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4CE77" w14:textId="77777777" w:rsidR="00934D2B" w:rsidRPr="00660D82" w:rsidRDefault="00934D2B">
      <w:pPr>
        <w:pStyle w:val="BodyText"/>
        <w:rPr>
          <w:b/>
          <w:bCs/>
        </w:rPr>
      </w:pPr>
      <w:r w:rsidRPr="00660D82">
        <w:rPr>
          <w:b/>
          <w:bCs/>
        </w:rPr>
        <w:t>BEFORE THE WASHINGTON STATE</w:t>
      </w:r>
    </w:p>
    <w:p w14:paraId="7334CE7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7334CE7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7334CE8F" w14:textId="77777777">
        <w:tc>
          <w:tcPr>
            <w:tcW w:w="4008" w:type="dxa"/>
          </w:tcPr>
          <w:p w14:paraId="7334CE7A" w14:textId="77777777" w:rsidR="00934D2B" w:rsidRPr="00660D82" w:rsidRDefault="00934D2B" w:rsidP="00FC42A4">
            <w:pPr>
              <w:pStyle w:val="Header"/>
            </w:pPr>
            <w:r w:rsidRPr="00660D82">
              <w:t>In the Matter of the Petition of</w:t>
            </w:r>
          </w:p>
          <w:p w14:paraId="7334CE7B" w14:textId="77777777" w:rsidR="00934D2B" w:rsidRPr="00660D82" w:rsidRDefault="00934D2B" w:rsidP="00FC42A4">
            <w:pPr>
              <w:pStyle w:val="Header"/>
            </w:pPr>
          </w:p>
          <w:p w14:paraId="7334CE7C" w14:textId="77777777" w:rsidR="00934D2B" w:rsidRPr="00660D82" w:rsidRDefault="00F518A6" w:rsidP="00FC42A4">
            <w:pPr>
              <w:pStyle w:val="Header"/>
            </w:pPr>
            <w:r>
              <w:t>CLARK COUNTY</w:t>
            </w:r>
            <w:r w:rsidR="00C37F23" w:rsidRPr="00C072DF">
              <w:t>,</w:t>
            </w:r>
            <w:r w:rsidR="00934D2B" w:rsidRPr="00660D82">
              <w:t xml:space="preserve">         </w:t>
            </w:r>
          </w:p>
          <w:p w14:paraId="7334CE7D" w14:textId="77777777" w:rsidR="00934D2B" w:rsidRPr="00660D82" w:rsidRDefault="00934D2B" w:rsidP="00FC42A4">
            <w:pPr>
              <w:pStyle w:val="Header"/>
            </w:pPr>
          </w:p>
          <w:p w14:paraId="7334CE7E" w14:textId="77777777" w:rsidR="00934D2B" w:rsidRPr="00660D82" w:rsidRDefault="00934D2B" w:rsidP="00FC42A4">
            <w:pPr>
              <w:pStyle w:val="Header"/>
            </w:pPr>
            <w:r w:rsidRPr="00660D82">
              <w:t xml:space="preserve">                      Petitioner, </w:t>
            </w:r>
          </w:p>
          <w:p w14:paraId="7334CE7F" w14:textId="77777777" w:rsidR="00F518A6" w:rsidRDefault="00F518A6" w:rsidP="00676081">
            <w:pPr>
              <w:pStyle w:val="Header"/>
              <w:tabs>
                <w:tab w:val="clear" w:pos="8640"/>
              </w:tabs>
            </w:pPr>
          </w:p>
          <w:p w14:paraId="7334CE80" w14:textId="77777777" w:rsidR="00676081" w:rsidRDefault="00A831B0" w:rsidP="00676081">
            <w:pPr>
              <w:pStyle w:val="Header"/>
              <w:tabs>
                <w:tab w:val="clear" w:pos="8640"/>
              </w:tabs>
            </w:pPr>
            <w:r w:rsidRPr="00A831B0">
              <w:t xml:space="preserve">Requesting </w:t>
            </w:r>
            <w:r w:rsidR="00F518A6">
              <w:t>an Order Approving the Execution of a Second Amendment to Disposal and Settlement Agreement in Commission Dockets TG-2</w:t>
            </w:r>
            <w:r w:rsidR="009A5C19">
              <w:t>325</w:t>
            </w:r>
            <w:r w:rsidR="00F518A6">
              <w:t>, TG-2</w:t>
            </w:r>
            <w:r w:rsidR="009A5C19">
              <w:t>326</w:t>
            </w:r>
            <w:r w:rsidR="00F518A6">
              <w:t xml:space="preserve"> and TG-2</w:t>
            </w:r>
            <w:r w:rsidR="009A5C19">
              <w:t>327</w:t>
            </w:r>
            <w:r w:rsidR="00F518A6">
              <w:t xml:space="preserve"> </w:t>
            </w:r>
          </w:p>
          <w:p w14:paraId="7334CE81" w14:textId="77777777" w:rsidR="005206B8" w:rsidRPr="00660D82" w:rsidRDefault="00E5641E" w:rsidP="005206B8">
            <w:pPr>
              <w:pStyle w:val="Header"/>
            </w:pPr>
            <w:r w:rsidRPr="00660D82">
              <w:t>. . . . . . . . . . . . . . . . . . . . . . . . . . . . . . . .</w:t>
            </w:r>
          </w:p>
        </w:tc>
        <w:tc>
          <w:tcPr>
            <w:tcW w:w="600" w:type="dxa"/>
          </w:tcPr>
          <w:p w14:paraId="7334CE82"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7334CE83" w14:textId="77777777" w:rsidR="00934D2B" w:rsidRPr="00660D82" w:rsidRDefault="00934D2B" w:rsidP="00D648D4">
            <w:pPr>
              <w:jc w:val="center"/>
            </w:pPr>
            <w:r w:rsidRPr="00660D82">
              <w:t>)</w:t>
            </w:r>
          </w:p>
          <w:p w14:paraId="7334CE84" w14:textId="77777777" w:rsidR="00934D2B" w:rsidRPr="00660D82" w:rsidRDefault="00934D2B" w:rsidP="00D648D4">
            <w:pPr>
              <w:jc w:val="center"/>
            </w:pPr>
            <w:r w:rsidRPr="00660D82">
              <w:t>)</w:t>
            </w:r>
          </w:p>
          <w:p w14:paraId="7334CE85" w14:textId="77777777" w:rsidR="00CC1217" w:rsidRPr="00660D82" w:rsidRDefault="00CC1217" w:rsidP="00CC1217">
            <w:pPr>
              <w:jc w:val="center"/>
            </w:pPr>
            <w:r w:rsidRPr="00660D82">
              <w:t>)</w:t>
            </w:r>
          </w:p>
          <w:p w14:paraId="7334CE86" w14:textId="77777777" w:rsidR="00CC1217" w:rsidRPr="00660D82" w:rsidRDefault="00CC1217" w:rsidP="00CC1217">
            <w:pPr>
              <w:jc w:val="center"/>
            </w:pPr>
            <w:r w:rsidRPr="00660D82">
              <w:t>)</w:t>
            </w:r>
          </w:p>
          <w:p w14:paraId="7334CE87" w14:textId="77777777" w:rsidR="00C37F23" w:rsidRPr="00660D82" w:rsidRDefault="00C37F23" w:rsidP="004D17B1">
            <w:pPr>
              <w:jc w:val="center"/>
            </w:pPr>
          </w:p>
        </w:tc>
        <w:tc>
          <w:tcPr>
            <w:tcW w:w="3800" w:type="dxa"/>
          </w:tcPr>
          <w:p w14:paraId="7334CE88" w14:textId="77777777" w:rsidR="00934D2B" w:rsidRPr="00660D82" w:rsidRDefault="00934D2B" w:rsidP="00D648D4">
            <w:r w:rsidRPr="00660D82">
              <w:t xml:space="preserve">DOCKET </w:t>
            </w:r>
            <w:r w:rsidR="00FA57C5" w:rsidRPr="00660D82">
              <w:t>TG-</w:t>
            </w:r>
            <w:r w:rsidR="00DB089A">
              <w:t>1</w:t>
            </w:r>
            <w:r w:rsidR="00952060">
              <w:t>2</w:t>
            </w:r>
            <w:r w:rsidR="00F518A6">
              <w:t>0331</w:t>
            </w:r>
          </w:p>
          <w:p w14:paraId="7334CE89" w14:textId="77777777" w:rsidR="00934D2B" w:rsidRPr="00660D82" w:rsidRDefault="00934D2B" w:rsidP="00FC42A4"/>
          <w:p w14:paraId="7334CE8A" w14:textId="77777777" w:rsidR="00934D2B" w:rsidRPr="00660D82" w:rsidRDefault="00934D2B" w:rsidP="00D648D4">
            <w:r w:rsidRPr="00660D82">
              <w:t xml:space="preserve">ORDER </w:t>
            </w:r>
            <w:r w:rsidR="00FA57C5" w:rsidRPr="00660D82">
              <w:t>0</w:t>
            </w:r>
            <w:r w:rsidR="00676081">
              <w:t>1</w:t>
            </w:r>
          </w:p>
          <w:p w14:paraId="7334CE8B" w14:textId="77777777" w:rsidR="00934D2B" w:rsidRPr="00660D82" w:rsidRDefault="00934D2B" w:rsidP="00FC42A4"/>
          <w:p w14:paraId="7334CE8C" w14:textId="77777777" w:rsidR="009A5C19" w:rsidRDefault="009A5C19" w:rsidP="009A5C19"/>
          <w:p w14:paraId="7334CE8D" w14:textId="77777777" w:rsidR="009A5C19" w:rsidRDefault="009A5C19" w:rsidP="009A5C19"/>
          <w:p w14:paraId="7334CE8E" w14:textId="7FD168E4" w:rsidR="00BD1210" w:rsidRPr="00660D82" w:rsidRDefault="00676081" w:rsidP="009A5C19">
            <w:r w:rsidRPr="00660D82">
              <w:t>ORDER A</w:t>
            </w:r>
            <w:r w:rsidR="00F518A6">
              <w:t xml:space="preserve">PPROVING </w:t>
            </w:r>
            <w:r w:rsidR="009A5C19">
              <w:t xml:space="preserve">EXECUTION OF </w:t>
            </w:r>
            <w:r w:rsidR="003C6464">
              <w:t>SECOND AM</w:t>
            </w:r>
            <w:bookmarkStart w:id="0" w:name="_GoBack"/>
            <w:bookmarkEnd w:id="0"/>
            <w:r w:rsidR="00F518A6">
              <w:t xml:space="preserve">ENDMENT </w:t>
            </w:r>
            <w:r w:rsidR="009A5C19">
              <w:t xml:space="preserve">TO DISPOSAL AND SETTLEMENT AGREEMENT </w:t>
            </w:r>
          </w:p>
        </w:tc>
      </w:tr>
    </w:tbl>
    <w:p w14:paraId="7334CE90" w14:textId="77777777" w:rsidR="00934D2B" w:rsidRPr="00660D82" w:rsidRDefault="00934D2B">
      <w:pPr>
        <w:pStyle w:val="Heading2"/>
        <w:rPr>
          <w:b/>
          <w:bCs/>
          <w:u w:val="none"/>
        </w:rPr>
      </w:pPr>
      <w:r w:rsidRPr="00660D82">
        <w:rPr>
          <w:b/>
          <w:bCs/>
          <w:u w:val="none"/>
        </w:rPr>
        <w:t>BACKGROUND</w:t>
      </w:r>
    </w:p>
    <w:p w14:paraId="7334CE91" w14:textId="77777777" w:rsidR="00934D2B" w:rsidRPr="00660D82" w:rsidRDefault="00934D2B">
      <w:pPr>
        <w:pStyle w:val="Header"/>
        <w:tabs>
          <w:tab w:val="clear" w:pos="4320"/>
          <w:tab w:val="clear" w:pos="8640"/>
        </w:tabs>
      </w:pPr>
    </w:p>
    <w:p w14:paraId="7334CE92" w14:textId="2B99D341" w:rsidR="00970CA8" w:rsidRDefault="00970CA8" w:rsidP="00970CA8">
      <w:pPr>
        <w:pStyle w:val="Findings"/>
        <w:spacing w:line="288" w:lineRule="auto"/>
      </w:pPr>
      <w:r w:rsidRPr="00970CA8">
        <w:t>For over fifty years, the Leichner Landfill (</w:t>
      </w:r>
      <w:r>
        <w:t>L</w:t>
      </w:r>
      <w:r w:rsidRPr="00970CA8">
        <w:t xml:space="preserve">andfill) was Clark County’s (County) primary </w:t>
      </w:r>
      <w:r>
        <w:t xml:space="preserve">disposal site for solid waste.  </w:t>
      </w:r>
      <w:r w:rsidRPr="00970CA8">
        <w:t>The landfill had been in continuous operation from 1939 until December 31, 1991, the date specified for closure by the Washington Department of Ecology (Ecology)</w:t>
      </w:r>
      <w:r w:rsidR="00E33896">
        <w:t xml:space="preserve">.  </w:t>
      </w:r>
      <w:r w:rsidRPr="00970CA8">
        <w:t>The County, the City</w:t>
      </w:r>
      <w:r w:rsidR="00380DBF">
        <w:t xml:space="preserve"> of Vancouver, Washington (City)</w:t>
      </w:r>
      <w:r w:rsidRPr="00970CA8">
        <w:t xml:space="preserve"> and </w:t>
      </w:r>
      <w:r w:rsidR="00380DBF">
        <w:t>Leichner Brothers Land Reclamation Company (</w:t>
      </w:r>
      <w:r w:rsidRPr="00970CA8">
        <w:t>LBLRC</w:t>
      </w:r>
      <w:r w:rsidR="00380DBF">
        <w:t>)</w:t>
      </w:r>
      <w:r w:rsidRPr="00970CA8">
        <w:t xml:space="preserve"> </w:t>
      </w:r>
      <w:r w:rsidR="00691AAA">
        <w:t>signed</w:t>
      </w:r>
      <w:r w:rsidR="00691AAA" w:rsidRPr="00970CA8">
        <w:t xml:space="preserve"> </w:t>
      </w:r>
      <w:r w:rsidRPr="00970CA8">
        <w:t xml:space="preserve">a “Disposal Agreement” </w:t>
      </w:r>
      <w:r>
        <w:t xml:space="preserve">on December 27, 1988, </w:t>
      </w:r>
      <w:r w:rsidRPr="00970CA8">
        <w:t xml:space="preserve">which set forth obligations and responsibilities relative to the operation and future closure of the landfill.  The County </w:t>
      </w:r>
      <w:r w:rsidR="003A0125">
        <w:t>was designated</w:t>
      </w:r>
      <w:r w:rsidR="003A0125" w:rsidRPr="00970CA8">
        <w:t xml:space="preserve"> </w:t>
      </w:r>
      <w:r w:rsidRPr="00970CA8">
        <w:t>the trustee responsible for the landfill reserve funds created for self-insurance (liability) and post closure monitoring and maintenance.</w:t>
      </w:r>
    </w:p>
    <w:p w14:paraId="7334CE93" w14:textId="77777777" w:rsidR="00970CA8" w:rsidRDefault="00970CA8" w:rsidP="00970CA8">
      <w:pPr>
        <w:pStyle w:val="Findings"/>
        <w:numPr>
          <w:ilvl w:val="0"/>
          <w:numId w:val="0"/>
        </w:numPr>
        <w:spacing w:line="288" w:lineRule="auto"/>
        <w:ind w:left="-720"/>
      </w:pPr>
      <w:r>
        <w:t xml:space="preserve">  </w:t>
      </w:r>
    </w:p>
    <w:p w14:paraId="7334CE94" w14:textId="1F79F8F8" w:rsidR="00E33896" w:rsidRDefault="004D17B1" w:rsidP="00970CA8">
      <w:pPr>
        <w:pStyle w:val="Findings"/>
        <w:spacing w:line="288" w:lineRule="auto"/>
      </w:pPr>
      <w:r>
        <w:t>At the time of the Disposal Agreement, t</w:t>
      </w:r>
      <w:r w:rsidR="00E33896">
        <w:t xml:space="preserve">he total cost of closure was estimated at $26.1 million.  </w:t>
      </w:r>
      <w:r w:rsidR="00D9644E">
        <w:t xml:space="preserve">The </w:t>
      </w:r>
      <w:r w:rsidR="00E33896">
        <w:t xml:space="preserve">Commission regulated </w:t>
      </w:r>
      <w:r w:rsidR="00D9644E">
        <w:t xml:space="preserve">solid waste collection service to 61 percent (approximately 31,800 customers) of the </w:t>
      </w:r>
      <w:r w:rsidR="00E33896">
        <w:t>customers whose waste was disposed at the landfill.</w:t>
      </w:r>
      <w:r w:rsidR="007277A0">
        <w:t xml:space="preserve">  </w:t>
      </w:r>
      <w:r>
        <w:t>R</w:t>
      </w:r>
      <w:r w:rsidR="00E33896">
        <w:t>egulated ratepayer</w:t>
      </w:r>
      <w:r>
        <w:t>s’</w:t>
      </w:r>
      <w:r w:rsidR="00E33896">
        <w:t xml:space="preserve"> share of the $26.1 million was calculated at $15.9 million.</w:t>
      </w:r>
    </w:p>
    <w:p w14:paraId="7334CE95" w14:textId="77777777" w:rsidR="00E33896" w:rsidRDefault="00E33896" w:rsidP="00E33896">
      <w:pPr>
        <w:pStyle w:val="Findings"/>
        <w:numPr>
          <w:ilvl w:val="0"/>
          <w:numId w:val="0"/>
        </w:numPr>
        <w:spacing w:line="288" w:lineRule="auto"/>
        <w:ind w:left="-720"/>
      </w:pPr>
    </w:p>
    <w:p w14:paraId="7334CE96" w14:textId="30064BA9" w:rsidR="00E33896" w:rsidRDefault="0023724C" w:rsidP="00A902A4">
      <w:pPr>
        <w:pStyle w:val="Findings"/>
        <w:spacing w:line="288" w:lineRule="auto"/>
      </w:pPr>
      <w:r>
        <w:t>On June 21, 1990, t</w:t>
      </w:r>
      <w:r w:rsidR="004D17B1">
        <w:t xml:space="preserve">he Commission, in its Third Supplemental Order in Dockets TG-2325, </w:t>
      </w:r>
      <w:r w:rsidR="003F26F1">
        <w:t>TG-</w:t>
      </w:r>
      <w:r w:rsidR="004D17B1">
        <w:t xml:space="preserve">2326 and </w:t>
      </w:r>
      <w:r w:rsidR="003F26F1">
        <w:t>TG-</w:t>
      </w:r>
      <w:r w:rsidR="004D17B1">
        <w:t xml:space="preserve">2327, approved a settlement agreement </w:t>
      </w:r>
      <w:r w:rsidR="00B010E6">
        <w:t xml:space="preserve">in the consolidated rate cases for </w:t>
      </w:r>
      <w:r w:rsidR="00B010E6" w:rsidRPr="00B010E6">
        <w:t>Clark County Disposal, Inc. d/b/a Twin City Sanitary Service</w:t>
      </w:r>
      <w:r w:rsidR="00B010E6">
        <w:t>,</w:t>
      </w:r>
      <w:r w:rsidR="00B010E6" w:rsidRPr="00B010E6">
        <w:t xml:space="preserve"> Vancouver Sanitary Service </w:t>
      </w:r>
      <w:r w:rsidR="00B010E6">
        <w:t xml:space="preserve">(G-65) </w:t>
      </w:r>
      <w:r w:rsidR="00B010E6" w:rsidRPr="00B010E6">
        <w:t xml:space="preserve">and Buchmann Sanitary Service, Inc. </w:t>
      </w:r>
      <w:r w:rsidR="00B010E6">
        <w:t>(G-79)</w:t>
      </w:r>
      <w:r w:rsidR="00E26E9D">
        <w:t>;</w:t>
      </w:r>
      <w:r w:rsidR="00B010E6">
        <w:t xml:space="preserve"> </w:t>
      </w:r>
      <w:r w:rsidR="009C3E91">
        <w:t>referred</w:t>
      </w:r>
      <w:r w:rsidR="00B010E6">
        <w:t xml:space="preserve"> to collectively </w:t>
      </w:r>
      <w:r w:rsidR="00A902A4">
        <w:t xml:space="preserve">in the settlement </w:t>
      </w:r>
      <w:r w:rsidR="00B010E6">
        <w:t xml:space="preserve">as the </w:t>
      </w:r>
      <w:r w:rsidR="00F26A02">
        <w:t>“</w:t>
      </w:r>
      <w:r w:rsidR="00A902A4">
        <w:t>Affiliated Haulers</w:t>
      </w:r>
      <w:r w:rsidR="00557BCD">
        <w:t>,</w:t>
      </w:r>
      <w:r w:rsidR="00F26A02">
        <w:t xml:space="preserve">” because </w:t>
      </w:r>
      <w:r w:rsidR="00D9644E">
        <w:t xml:space="preserve">the </w:t>
      </w:r>
      <w:proofErr w:type="spellStart"/>
      <w:r w:rsidR="00D9644E">
        <w:t>Leichner</w:t>
      </w:r>
      <w:proofErr w:type="spellEnd"/>
      <w:r w:rsidR="00D9644E">
        <w:t xml:space="preserve"> Brothers owned </w:t>
      </w:r>
      <w:r w:rsidR="00F26A02">
        <w:t>these companies</w:t>
      </w:r>
      <w:r w:rsidR="00A902A4">
        <w:t>.  T</w:t>
      </w:r>
      <w:r w:rsidR="00A902A4" w:rsidRPr="00A902A4">
        <w:t>he County and the City</w:t>
      </w:r>
      <w:r w:rsidR="00A902A4">
        <w:t xml:space="preserve"> were parties to the settlement which </w:t>
      </w:r>
      <w:r w:rsidR="00DC2CC7">
        <w:t xml:space="preserve">also </w:t>
      </w:r>
      <w:r w:rsidR="00A902A4" w:rsidRPr="00A902A4">
        <w:t>modified and absorbed the earlier Disposal Agreement</w:t>
      </w:r>
      <w:r w:rsidR="00A902A4">
        <w:t xml:space="preserve"> </w:t>
      </w:r>
      <w:r w:rsidR="00970CA8">
        <w:t>as a single document titled</w:t>
      </w:r>
      <w:r w:rsidR="00076203">
        <w:t>;</w:t>
      </w:r>
      <w:r w:rsidR="00970CA8">
        <w:t xml:space="preserve"> </w:t>
      </w:r>
      <w:r w:rsidR="00076203">
        <w:t>Disposal Agreement and Settlement Agreement</w:t>
      </w:r>
      <w:r w:rsidR="00DC2CC7">
        <w:t xml:space="preserve">.  </w:t>
      </w:r>
      <w:r w:rsidR="00E33896">
        <w:t xml:space="preserve">  </w:t>
      </w:r>
    </w:p>
    <w:p w14:paraId="7334CE97" w14:textId="77777777" w:rsidR="00E33896" w:rsidRDefault="00E33896" w:rsidP="0023724C">
      <w:pPr>
        <w:pStyle w:val="Findings"/>
        <w:numPr>
          <w:ilvl w:val="0"/>
          <w:numId w:val="0"/>
        </w:numPr>
        <w:spacing w:line="288" w:lineRule="auto"/>
      </w:pPr>
    </w:p>
    <w:p w14:paraId="7334CE98" w14:textId="532B9E8C" w:rsidR="00325EB5" w:rsidRPr="001458EB" w:rsidRDefault="00F26A02" w:rsidP="009C4811">
      <w:pPr>
        <w:pStyle w:val="Findings"/>
        <w:spacing w:line="288" w:lineRule="auto"/>
      </w:pPr>
      <w:r>
        <w:lastRenderedPageBreak/>
        <w:t xml:space="preserve">On July 9, 1996, in its </w:t>
      </w:r>
      <w:r w:rsidR="00325EB5">
        <w:t xml:space="preserve">Fourth Supplemental Order in </w:t>
      </w:r>
      <w:r>
        <w:t xml:space="preserve">those dockets, the Commission </w:t>
      </w:r>
      <w:r w:rsidR="00325EB5">
        <w:t>approv</w:t>
      </w:r>
      <w:r>
        <w:t>ed</w:t>
      </w:r>
      <w:r w:rsidR="00325EB5">
        <w:t xml:space="preserve"> a “First Amendment to Disposal Agreement and Settlement Agreement” </w:t>
      </w:r>
      <w:r w:rsidR="00CF4204">
        <w:t xml:space="preserve">(First </w:t>
      </w:r>
      <w:r w:rsidR="000C4154" w:rsidRPr="001458EB">
        <w:t>Amendment</w:t>
      </w:r>
      <w:r w:rsidR="00CF4204" w:rsidRPr="001458EB">
        <w:t>)</w:t>
      </w:r>
      <w:r w:rsidR="00325EB5" w:rsidRPr="001458EB">
        <w:t xml:space="preserve">.  </w:t>
      </w:r>
      <w:r w:rsidRPr="001458EB">
        <w:t>Among other things, the</w:t>
      </w:r>
      <w:r w:rsidR="00325EB5" w:rsidRPr="001458EB">
        <w:t xml:space="preserve"> First Amendment re-</w:t>
      </w:r>
      <w:r w:rsidR="000C4154" w:rsidRPr="001458EB">
        <w:t>establishe</w:t>
      </w:r>
      <w:r w:rsidR="00F06222">
        <w:t>d</w:t>
      </w:r>
      <w:r w:rsidR="00325EB5" w:rsidRPr="001458EB">
        <w:t xml:space="preserve"> the funding mechanisms for the remediation of the landfill</w:t>
      </w:r>
      <w:r w:rsidR="00225E0F" w:rsidRPr="001458EB">
        <w:t xml:space="preserve"> and </w:t>
      </w:r>
      <w:r w:rsidR="00325EB5" w:rsidRPr="001458EB">
        <w:t xml:space="preserve">the </w:t>
      </w:r>
      <w:r w:rsidR="00225E0F" w:rsidRPr="001458EB">
        <w:t xml:space="preserve">management of the </w:t>
      </w:r>
      <w:r w:rsidR="00325EB5" w:rsidRPr="001458EB">
        <w:t>landfill reserve fund</w:t>
      </w:r>
      <w:r w:rsidRPr="001458EB">
        <w:t xml:space="preserve">, and called this fund the </w:t>
      </w:r>
      <w:r w:rsidR="00325EB5" w:rsidRPr="001458EB">
        <w:t>Financial Assurance Reserve Fund (FARF</w:t>
      </w:r>
      <w:r w:rsidR="00225E0F" w:rsidRPr="001458EB">
        <w:t>).</w:t>
      </w:r>
      <w:r w:rsidR="009C4811" w:rsidRPr="001458EB">
        <w:t xml:space="preserve">  </w:t>
      </w:r>
      <w:r w:rsidRPr="001458EB">
        <w:t>T</w:t>
      </w:r>
      <w:r w:rsidR="009C4811" w:rsidRPr="001458EB">
        <w:t xml:space="preserve">he First Amendment </w:t>
      </w:r>
      <w:r w:rsidRPr="001458EB">
        <w:t xml:space="preserve">also addressed the issue of any excess funds that may be left in the FARF after remediation was complete.  In </w:t>
      </w:r>
      <w:r w:rsidR="009C4811" w:rsidRPr="001458EB">
        <w:t>Section 9</w:t>
      </w:r>
      <w:r w:rsidRPr="001458EB">
        <w:t xml:space="preserve">, </w:t>
      </w:r>
      <w:r w:rsidR="009C4811" w:rsidRPr="001458EB">
        <w:t>“Excess Funds”</w:t>
      </w:r>
      <w:r w:rsidRPr="001458EB">
        <w:t xml:space="preserve"> </w:t>
      </w:r>
      <w:r w:rsidR="009C4811" w:rsidRPr="001458EB">
        <w:t>any excess money in the FARF “after compliance with the Consent Decree”, plus additional Washington State Department of Ecology (Ecology) requirements, and after closure and “post-closure”</w:t>
      </w:r>
      <w:r w:rsidR="00F06222">
        <w:t xml:space="preserve"> costs</w:t>
      </w:r>
      <w:r w:rsidR="009C4811" w:rsidRPr="001458EB">
        <w:t xml:space="preserve">, etc. </w:t>
      </w:r>
      <w:r w:rsidRPr="001458EB">
        <w:t xml:space="preserve">would be </w:t>
      </w:r>
      <w:r w:rsidR="009C4811" w:rsidRPr="001458EB">
        <w:t xml:space="preserve">split </w:t>
      </w:r>
      <w:r w:rsidR="00F06222">
        <w:t xml:space="preserve">whereby </w:t>
      </w:r>
      <w:r w:rsidR="009C4811" w:rsidRPr="001458EB">
        <w:t xml:space="preserve">70 percent </w:t>
      </w:r>
      <w:r w:rsidR="00F06222">
        <w:t xml:space="preserve">would </w:t>
      </w:r>
      <w:r w:rsidR="009C4811" w:rsidRPr="001458EB">
        <w:t xml:space="preserve">reduce tipping fees and 30 percent </w:t>
      </w:r>
      <w:r w:rsidR="00F06222">
        <w:t>would</w:t>
      </w:r>
      <w:r w:rsidR="009C4811" w:rsidRPr="001458EB">
        <w:t xml:space="preserve"> support the Clark County Solid Waste Management Plan.  If it </w:t>
      </w:r>
      <w:r w:rsidRPr="001458EB">
        <w:t xml:space="preserve">was </w:t>
      </w:r>
      <w:r w:rsidR="009C4811" w:rsidRPr="001458EB">
        <w:t>not practical to reduce tipping fees, then the 70</w:t>
      </w:r>
      <w:r w:rsidR="00C5360E" w:rsidRPr="001458EB">
        <w:t xml:space="preserve"> percent</w:t>
      </w:r>
      <w:r w:rsidR="009C4811" w:rsidRPr="001458EB">
        <w:t xml:space="preserve"> share </w:t>
      </w:r>
      <w:r w:rsidR="00F06222">
        <w:t>was</w:t>
      </w:r>
      <w:r w:rsidR="00F06222" w:rsidRPr="001458EB">
        <w:t xml:space="preserve"> </w:t>
      </w:r>
      <w:r w:rsidR="009C4811" w:rsidRPr="001458EB">
        <w:t>to be given to the regulated carriers to be directly passed through as a rate credit to customers.</w:t>
      </w:r>
    </w:p>
    <w:p w14:paraId="7334CE99" w14:textId="77777777" w:rsidR="00225E0F" w:rsidRDefault="00225E0F" w:rsidP="006A0E30">
      <w:pPr>
        <w:pStyle w:val="Findings"/>
        <w:numPr>
          <w:ilvl w:val="0"/>
          <w:numId w:val="0"/>
        </w:numPr>
        <w:spacing w:line="288" w:lineRule="auto"/>
      </w:pPr>
    </w:p>
    <w:p w14:paraId="7334CE9A" w14:textId="2DCA1523" w:rsidR="006A0E30" w:rsidRDefault="0023724C" w:rsidP="0023724C">
      <w:pPr>
        <w:pStyle w:val="Findings"/>
        <w:spacing w:line="288" w:lineRule="auto"/>
      </w:pPr>
      <w:r>
        <w:t>In May of 2011, the City</w:t>
      </w:r>
      <w:r w:rsidR="006A0E30">
        <w:t xml:space="preserve"> </w:t>
      </w:r>
      <w:r>
        <w:t xml:space="preserve">and the County </w:t>
      </w:r>
      <w:r w:rsidR="00D9644E">
        <w:t xml:space="preserve">signed </w:t>
      </w:r>
      <w:r>
        <w:t>a purchase and sale agreement for the County to purchase the landfill properties from LBLRC for $1.5 million.</w:t>
      </w:r>
      <w:r w:rsidR="006A0E30">
        <w:t xml:space="preserve">  Of the $1.5 million purchase price, $349,000 will come from non-FARF funds provided by the County’s Public Works Department for 11-acres to extend a street along the northern boundary of the landfill.  The remain</w:t>
      </w:r>
      <w:r w:rsidR="00F03173">
        <w:t xml:space="preserve">ing </w:t>
      </w:r>
      <w:r w:rsidR="006A0E30">
        <w:t>$1.2 million</w:t>
      </w:r>
      <w:r w:rsidR="00F03173">
        <w:t xml:space="preserve"> </w:t>
      </w:r>
      <w:r w:rsidR="006A0E30">
        <w:t xml:space="preserve">would come from two </w:t>
      </w:r>
      <w:r w:rsidR="00083A82">
        <w:t xml:space="preserve">FARF </w:t>
      </w:r>
      <w:r w:rsidR="006A0E30">
        <w:t xml:space="preserve">sources: </w:t>
      </w:r>
    </w:p>
    <w:p w14:paraId="7334CE9B" w14:textId="0C9147D6" w:rsidR="006A0E30" w:rsidRDefault="00D9644E" w:rsidP="009C4811">
      <w:pPr>
        <w:pStyle w:val="ListParagraph"/>
        <w:numPr>
          <w:ilvl w:val="0"/>
          <w:numId w:val="7"/>
        </w:numPr>
        <w:spacing w:line="288" w:lineRule="auto"/>
        <w:ind w:left="907"/>
      </w:pPr>
      <w:r>
        <w:t xml:space="preserve">$1.09 million </w:t>
      </w:r>
      <w:r w:rsidR="006A0E30">
        <w:t xml:space="preserve">County </w:t>
      </w:r>
      <w:r w:rsidR="00DA5C7D">
        <w:t xml:space="preserve">source </w:t>
      </w:r>
      <w:r w:rsidR="006A0E30">
        <w:t xml:space="preserve">funds originally dedicated </w:t>
      </w:r>
      <w:r w:rsidR="00083A82">
        <w:t>for long term maintenance of the landfill and not subject to requirements of any prior settlement or agreement; and</w:t>
      </w:r>
    </w:p>
    <w:p w14:paraId="7334CE9C" w14:textId="450DC8F6" w:rsidR="00083A82" w:rsidRDefault="00B40176" w:rsidP="009C4811">
      <w:pPr>
        <w:pStyle w:val="ListParagraph"/>
        <w:numPr>
          <w:ilvl w:val="0"/>
          <w:numId w:val="7"/>
        </w:numPr>
        <w:spacing w:line="288" w:lineRule="auto"/>
        <w:ind w:left="907"/>
      </w:pPr>
      <w:r>
        <w:t>Approximately $110,000 of r</w:t>
      </w:r>
      <w:r w:rsidR="00DA5C7D">
        <w:t xml:space="preserve">egulated ratepayer source funds </w:t>
      </w:r>
      <w:r w:rsidR="00F32D89">
        <w:t>from the liability self-insurance account</w:t>
      </w:r>
      <w:r w:rsidR="00DA5C7D">
        <w:t>.</w:t>
      </w:r>
    </w:p>
    <w:p w14:paraId="7334CE9D" w14:textId="4D873CDF" w:rsidR="0023724C" w:rsidRDefault="00DA5C7D" w:rsidP="009C4811">
      <w:pPr>
        <w:pStyle w:val="Findings"/>
        <w:numPr>
          <w:ilvl w:val="0"/>
          <w:numId w:val="0"/>
        </w:numPr>
        <w:spacing w:before="120" w:line="288" w:lineRule="auto"/>
      </w:pPr>
      <w:r>
        <w:t xml:space="preserve">The $10.66 million balance left in the </w:t>
      </w:r>
      <w:r w:rsidR="006A0E30">
        <w:t xml:space="preserve">FARF </w:t>
      </w:r>
      <w:r w:rsidR="00F32D89">
        <w:t>is projected to be sufficient to fund ongoing costs of the landfill</w:t>
      </w:r>
      <w:r w:rsidR="0057511B">
        <w:t xml:space="preserve"> through </w:t>
      </w:r>
      <w:r w:rsidR="00F03173">
        <w:t xml:space="preserve">the year </w:t>
      </w:r>
      <w:r w:rsidR="0057511B">
        <w:t>2025</w:t>
      </w:r>
      <w:r w:rsidR="006A0E30">
        <w:t>.</w:t>
      </w:r>
      <w:r w:rsidR="00E27BC4">
        <w:rPr>
          <w:rStyle w:val="FootnoteReference"/>
        </w:rPr>
        <w:footnoteReference w:id="1"/>
      </w:r>
      <w:r w:rsidR="0057511B">
        <w:t xml:space="preserve">  </w:t>
      </w:r>
    </w:p>
    <w:p w14:paraId="7334CE9E" w14:textId="77777777" w:rsidR="0023724C" w:rsidRDefault="0023724C" w:rsidP="0023724C">
      <w:pPr>
        <w:pStyle w:val="ListParagraph"/>
      </w:pPr>
    </w:p>
    <w:p w14:paraId="7334CE9F" w14:textId="6CFD9963" w:rsidR="00C20847" w:rsidRDefault="00C20847" w:rsidP="00517DE8">
      <w:pPr>
        <w:pStyle w:val="Findings"/>
        <w:spacing w:line="288" w:lineRule="auto"/>
      </w:pPr>
      <w:r>
        <w:t xml:space="preserve">On July 17, 2012, </w:t>
      </w:r>
      <w:r w:rsidR="00225E0F">
        <w:t xml:space="preserve">the </w:t>
      </w:r>
      <w:r>
        <w:t xml:space="preserve">County filed a petition with the </w:t>
      </w:r>
      <w:r w:rsidRPr="00023655">
        <w:t>Commission</w:t>
      </w:r>
      <w:r>
        <w:t xml:space="preserve"> seeking an order approving a </w:t>
      </w:r>
      <w:r w:rsidR="00517DE8">
        <w:t>“</w:t>
      </w:r>
      <w:r>
        <w:t xml:space="preserve">Second Amendment to the Disposal </w:t>
      </w:r>
      <w:r w:rsidR="00BE6EB6">
        <w:t xml:space="preserve">Agreement </w:t>
      </w:r>
      <w:r>
        <w:t>and Settlement Agreement</w:t>
      </w:r>
      <w:r w:rsidR="00517DE8">
        <w:t xml:space="preserve">” (Second </w:t>
      </w:r>
      <w:r w:rsidR="009C3E91">
        <w:t>Amendment</w:t>
      </w:r>
      <w:r w:rsidR="00517DE8">
        <w:t>)</w:t>
      </w:r>
      <w:r>
        <w:t>.</w:t>
      </w:r>
      <w:r w:rsidR="00517DE8">
        <w:t xml:space="preserve">  </w:t>
      </w:r>
      <w:r>
        <w:t>The Second Amendment calls for the parties (including the Commission) to agree that the portion of the Commission’s requirements in the Settlement Agreement are “fulfilled” and the Commission would not participate any further in “any proceedings arising from the terms of this Agreement</w:t>
      </w:r>
      <w:r w:rsidR="00557BCD">
        <w:t>.</w:t>
      </w:r>
      <w:r w:rsidR="00F26A02">
        <w:t>”</w:t>
      </w:r>
      <w:r w:rsidR="00517DE8">
        <w:t xml:space="preserve">  The Second </w:t>
      </w:r>
      <w:r w:rsidR="009C3E91">
        <w:lastRenderedPageBreak/>
        <w:t>Amendment</w:t>
      </w:r>
      <w:r w:rsidR="00517DE8">
        <w:t xml:space="preserve"> also releases LBLRC from its responsibilities </w:t>
      </w:r>
      <w:r w:rsidR="00F26A02">
        <w:t xml:space="preserve">with respect to the landfill </w:t>
      </w:r>
      <w:r w:rsidR="00517DE8">
        <w:t>under any previous settlement or agreement.</w:t>
      </w:r>
      <w:r w:rsidR="009C3E91">
        <w:rPr>
          <w:rStyle w:val="FootnoteReference"/>
        </w:rPr>
        <w:footnoteReference w:id="2"/>
      </w:r>
    </w:p>
    <w:p w14:paraId="10A94DEC" w14:textId="77777777" w:rsidR="002272DD" w:rsidRDefault="002272DD" w:rsidP="007A73B1">
      <w:pPr>
        <w:pStyle w:val="Findings"/>
        <w:numPr>
          <w:ilvl w:val="0"/>
          <w:numId w:val="0"/>
        </w:numPr>
        <w:spacing w:line="288" w:lineRule="auto"/>
        <w:ind w:left="-720"/>
      </w:pPr>
    </w:p>
    <w:p w14:paraId="183BA8E3" w14:textId="65F3256F" w:rsidR="002272DD" w:rsidRDefault="002272DD" w:rsidP="00A4209D">
      <w:pPr>
        <w:pStyle w:val="Findings"/>
        <w:spacing w:line="288" w:lineRule="auto"/>
      </w:pPr>
      <w:r>
        <w:t xml:space="preserve">On September </w:t>
      </w:r>
      <w:r w:rsidR="00406E13">
        <w:t>20</w:t>
      </w:r>
      <w:r>
        <w:t xml:space="preserve">, 2012, Clark County filed replacement pages to the Second Amendment modifying Section 10 regarding the release of excess FARF funds.  </w:t>
      </w:r>
      <w:r w:rsidR="00406E13">
        <w:t xml:space="preserve">The modified section </w:t>
      </w:r>
      <w:r w:rsidR="00905811">
        <w:t xml:space="preserve">requires </w:t>
      </w:r>
      <w:r w:rsidR="00406E13">
        <w:t xml:space="preserve">the Commission approve any change to </w:t>
      </w:r>
      <w:r w:rsidR="00905811">
        <w:t xml:space="preserve">how </w:t>
      </w:r>
      <w:r w:rsidR="00406E13">
        <w:t>excess funds</w:t>
      </w:r>
      <w:r w:rsidR="00905811">
        <w:t xml:space="preserve"> </w:t>
      </w:r>
      <w:r w:rsidR="00406E13">
        <w:t xml:space="preserve">will be used if and when Ecology has declared </w:t>
      </w:r>
      <w:r w:rsidR="004B42DE">
        <w:t xml:space="preserve">an end to </w:t>
      </w:r>
      <w:r w:rsidR="004B42DE" w:rsidRPr="004B42DE">
        <w:t xml:space="preserve">post-closure </w:t>
      </w:r>
      <w:r w:rsidR="004B42DE">
        <w:t xml:space="preserve">activities and compliance with the Consent Decree and any other requirements it has imposed on the </w:t>
      </w:r>
      <w:proofErr w:type="spellStart"/>
      <w:r w:rsidR="004B42DE">
        <w:t>Leichner</w:t>
      </w:r>
      <w:proofErr w:type="spellEnd"/>
      <w:r w:rsidR="004B42DE">
        <w:t xml:space="preserve"> Site.</w:t>
      </w:r>
    </w:p>
    <w:p w14:paraId="7334CEA0" w14:textId="77777777" w:rsidR="00517DE8" w:rsidRDefault="00517DE8" w:rsidP="00517DE8">
      <w:pPr>
        <w:pStyle w:val="Findings"/>
        <w:numPr>
          <w:ilvl w:val="0"/>
          <w:numId w:val="0"/>
        </w:numPr>
      </w:pPr>
    </w:p>
    <w:p w14:paraId="7334CEA1" w14:textId="77777777" w:rsidR="001458EB" w:rsidRDefault="007277A0" w:rsidP="00E03E28">
      <w:pPr>
        <w:pStyle w:val="Findings"/>
        <w:spacing w:line="288" w:lineRule="auto"/>
      </w:pPr>
      <w:r w:rsidRPr="007277A0">
        <w:t xml:space="preserve">Consent Decree 96-2-03081-7 </w:t>
      </w:r>
      <w:r w:rsidR="00E03E28">
        <w:t xml:space="preserve">(Consent Decree) </w:t>
      </w:r>
      <w:r w:rsidRPr="007277A0">
        <w:t xml:space="preserve">was signed by the Clark County Superior Court </w:t>
      </w:r>
      <w:r w:rsidR="00E03E28">
        <w:t xml:space="preserve">(Court) </w:t>
      </w:r>
      <w:r w:rsidRPr="007277A0">
        <w:t>and filed on July 17, 1996</w:t>
      </w:r>
      <w:r w:rsidR="00E03E28">
        <w:t xml:space="preserve">.  The Consent Decree </w:t>
      </w:r>
      <w:r w:rsidR="000C4154">
        <w:t xml:space="preserve">specifies and governs </w:t>
      </w:r>
      <w:r w:rsidR="00E03E28" w:rsidRPr="00E03E28">
        <w:t>post closure monitoring and maintenance of the landfill</w:t>
      </w:r>
      <w:r w:rsidRPr="007277A0">
        <w:t>.  Clark County has drafted a Second Amendment to the Consent Decree which requires approval from the Court and the parties to the Consent Decree; LBLRC, County, Washington State Attorney General’s Office and Ecology</w:t>
      </w:r>
      <w:r w:rsidR="000C4154">
        <w:t xml:space="preserve"> before the sale of the Landfill can close</w:t>
      </w:r>
      <w:r w:rsidRPr="007277A0">
        <w:t>.</w:t>
      </w:r>
    </w:p>
    <w:p w14:paraId="0323A144" w14:textId="77777777" w:rsidR="005373F1" w:rsidRDefault="005373F1" w:rsidP="00A62323">
      <w:pPr>
        <w:pStyle w:val="ListParagraph"/>
      </w:pPr>
    </w:p>
    <w:p w14:paraId="44516F32" w14:textId="1BBBD1B2" w:rsidR="005373F1" w:rsidRDefault="005373F1" w:rsidP="00E03E28">
      <w:pPr>
        <w:pStyle w:val="Findings"/>
        <w:spacing w:line="288" w:lineRule="auto"/>
      </w:pPr>
      <w:r>
        <w:t>Staff consulted with Ecology’s Mohsen Kourehdar, Site Manager for the Leichner Landfill, on the possibility of a rebate to ratepayers envisioned under the First Amendment.  He confirmed that the chance of a rebate is extremely remote and will likely require the County to use its rate setting authority under RCW 36.58 to replenish the FARF.</w:t>
      </w:r>
      <w:r>
        <w:rPr>
          <w:rStyle w:val="FootnoteReference"/>
        </w:rPr>
        <w:footnoteReference w:id="3"/>
      </w:r>
      <w:r>
        <w:t xml:space="preserve">  </w:t>
      </w:r>
    </w:p>
    <w:p w14:paraId="7334CEA2" w14:textId="77777777" w:rsidR="001458EB" w:rsidRDefault="001458EB" w:rsidP="001458EB">
      <w:pPr>
        <w:pStyle w:val="ListParagraph"/>
      </w:pPr>
    </w:p>
    <w:p w14:paraId="7334CEA3" w14:textId="287E29A6" w:rsidR="00C20847" w:rsidRDefault="00F26A02" w:rsidP="00A62323">
      <w:pPr>
        <w:pStyle w:val="Findings"/>
        <w:spacing w:line="288" w:lineRule="auto"/>
      </w:pPr>
      <w:r>
        <w:t xml:space="preserve">Commission </w:t>
      </w:r>
      <w:r w:rsidR="00C20847">
        <w:t xml:space="preserve">Staff </w:t>
      </w:r>
      <w:r>
        <w:t>(Staff) recommends the Commission approve the Second Amendment</w:t>
      </w:r>
      <w:r w:rsidR="00E03E28">
        <w:t xml:space="preserve">, conditioned on approval of the </w:t>
      </w:r>
      <w:r w:rsidR="000C4154">
        <w:t xml:space="preserve">Second Amendment to the </w:t>
      </w:r>
      <w:r w:rsidR="00E03E28">
        <w:t>Consent Decree,</w:t>
      </w:r>
      <w:r>
        <w:t xml:space="preserve"> for two reasons.  First, the Second Amendment fulfills the Commission’s role to monitor compliance by LBLRC to remediate the landfill.  The Second Amendment accomplishes this by effectively transferring compliance responsibility to the County.</w:t>
      </w:r>
      <w:r w:rsidR="001458EB">
        <w:t xml:space="preserve">  </w:t>
      </w:r>
      <w:r>
        <w:t xml:space="preserve">Second, the Second Amendment fulfills the Commission’s role of monitoring the ratepayer funds in the FARF.  </w:t>
      </w:r>
    </w:p>
    <w:p w14:paraId="7334CEA4" w14:textId="77777777" w:rsidR="009C4811" w:rsidRDefault="009C4811">
      <w:pPr>
        <w:pStyle w:val="Findings"/>
        <w:numPr>
          <w:ilvl w:val="0"/>
          <w:numId w:val="0"/>
        </w:numPr>
        <w:jc w:val="center"/>
        <w:rPr>
          <w:b/>
          <w:bCs/>
        </w:rPr>
      </w:pPr>
    </w:p>
    <w:p w14:paraId="25D546D9" w14:textId="77777777" w:rsidR="003344A2" w:rsidRDefault="003344A2">
      <w:pPr>
        <w:rPr>
          <w:b/>
          <w:bCs/>
        </w:rPr>
      </w:pPr>
      <w:r>
        <w:rPr>
          <w:b/>
          <w:bCs/>
        </w:rPr>
        <w:br w:type="page"/>
      </w:r>
    </w:p>
    <w:p w14:paraId="7334CEA5" w14:textId="79B1674F" w:rsidR="00DA089C" w:rsidRDefault="00934D2B">
      <w:pPr>
        <w:pStyle w:val="Findings"/>
        <w:numPr>
          <w:ilvl w:val="0"/>
          <w:numId w:val="0"/>
        </w:numPr>
        <w:jc w:val="center"/>
        <w:rPr>
          <w:b/>
          <w:bCs/>
        </w:rPr>
      </w:pPr>
      <w:r w:rsidRPr="00660D82">
        <w:rPr>
          <w:b/>
          <w:bCs/>
        </w:rPr>
        <w:lastRenderedPageBreak/>
        <w:t xml:space="preserve">FINDINGS </w:t>
      </w:r>
      <w:smartTag w:uri="urn:schemas-microsoft-com:office:smarttags" w:element="stockticker">
        <w:r w:rsidRPr="00660D82">
          <w:rPr>
            <w:b/>
            <w:bCs/>
          </w:rPr>
          <w:t>AND</w:t>
        </w:r>
      </w:smartTag>
      <w:r w:rsidRPr="00660D82">
        <w:rPr>
          <w:b/>
          <w:bCs/>
        </w:rPr>
        <w:t xml:space="preserve"> CONCLUSIONS</w:t>
      </w:r>
    </w:p>
    <w:p w14:paraId="7334CEA6" w14:textId="77777777" w:rsidR="00934D2B" w:rsidRPr="00660D82" w:rsidRDefault="00934D2B" w:rsidP="00380DBF">
      <w:pPr>
        <w:pStyle w:val="Findings"/>
        <w:numPr>
          <w:ilvl w:val="0"/>
          <w:numId w:val="0"/>
        </w:numPr>
        <w:spacing w:line="288" w:lineRule="auto"/>
        <w:ind w:left="-720"/>
      </w:pPr>
    </w:p>
    <w:p w14:paraId="7334CEA7" w14:textId="77777777" w:rsidR="00801FDD" w:rsidRDefault="00934D2B" w:rsidP="00B366BA">
      <w:pPr>
        <w:pStyle w:val="Findings"/>
        <w:tabs>
          <w:tab w:val="num"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w:t>
      </w:r>
      <w:r w:rsidR="00CF1F93">
        <w:t xml:space="preserve">and has </w:t>
      </w:r>
      <w:r w:rsidR="000C4154">
        <w:t>jurisdiction</w:t>
      </w:r>
      <w:r w:rsidR="00CF1F93">
        <w:t xml:space="preserve"> over the subject matter of this pleading and the parties thereto</w:t>
      </w:r>
      <w:r w:rsidRPr="00660D82">
        <w:rPr>
          <w:i/>
          <w:iCs/>
        </w:rPr>
        <w:t>.</w:t>
      </w:r>
      <w:r w:rsidRPr="00660D82">
        <w:t xml:space="preserve">  </w:t>
      </w:r>
    </w:p>
    <w:p w14:paraId="7334CEA8" w14:textId="77777777" w:rsidR="00660D82" w:rsidRPr="00660D82" w:rsidRDefault="00934D2B" w:rsidP="00660D82">
      <w:pPr>
        <w:pStyle w:val="Findings"/>
        <w:numPr>
          <w:ilvl w:val="0"/>
          <w:numId w:val="0"/>
        </w:numPr>
        <w:spacing w:line="288" w:lineRule="auto"/>
        <w:ind w:left="-720"/>
      </w:pPr>
      <w:r w:rsidRPr="00660D82">
        <w:tab/>
      </w:r>
    </w:p>
    <w:p w14:paraId="7334CEA9" w14:textId="0B109D59" w:rsidR="00660D82" w:rsidRPr="00660D82" w:rsidRDefault="00660D82" w:rsidP="00B366BA">
      <w:pPr>
        <w:pStyle w:val="Findings"/>
        <w:tabs>
          <w:tab w:val="left" w:pos="0"/>
        </w:tabs>
        <w:spacing w:line="288" w:lineRule="auto"/>
        <w:ind w:left="720" w:hanging="1440"/>
      </w:pPr>
      <w:r w:rsidRPr="00660D82">
        <w:t>(2)</w:t>
      </w:r>
      <w:r w:rsidRPr="00660D82">
        <w:tab/>
        <w:t xml:space="preserve">This matter came before the Commission at its regularly scheduled meeting on </w:t>
      </w:r>
      <w:r w:rsidR="009141D4">
        <w:t xml:space="preserve">September </w:t>
      </w:r>
      <w:r w:rsidR="002B6216">
        <w:t>27</w:t>
      </w:r>
      <w:r w:rsidRPr="00660D82">
        <w:t>, 20</w:t>
      </w:r>
      <w:r w:rsidR="007C5754">
        <w:t>1</w:t>
      </w:r>
      <w:r w:rsidR="00830C4D">
        <w:t>2</w:t>
      </w:r>
      <w:r w:rsidRPr="00660D82">
        <w:t>.</w:t>
      </w:r>
    </w:p>
    <w:p w14:paraId="7334CEAA" w14:textId="77777777" w:rsidR="00934D2B" w:rsidRPr="00660D82" w:rsidRDefault="00934D2B" w:rsidP="003B18C4">
      <w:pPr>
        <w:pStyle w:val="Findings"/>
        <w:numPr>
          <w:ilvl w:val="0"/>
          <w:numId w:val="0"/>
        </w:numPr>
        <w:tabs>
          <w:tab w:val="left" w:pos="1740"/>
        </w:tabs>
        <w:spacing w:line="288" w:lineRule="auto"/>
      </w:pPr>
    </w:p>
    <w:p w14:paraId="7334CEAB" w14:textId="416AB8C4" w:rsidR="00830C4D" w:rsidRDefault="00934D2B" w:rsidP="00B366BA">
      <w:pPr>
        <w:pStyle w:val="Findings"/>
        <w:tabs>
          <w:tab w:val="left" w:pos="0"/>
        </w:tabs>
        <w:spacing w:line="288" w:lineRule="auto"/>
        <w:ind w:left="720" w:hanging="1440"/>
      </w:pPr>
      <w:r w:rsidRPr="00660D82">
        <w:t>(</w:t>
      </w:r>
      <w:r w:rsidR="00660D82" w:rsidRPr="00660D82">
        <w:t>3</w:t>
      </w:r>
      <w:r w:rsidRPr="00660D82">
        <w:t>)</w:t>
      </w:r>
      <w:r w:rsidRPr="00660D82">
        <w:tab/>
      </w:r>
      <w:r w:rsidR="009C3E91">
        <w:t xml:space="preserve">In accordance with WAC 480-07-370 (b), </w:t>
      </w:r>
      <w:r w:rsidR="00F26A02">
        <w:t>Clark</w:t>
      </w:r>
      <w:r w:rsidR="009C3E91">
        <w:t xml:space="preserve"> County petition</w:t>
      </w:r>
      <w:r w:rsidR="00CF1F93">
        <w:t>ed</w:t>
      </w:r>
      <w:r w:rsidR="009C3E91">
        <w:t xml:space="preserve"> the Commission to </w:t>
      </w:r>
      <w:r w:rsidR="00CF1F93">
        <w:t>approve a</w:t>
      </w:r>
      <w:r w:rsidR="009C3E91">
        <w:t xml:space="preserve"> </w:t>
      </w:r>
      <w:r w:rsidR="00CF1F93">
        <w:t xml:space="preserve">proposed </w:t>
      </w:r>
      <w:r w:rsidR="009C3E91">
        <w:t>Second Amendment</w:t>
      </w:r>
      <w:r w:rsidR="00CF1F93">
        <w:t>.</w:t>
      </w:r>
    </w:p>
    <w:p w14:paraId="7334CEAC" w14:textId="77777777" w:rsidR="00DC0135" w:rsidRDefault="00DC0135" w:rsidP="00DC0135">
      <w:pPr>
        <w:pStyle w:val="ListParagraph"/>
      </w:pPr>
    </w:p>
    <w:p w14:paraId="7334CEAD" w14:textId="22D35E82" w:rsidR="00DC0135" w:rsidRDefault="00DC0135" w:rsidP="00B366BA">
      <w:pPr>
        <w:pStyle w:val="Findings"/>
        <w:tabs>
          <w:tab w:val="clear" w:pos="720"/>
          <w:tab w:val="num" w:pos="0"/>
        </w:tabs>
        <w:spacing w:line="288" w:lineRule="auto"/>
        <w:ind w:left="720" w:hanging="1440"/>
      </w:pPr>
      <w:r>
        <w:t>(4)</w:t>
      </w:r>
      <w:r>
        <w:tab/>
      </w:r>
      <w:r w:rsidRPr="00DC0135">
        <w:t xml:space="preserve">Given the </w:t>
      </w:r>
      <w:r w:rsidR="00F26A02">
        <w:t xml:space="preserve">passage of time </w:t>
      </w:r>
      <w:r w:rsidRPr="00DC0135">
        <w:t>and changes to the solid waste system, the C</w:t>
      </w:r>
      <w:r>
        <w:t xml:space="preserve">ommission </w:t>
      </w:r>
      <w:r w:rsidRPr="00DC0135">
        <w:t>find</w:t>
      </w:r>
      <w:r>
        <w:t>s</w:t>
      </w:r>
      <w:r w:rsidRPr="00DC0135">
        <w:t xml:space="preserve"> the </w:t>
      </w:r>
      <w:r>
        <w:t xml:space="preserve">remedy </w:t>
      </w:r>
      <w:r w:rsidR="00A62323">
        <w:t xml:space="preserve">regarding the use of excess funds </w:t>
      </w:r>
      <w:r>
        <w:t xml:space="preserve">in Section 9 of the </w:t>
      </w:r>
      <w:r w:rsidRPr="00DC0135">
        <w:t xml:space="preserve">First Amendment </w:t>
      </w:r>
      <w:r w:rsidR="00F26A02">
        <w:t xml:space="preserve">is </w:t>
      </w:r>
      <w:r w:rsidRPr="00DC0135">
        <w:t>impractical to implement.</w:t>
      </w:r>
    </w:p>
    <w:p w14:paraId="7334CEAE" w14:textId="77777777" w:rsidR="009C3E91" w:rsidRDefault="00830C4D" w:rsidP="009C3E91">
      <w:pPr>
        <w:pStyle w:val="Findings"/>
        <w:numPr>
          <w:ilvl w:val="0"/>
          <w:numId w:val="0"/>
        </w:numPr>
        <w:spacing w:line="288" w:lineRule="auto"/>
        <w:ind w:left="-720"/>
      </w:pPr>
      <w:r>
        <w:tab/>
      </w:r>
    </w:p>
    <w:p w14:paraId="7334CEAF" w14:textId="21DD730D" w:rsidR="00DC0135" w:rsidRDefault="009C3E91" w:rsidP="00B366BA">
      <w:pPr>
        <w:pStyle w:val="Findings"/>
        <w:tabs>
          <w:tab w:val="num" w:pos="0"/>
        </w:tabs>
        <w:spacing w:line="288" w:lineRule="auto"/>
        <w:ind w:left="720" w:hanging="1440"/>
      </w:pPr>
      <w:r>
        <w:t>(</w:t>
      </w:r>
      <w:r w:rsidR="00DC0135">
        <w:t>5</w:t>
      </w:r>
      <w:r>
        <w:t>)</w:t>
      </w:r>
      <w:r>
        <w:tab/>
      </w:r>
      <w:r w:rsidR="00723F82">
        <w:t>T</w:t>
      </w:r>
      <w:r w:rsidR="00D35E56">
        <w:t xml:space="preserve">he </w:t>
      </w:r>
      <w:r w:rsidR="00CF4204">
        <w:t>S</w:t>
      </w:r>
      <w:r w:rsidR="00D35E56">
        <w:t xml:space="preserve">econd Amendment terminates </w:t>
      </w:r>
      <w:r w:rsidR="00F26A02">
        <w:t xml:space="preserve">the roles of </w:t>
      </w:r>
      <w:r w:rsidR="00C5360E">
        <w:t xml:space="preserve">LBLRC, Waste Connections of Washington, Inc. and </w:t>
      </w:r>
      <w:r w:rsidR="00D35E56" w:rsidRPr="00D35E56">
        <w:t xml:space="preserve">the Commission </w:t>
      </w:r>
      <w:r w:rsidR="00D35E56">
        <w:t xml:space="preserve">in management of the landfill and </w:t>
      </w:r>
      <w:r w:rsidR="00CF4204">
        <w:t xml:space="preserve">any </w:t>
      </w:r>
      <w:r w:rsidR="00D35E56">
        <w:t>funds</w:t>
      </w:r>
      <w:r w:rsidR="00CF4204">
        <w:t xml:space="preserve"> dedicated for the remediation of the landfill</w:t>
      </w:r>
      <w:r w:rsidR="00D35E56">
        <w:t>.</w:t>
      </w:r>
      <w:r w:rsidR="00CF4204">
        <w:t xml:space="preserve">  </w:t>
      </w:r>
      <w:r w:rsidR="00DC0135">
        <w:t xml:space="preserve">It </w:t>
      </w:r>
      <w:r w:rsidR="00CF4204">
        <w:t xml:space="preserve">also </w:t>
      </w:r>
      <w:r w:rsidR="00723F82">
        <w:t xml:space="preserve">authorizes the early release of FARF funds and </w:t>
      </w:r>
      <w:r w:rsidR="00CF4204">
        <w:t xml:space="preserve">requires </w:t>
      </w:r>
      <w:r w:rsidR="00723F82">
        <w:t>the County to use its rate setting authority under RCW 36.58 to augment FARF funds, if they prove insufficient</w:t>
      </w:r>
      <w:r w:rsidR="00F26A02">
        <w:t>.  If there are excess funds in the FARF when landfill remediation is complete</w:t>
      </w:r>
      <w:r w:rsidR="00CF4204">
        <w:t>,</w:t>
      </w:r>
      <w:r w:rsidR="00723F82">
        <w:t xml:space="preserve"> </w:t>
      </w:r>
      <w:r w:rsidR="00F26A02">
        <w:t xml:space="preserve">the Second Amendment would apply the excess to </w:t>
      </w:r>
      <w:r w:rsidR="00723F82">
        <w:t xml:space="preserve">any </w:t>
      </w:r>
      <w:r w:rsidR="00F26A02">
        <w:t xml:space="preserve">of the following </w:t>
      </w:r>
      <w:r w:rsidR="00A62323">
        <w:t xml:space="preserve">four </w:t>
      </w:r>
      <w:r w:rsidR="00F26A02">
        <w:t xml:space="preserve">uses:  </w:t>
      </w:r>
      <w:r w:rsidR="00DC0135">
        <w:t xml:space="preserve">Master planning and redevelopment of the landfill site for a public use; Off-setting future capital costs associated with the regional County transfer system; and Support for the implementation of County Comprehensive Solid Waste Management Plan. </w:t>
      </w:r>
    </w:p>
    <w:p w14:paraId="7334CEB0" w14:textId="77777777" w:rsidR="00D35E56" w:rsidRDefault="00723F82" w:rsidP="00B366BA">
      <w:pPr>
        <w:pStyle w:val="Findings"/>
        <w:numPr>
          <w:ilvl w:val="0"/>
          <w:numId w:val="0"/>
        </w:numPr>
        <w:tabs>
          <w:tab w:val="left" w:pos="0"/>
        </w:tabs>
        <w:spacing w:line="288" w:lineRule="auto"/>
      </w:pPr>
      <w:r>
        <w:t xml:space="preserve">  </w:t>
      </w:r>
      <w:r w:rsidR="00D35E56">
        <w:t xml:space="preserve"> </w:t>
      </w:r>
      <w:r w:rsidR="00D35E56" w:rsidRPr="00D35E56">
        <w:t xml:space="preserve"> </w:t>
      </w:r>
    </w:p>
    <w:p w14:paraId="7334CEB1" w14:textId="7FD677EB" w:rsidR="00E03E28" w:rsidRDefault="00D35E56" w:rsidP="00B366BA">
      <w:pPr>
        <w:pStyle w:val="Findings"/>
        <w:tabs>
          <w:tab w:val="num" w:pos="0"/>
        </w:tabs>
        <w:spacing w:line="288" w:lineRule="auto"/>
        <w:ind w:left="720" w:hanging="1440"/>
      </w:pPr>
      <w:r>
        <w:t>(</w:t>
      </w:r>
      <w:r w:rsidR="00DC0135">
        <w:t>6</w:t>
      </w:r>
      <w:r>
        <w:t>)</w:t>
      </w:r>
      <w:r>
        <w:tab/>
      </w:r>
      <w:r w:rsidR="00E03E28">
        <w:t xml:space="preserve">A </w:t>
      </w:r>
      <w:r w:rsidR="000C4154">
        <w:t xml:space="preserve">Second Amendment </w:t>
      </w:r>
      <w:r w:rsidR="00A62323">
        <w:t xml:space="preserve">to the Consent Decree </w:t>
      </w:r>
      <w:r w:rsidR="000C4154">
        <w:t>has been drafted</w:t>
      </w:r>
      <w:r w:rsidR="00A62323">
        <w:t>,</w:t>
      </w:r>
      <w:r w:rsidR="000C4154">
        <w:t xml:space="preserve"> but not </w:t>
      </w:r>
      <w:r w:rsidR="000C4154" w:rsidRPr="007277A0">
        <w:t>approv</w:t>
      </w:r>
      <w:r w:rsidR="000C4154">
        <w:t>ed</w:t>
      </w:r>
      <w:r w:rsidR="000C4154" w:rsidRPr="007277A0">
        <w:t xml:space="preserve"> </w:t>
      </w:r>
      <w:r w:rsidR="000C4154">
        <w:t xml:space="preserve">by </w:t>
      </w:r>
      <w:r w:rsidR="000C4154" w:rsidRPr="007277A0">
        <w:t>the Court and the parties to the Consent Decree</w:t>
      </w:r>
      <w:r w:rsidR="000C4154">
        <w:t>.</w:t>
      </w:r>
    </w:p>
    <w:p w14:paraId="7334CEB2" w14:textId="77777777" w:rsidR="00E03E28" w:rsidRDefault="00E03E28" w:rsidP="00E03E28">
      <w:pPr>
        <w:pStyle w:val="ListParagraph"/>
      </w:pPr>
    </w:p>
    <w:p w14:paraId="7334CEB3" w14:textId="77777777" w:rsidR="00830C4D" w:rsidRDefault="00E03E28" w:rsidP="00B366BA">
      <w:pPr>
        <w:pStyle w:val="Findings"/>
        <w:tabs>
          <w:tab w:val="num" w:pos="0"/>
        </w:tabs>
        <w:spacing w:line="288" w:lineRule="auto"/>
        <w:ind w:left="720" w:hanging="1440"/>
      </w:pPr>
      <w:r>
        <w:t>(7)</w:t>
      </w:r>
      <w:r>
        <w:tab/>
      </w:r>
      <w:r w:rsidR="00CF1F93">
        <w:t>After reviewing the County’s petition, the Commission finds</w:t>
      </w:r>
      <w:r w:rsidR="00C326F7">
        <w:t xml:space="preserve"> the proposed Second Amendment </w:t>
      </w:r>
      <w:r w:rsidR="00CF1F93">
        <w:t>is consistent with the public interest and should be approved and adopted in its entirety</w:t>
      </w:r>
      <w:r w:rsidR="00830C4D">
        <w:t>.</w:t>
      </w:r>
    </w:p>
    <w:p w14:paraId="7334CEB4" w14:textId="77777777" w:rsidR="00801FDD" w:rsidRDefault="00A847E8" w:rsidP="00830C4D">
      <w:pPr>
        <w:pStyle w:val="Findings"/>
        <w:numPr>
          <w:ilvl w:val="0"/>
          <w:numId w:val="0"/>
        </w:numPr>
        <w:spacing w:line="288" w:lineRule="auto"/>
        <w:ind w:left="-720"/>
      </w:pPr>
      <w:r>
        <w:t xml:space="preserve"> </w:t>
      </w:r>
    </w:p>
    <w:p w14:paraId="187002E7" w14:textId="77777777" w:rsidR="003344A2" w:rsidRDefault="003344A2">
      <w:pPr>
        <w:rPr>
          <w:b/>
          <w:bCs/>
        </w:rPr>
      </w:pPr>
      <w:r>
        <w:rPr>
          <w:b/>
          <w:bCs/>
        </w:rPr>
        <w:br w:type="page"/>
      </w:r>
    </w:p>
    <w:p w14:paraId="7334CEB5" w14:textId="020BC422" w:rsidR="00934D2B" w:rsidRPr="00660D82" w:rsidRDefault="00934D2B">
      <w:pPr>
        <w:pStyle w:val="Heading2"/>
        <w:spacing w:line="288" w:lineRule="auto"/>
        <w:rPr>
          <w:b/>
          <w:bCs/>
          <w:u w:val="none"/>
        </w:rPr>
      </w:pPr>
      <w:r w:rsidRPr="00660D82">
        <w:rPr>
          <w:b/>
          <w:bCs/>
          <w:u w:val="none"/>
        </w:rPr>
        <w:lastRenderedPageBreak/>
        <w:t>O R D E R</w:t>
      </w:r>
    </w:p>
    <w:p w14:paraId="7334CEB6" w14:textId="77777777" w:rsidR="00934D2B" w:rsidRPr="00660D82" w:rsidRDefault="00934D2B">
      <w:pPr>
        <w:spacing w:line="288" w:lineRule="auto"/>
      </w:pPr>
    </w:p>
    <w:p w14:paraId="7334CEB7"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7334CEB8" w14:textId="77777777" w:rsidR="00015A7B" w:rsidRPr="00660D82" w:rsidRDefault="00015A7B" w:rsidP="00015A7B">
      <w:pPr>
        <w:spacing w:line="288" w:lineRule="auto"/>
      </w:pPr>
    </w:p>
    <w:p w14:paraId="7334CEB9" w14:textId="17712338" w:rsidR="000D6AF8" w:rsidRDefault="00015A7B" w:rsidP="003C7860">
      <w:pPr>
        <w:pStyle w:val="Findings"/>
        <w:tabs>
          <w:tab w:val="left" w:pos="0"/>
        </w:tabs>
        <w:spacing w:line="288" w:lineRule="auto"/>
        <w:ind w:left="720" w:hanging="1440"/>
      </w:pPr>
      <w:r w:rsidRPr="00660D82">
        <w:t>(1)</w:t>
      </w:r>
      <w:r w:rsidRPr="00660D82">
        <w:tab/>
      </w:r>
      <w:r w:rsidR="00CF4204">
        <w:t>T</w:t>
      </w:r>
      <w:r w:rsidR="00CF4204" w:rsidRPr="00D35E56">
        <w:t xml:space="preserve">he </w:t>
      </w:r>
      <w:r w:rsidR="00C5360E" w:rsidRPr="00C5360E">
        <w:t>Second Amendment to the Disposal Agr</w:t>
      </w:r>
      <w:r w:rsidR="00B366BA">
        <w:t>eement and Settlement Agreement</w:t>
      </w:r>
      <w:r w:rsidR="002B6216">
        <w:t xml:space="preserve">, as modified on September 19, 2012, </w:t>
      </w:r>
      <w:r w:rsidR="00B366BA">
        <w:t>is approved and adopted in its entirety</w:t>
      </w:r>
      <w:r w:rsidR="000C4154">
        <w:t xml:space="preserve">, conditional and effective upon </w:t>
      </w:r>
      <w:r w:rsidR="000C4154" w:rsidRPr="007277A0">
        <w:t>approv</w:t>
      </w:r>
      <w:r w:rsidR="000C4154">
        <w:t>al</w:t>
      </w:r>
      <w:r w:rsidR="000C4154" w:rsidRPr="007277A0">
        <w:t xml:space="preserve"> </w:t>
      </w:r>
      <w:r w:rsidR="000C4154">
        <w:t xml:space="preserve">by Clark County Superior </w:t>
      </w:r>
      <w:r w:rsidR="000C4154" w:rsidRPr="007277A0">
        <w:t>Court and the parties</w:t>
      </w:r>
      <w:r w:rsidR="000C4154" w:rsidRPr="000C4154">
        <w:t xml:space="preserve">; </w:t>
      </w:r>
      <w:r w:rsidR="00380DBF" w:rsidRPr="00970CA8">
        <w:t>Washington Department of Ecology</w:t>
      </w:r>
      <w:r w:rsidR="00380DBF">
        <w:t xml:space="preserve">, Clark </w:t>
      </w:r>
      <w:r w:rsidR="00380DBF" w:rsidRPr="00970CA8">
        <w:t>County, City</w:t>
      </w:r>
      <w:r w:rsidR="00380DBF">
        <w:t xml:space="preserve"> of Vancouver, Washington, </w:t>
      </w:r>
      <w:r w:rsidR="00380DBF" w:rsidRPr="00970CA8">
        <w:t xml:space="preserve">and </w:t>
      </w:r>
      <w:r w:rsidR="00380DBF">
        <w:t xml:space="preserve">Leichner Brothers Land Reclamation Company of the Second Amendment to the Consent Decree </w:t>
      </w:r>
      <w:r w:rsidR="00380DBF" w:rsidRPr="007277A0">
        <w:t>96-2-03081-7</w:t>
      </w:r>
      <w:r w:rsidR="00380DBF">
        <w:t>.</w:t>
      </w:r>
    </w:p>
    <w:p w14:paraId="7334CEBA" w14:textId="77777777" w:rsidR="00380DBF" w:rsidRPr="00660D82" w:rsidRDefault="00380DBF" w:rsidP="00380DBF">
      <w:pPr>
        <w:pStyle w:val="Findings"/>
        <w:numPr>
          <w:ilvl w:val="0"/>
          <w:numId w:val="0"/>
        </w:numPr>
        <w:tabs>
          <w:tab w:val="left" w:pos="0"/>
        </w:tabs>
        <w:spacing w:line="288" w:lineRule="auto"/>
        <w:ind w:left="-720"/>
      </w:pPr>
    </w:p>
    <w:p w14:paraId="7334CEBB" w14:textId="77777777" w:rsidR="00801FDD" w:rsidRDefault="009D2767" w:rsidP="00B366BA">
      <w:pPr>
        <w:pStyle w:val="Findings"/>
        <w:tabs>
          <w:tab w:val="left" w:pos="0"/>
        </w:tabs>
        <w:spacing w:line="288" w:lineRule="auto"/>
        <w:ind w:left="720" w:hanging="1440"/>
      </w:pPr>
      <w:r w:rsidRPr="00660D82">
        <w:t>(</w:t>
      </w:r>
      <w:r w:rsidR="001D12C3" w:rsidRPr="00660D82">
        <w:t>2</w:t>
      </w:r>
      <w:r w:rsidRPr="00660D82">
        <w:t>)</w:t>
      </w:r>
      <w:r w:rsidRPr="00660D82">
        <w:tab/>
      </w:r>
      <w:r w:rsidR="00934D2B" w:rsidRPr="00660D82">
        <w:t xml:space="preserve">The </w:t>
      </w:r>
      <w:r w:rsidR="00660D82" w:rsidRPr="00660D82">
        <w:t>Commission</w:t>
      </w:r>
      <w:r w:rsidR="00934D2B" w:rsidRPr="00660D82">
        <w:t xml:space="preserve"> retains jurisdiction</w:t>
      </w:r>
      <w:r w:rsidR="00B366BA">
        <w:t xml:space="preserve"> </w:t>
      </w:r>
      <w:r w:rsidR="00934D2B" w:rsidRPr="00660D82">
        <w:t>to effectuate the provisions of this Order.</w:t>
      </w:r>
    </w:p>
    <w:p w14:paraId="7334CEBC" w14:textId="77777777" w:rsidR="00F2711A" w:rsidRDefault="00F2711A" w:rsidP="00A15E76"/>
    <w:p w14:paraId="7334CEBD" w14:textId="6A60E48C" w:rsidR="00B54378" w:rsidRPr="00C842EF" w:rsidRDefault="00B54378" w:rsidP="00B54378">
      <w:pPr>
        <w:spacing w:line="288" w:lineRule="auto"/>
        <w:ind w:firstLine="60"/>
      </w:pPr>
      <w:r w:rsidRPr="00C842EF">
        <w:t xml:space="preserve">DATED at Olympia, Washington, and effective </w:t>
      </w:r>
      <w:r>
        <w:t xml:space="preserve">September </w:t>
      </w:r>
      <w:r w:rsidR="002B6216">
        <w:t>27</w:t>
      </w:r>
      <w:r w:rsidRPr="00C842EF">
        <w:t xml:space="preserve">, </w:t>
      </w:r>
      <w:r>
        <w:t>2</w:t>
      </w:r>
      <w:r w:rsidRPr="00C842EF">
        <w:t>0</w:t>
      </w:r>
      <w:r>
        <w:t>12</w:t>
      </w:r>
      <w:r w:rsidRPr="00C842EF">
        <w:t>.</w:t>
      </w:r>
    </w:p>
    <w:p w14:paraId="7334CEBE" w14:textId="77777777" w:rsidR="00B54378" w:rsidRPr="00C842EF" w:rsidRDefault="00B54378" w:rsidP="00B54378">
      <w:pPr>
        <w:spacing w:line="288" w:lineRule="auto"/>
      </w:pPr>
    </w:p>
    <w:p w14:paraId="7334CEBF" w14:textId="77777777" w:rsidR="00B54378" w:rsidRPr="00F37945" w:rsidRDefault="00B54378" w:rsidP="00B54378">
      <w:pPr>
        <w:spacing w:line="288" w:lineRule="auto"/>
        <w:ind w:firstLine="720"/>
      </w:pPr>
      <w:smartTag w:uri="urn:schemas-microsoft-com:office:smarttags" w:element="State">
        <w:smartTag w:uri="urn:schemas-microsoft-com:office:smarttags" w:element="place">
          <w:r w:rsidRPr="00F37945">
            <w:t>WASHINGTON</w:t>
          </w:r>
        </w:smartTag>
      </w:smartTag>
      <w:r w:rsidRPr="00F37945">
        <w:t xml:space="preserve"> UTILITIES AND TRANSPORTATION COMMISSION</w:t>
      </w:r>
    </w:p>
    <w:p w14:paraId="7334CEC0" w14:textId="77777777" w:rsidR="00B54378" w:rsidRPr="00F37945" w:rsidRDefault="00B54378" w:rsidP="00B54378">
      <w:pPr>
        <w:spacing w:line="288" w:lineRule="auto"/>
      </w:pPr>
    </w:p>
    <w:p w14:paraId="7334CEC1" w14:textId="77777777" w:rsidR="00B54378" w:rsidRDefault="00B54378" w:rsidP="00B54378">
      <w:pPr>
        <w:pStyle w:val="Header"/>
        <w:tabs>
          <w:tab w:val="clear" w:pos="4320"/>
          <w:tab w:val="clear" w:pos="8640"/>
        </w:tabs>
        <w:spacing w:line="288" w:lineRule="auto"/>
      </w:pPr>
    </w:p>
    <w:p w14:paraId="7334CEC2" w14:textId="77777777" w:rsidR="00B54378" w:rsidRPr="00F37945" w:rsidRDefault="00B54378" w:rsidP="00B54378">
      <w:pPr>
        <w:pStyle w:val="Header"/>
        <w:tabs>
          <w:tab w:val="clear" w:pos="4320"/>
          <w:tab w:val="clear" w:pos="8640"/>
        </w:tabs>
        <w:spacing w:line="288" w:lineRule="auto"/>
      </w:pPr>
    </w:p>
    <w:p w14:paraId="7334CEC3" w14:textId="77777777" w:rsidR="00B54378" w:rsidRDefault="00B54378" w:rsidP="00B54378">
      <w:pPr>
        <w:spacing w:line="320" w:lineRule="exact"/>
        <w:ind w:left="3600" w:firstLine="720"/>
      </w:pPr>
      <w:r>
        <w:t>JEFFREY D. GOLTZ</w:t>
      </w:r>
      <w:r w:rsidRPr="00A2172D">
        <w:t>, Chairman</w:t>
      </w:r>
    </w:p>
    <w:p w14:paraId="7334CEC4" w14:textId="77777777" w:rsidR="00B54378" w:rsidRDefault="00B54378" w:rsidP="00B54378">
      <w:pPr>
        <w:spacing w:line="320" w:lineRule="exact"/>
        <w:ind w:left="3600" w:firstLine="720"/>
      </w:pPr>
    </w:p>
    <w:p w14:paraId="7334CEC5" w14:textId="77777777" w:rsidR="00B54378" w:rsidRDefault="00B54378" w:rsidP="00B54378">
      <w:pPr>
        <w:spacing w:line="320" w:lineRule="exact"/>
        <w:ind w:left="3600" w:firstLine="720"/>
      </w:pPr>
    </w:p>
    <w:p w14:paraId="7334CEC6" w14:textId="77777777" w:rsidR="00B54378" w:rsidRPr="00A2172D" w:rsidRDefault="00B54378" w:rsidP="00B54378">
      <w:pPr>
        <w:spacing w:line="320" w:lineRule="exact"/>
        <w:ind w:left="3600" w:firstLine="720"/>
      </w:pPr>
    </w:p>
    <w:p w14:paraId="7334CEC7" w14:textId="77777777" w:rsidR="00B54378" w:rsidRDefault="00B54378" w:rsidP="00B54378">
      <w:pPr>
        <w:spacing w:line="288" w:lineRule="auto"/>
        <w:ind w:left="3600" w:firstLine="720"/>
      </w:pPr>
      <w:r w:rsidRPr="00727601">
        <w:t>PATRICK J. OSHIE, Commissioner</w:t>
      </w:r>
    </w:p>
    <w:p w14:paraId="7334CEC8" w14:textId="77777777" w:rsidR="00B54378" w:rsidRDefault="00B54378" w:rsidP="00B54378">
      <w:pPr>
        <w:spacing w:line="288" w:lineRule="auto"/>
        <w:ind w:left="3600" w:firstLine="720"/>
      </w:pPr>
    </w:p>
    <w:p w14:paraId="7334CEC9" w14:textId="77777777" w:rsidR="00B54378" w:rsidRDefault="00B54378" w:rsidP="00B54378">
      <w:pPr>
        <w:spacing w:line="288" w:lineRule="auto"/>
        <w:ind w:left="3600" w:firstLine="720"/>
      </w:pPr>
    </w:p>
    <w:p w14:paraId="7334CECA" w14:textId="77777777" w:rsidR="00B54378" w:rsidRDefault="00B54378" w:rsidP="00B54378">
      <w:pPr>
        <w:spacing w:line="288" w:lineRule="auto"/>
        <w:ind w:left="3600" w:firstLine="720"/>
      </w:pPr>
    </w:p>
    <w:p w14:paraId="7334CECB" w14:textId="77777777" w:rsidR="00B54378" w:rsidRPr="00F37945" w:rsidRDefault="00B54378" w:rsidP="00B54378">
      <w:pPr>
        <w:spacing w:line="288" w:lineRule="auto"/>
        <w:ind w:left="3600" w:firstLine="720"/>
      </w:pPr>
      <w:r w:rsidRPr="00727601">
        <w:t>PHILIP B. JONES, Commissioner</w:t>
      </w:r>
    </w:p>
    <w:p w14:paraId="7334CECC" w14:textId="77777777" w:rsidR="00934D2B" w:rsidRPr="00660D82" w:rsidRDefault="00934D2B" w:rsidP="00A2613D">
      <w:pPr>
        <w:spacing w:line="288" w:lineRule="auto"/>
      </w:pPr>
    </w:p>
    <w:sectPr w:rsidR="00934D2B" w:rsidRPr="00660D82" w:rsidSect="009C4811">
      <w:headerReference w:type="default" r:id="rId12"/>
      <w:type w:val="continuous"/>
      <w:pgSz w:w="12240" w:h="15840"/>
      <w:pgMar w:top="108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4CECF" w14:textId="77777777" w:rsidR="00406E13" w:rsidRDefault="00406E13">
      <w:r>
        <w:separator/>
      </w:r>
    </w:p>
  </w:endnote>
  <w:endnote w:type="continuationSeparator" w:id="0">
    <w:p w14:paraId="7334CED0" w14:textId="77777777" w:rsidR="00406E13" w:rsidRDefault="004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4CECD" w14:textId="77777777" w:rsidR="00406E13" w:rsidRDefault="00406E13">
      <w:r>
        <w:separator/>
      </w:r>
    </w:p>
  </w:footnote>
  <w:footnote w:type="continuationSeparator" w:id="0">
    <w:p w14:paraId="7334CECE" w14:textId="77777777" w:rsidR="00406E13" w:rsidRDefault="00406E13">
      <w:r>
        <w:continuationSeparator/>
      </w:r>
    </w:p>
  </w:footnote>
  <w:footnote w:id="1">
    <w:p w14:paraId="5837132C" w14:textId="0E7158C2" w:rsidR="00406E13" w:rsidRDefault="00406E13" w:rsidP="00E27BC4">
      <w:pPr>
        <w:pStyle w:val="FootnoteText"/>
        <w:ind w:left="180" w:hanging="180"/>
      </w:pPr>
      <w:r>
        <w:rPr>
          <w:rStyle w:val="FootnoteReference"/>
        </w:rPr>
        <w:footnoteRef/>
      </w:r>
      <w:r>
        <w:t xml:space="preserve">  Exhibit A of the County’s petition contains a detailed budget for environmental compliance through the year 2027.  The budget projects a positive balance in the fund through 2025.</w:t>
      </w:r>
    </w:p>
  </w:footnote>
  <w:footnote w:id="2">
    <w:p w14:paraId="7334CED5" w14:textId="77777777" w:rsidR="00406E13" w:rsidRDefault="00406E13" w:rsidP="009C3E91">
      <w:pPr>
        <w:pStyle w:val="FootnoteText"/>
        <w:ind w:left="180" w:hanging="180"/>
      </w:pPr>
      <w:r>
        <w:rPr>
          <w:rStyle w:val="FootnoteReference"/>
        </w:rPr>
        <w:footnoteRef/>
      </w:r>
      <w:r>
        <w:t xml:space="preserve">  Included as a party to the Second Amendment is the successor to the Affiliated Haulers, Waste Connections of Washington, Inc. (G-253) (Waste Connections), which would also be released of any further obligation regarding the landfill.  As successor, Waste Connections’ role would have been to distribute excess FARF funds to regulated ratepayers if the landfill would have been </w:t>
      </w:r>
      <w:r w:rsidRPr="00473A1D">
        <w:t xml:space="preserve">released </w:t>
      </w:r>
      <w:r>
        <w:t>by Ecology f</w:t>
      </w:r>
      <w:r w:rsidRPr="00473A1D">
        <w:t>rom post-closure maintenance and monitoring</w:t>
      </w:r>
      <w:r>
        <w:t xml:space="preserve">.  </w:t>
      </w:r>
    </w:p>
  </w:footnote>
  <w:footnote w:id="3">
    <w:p w14:paraId="0F68656B" w14:textId="64B23F9B" w:rsidR="00406E13" w:rsidRDefault="00406E13">
      <w:pPr>
        <w:pStyle w:val="FootnoteText"/>
      </w:pPr>
      <w:r>
        <w:rPr>
          <w:rStyle w:val="FootnoteReference"/>
        </w:rPr>
        <w:footnoteRef/>
      </w:r>
      <w:r>
        <w:t xml:space="preserve">  First Amendment to the Disposal Agreement and Settlement Agreement, Page 10, Section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4CED1" w14:textId="77777777" w:rsidR="00406E13" w:rsidRPr="00660D82" w:rsidRDefault="00406E13"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120331</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3C6464">
      <w:rPr>
        <w:rStyle w:val="PageNumber"/>
        <w:b/>
        <w:bCs/>
        <w:noProof/>
        <w:sz w:val="20"/>
        <w:szCs w:val="20"/>
      </w:rPr>
      <w:t>5</w:t>
    </w:r>
    <w:r w:rsidRPr="00660D82">
      <w:rPr>
        <w:rStyle w:val="PageNumber"/>
        <w:b/>
        <w:bCs/>
        <w:sz w:val="20"/>
        <w:szCs w:val="20"/>
      </w:rPr>
      <w:fldChar w:fldCharType="end"/>
    </w:r>
  </w:p>
  <w:p w14:paraId="7334CED2" w14:textId="77777777" w:rsidR="00406E13" w:rsidRPr="00660D82" w:rsidRDefault="00406E13"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7334CED3" w14:textId="77777777" w:rsidR="00406E13" w:rsidRPr="00660D82" w:rsidRDefault="00406E13">
    <w:pPr>
      <w:pStyle w:val="Header"/>
      <w:tabs>
        <w:tab w:val="left" w:pos="7100"/>
      </w:tabs>
      <w:rPr>
        <w:rStyle w:val="PageNumber"/>
        <w:sz w:val="20"/>
        <w:szCs w:val="20"/>
      </w:rPr>
    </w:pPr>
  </w:p>
  <w:p w14:paraId="7334CED4" w14:textId="77777777" w:rsidR="00406E13" w:rsidRPr="00F37945" w:rsidRDefault="00406E13">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00E6"/>
    <w:multiLevelType w:val="hybridMultilevel"/>
    <w:tmpl w:val="5E9A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B6294"/>
    <w:multiLevelType w:val="hybridMultilevel"/>
    <w:tmpl w:val="3EA4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74294"/>
    <w:multiLevelType w:val="hybridMultilevel"/>
    <w:tmpl w:val="87F4261C"/>
    <w:lvl w:ilvl="0" w:tplc="4D2C0D2E">
      <w:start w:val="1"/>
      <w:numFmt w:val="decimal"/>
      <w:pStyle w:val="Findings"/>
      <w:lvlText w:val="%1"/>
      <w:lvlJc w:val="left"/>
      <w:pPr>
        <w:tabs>
          <w:tab w:val="num" w:pos="72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56B27EE0"/>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0490E77"/>
    <w:multiLevelType w:val="hybridMultilevel"/>
    <w:tmpl w:val="21BA5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700A53"/>
    <w:multiLevelType w:val="hybridMultilevel"/>
    <w:tmpl w:val="903A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2"/>
  </w:num>
  <w:num w:numId="6">
    <w:abstractNumId w:val="2"/>
  </w:num>
  <w:num w:numId="7">
    <w:abstractNumId w:val="4"/>
  </w:num>
  <w:num w:numId="8">
    <w:abstractNumId w:val="2"/>
  </w:num>
  <w:num w:numId="9">
    <w:abstractNumId w:val="0"/>
  </w:num>
  <w:num w:numId="10">
    <w:abstractNumId w:val="6"/>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5A7B"/>
    <w:rsid w:val="00017603"/>
    <w:rsid w:val="00020CBF"/>
    <w:rsid w:val="00024AFE"/>
    <w:rsid w:val="000250E2"/>
    <w:rsid w:val="00027291"/>
    <w:rsid w:val="0002762D"/>
    <w:rsid w:val="000360A5"/>
    <w:rsid w:val="00036C51"/>
    <w:rsid w:val="0004196B"/>
    <w:rsid w:val="000646DD"/>
    <w:rsid w:val="00072058"/>
    <w:rsid w:val="00075AA8"/>
    <w:rsid w:val="00076203"/>
    <w:rsid w:val="00077A23"/>
    <w:rsid w:val="00083507"/>
    <w:rsid w:val="00083A82"/>
    <w:rsid w:val="00085A4E"/>
    <w:rsid w:val="00090598"/>
    <w:rsid w:val="00093488"/>
    <w:rsid w:val="00094DEE"/>
    <w:rsid w:val="00094FC7"/>
    <w:rsid w:val="0009556B"/>
    <w:rsid w:val="000A3CA6"/>
    <w:rsid w:val="000B3C5A"/>
    <w:rsid w:val="000C2396"/>
    <w:rsid w:val="000C4154"/>
    <w:rsid w:val="000C510F"/>
    <w:rsid w:val="000D6074"/>
    <w:rsid w:val="000D6AF8"/>
    <w:rsid w:val="000E4530"/>
    <w:rsid w:val="000E6F73"/>
    <w:rsid w:val="000F0628"/>
    <w:rsid w:val="000F1869"/>
    <w:rsid w:val="000F2197"/>
    <w:rsid w:val="000F40D5"/>
    <w:rsid w:val="000F5D01"/>
    <w:rsid w:val="000F6B51"/>
    <w:rsid w:val="0010087A"/>
    <w:rsid w:val="00101A13"/>
    <w:rsid w:val="00101CAA"/>
    <w:rsid w:val="00105EFC"/>
    <w:rsid w:val="00126453"/>
    <w:rsid w:val="001278A1"/>
    <w:rsid w:val="00142AB8"/>
    <w:rsid w:val="001458EB"/>
    <w:rsid w:val="00147C40"/>
    <w:rsid w:val="001605FF"/>
    <w:rsid w:val="001627D9"/>
    <w:rsid w:val="001634F2"/>
    <w:rsid w:val="00175374"/>
    <w:rsid w:val="00183B1F"/>
    <w:rsid w:val="001857D1"/>
    <w:rsid w:val="0018758B"/>
    <w:rsid w:val="00190079"/>
    <w:rsid w:val="0019136F"/>
    <w:rsid w:val="001933D2"/>
    <w:rsid w:val="001B46EE"/>
    <w:rsid w:val="001D12C3"/>
    <w:rsid w:val="001D3362"/>
    <w:rsid w:val="001D69E4"/>
    <w:rsid w:val="001D7C00"/>
    <w:rsid w:val="001E1E1F"/>
    <w:rsid w:val="001E3851"/>
    <w:rsid w:val="001E64CE"/>
    <w:rsid w:val="001E7D73"/>
    <w:rsid w:val="001F08F5"/>
    <w:rsid w:val="001F7FD0"/>
    <w:rsid w:val="00204D46"/>
    <w:rsid w:val="00211A11"/>
    <w:rsid w:val="00212421"/>
    <w:rsid w:val="002210EF"/>
    <w:rsid w:val="0022237A"/>
    <w:rsid w:val="00225E0F"/>
    <w:rsid w:val="002272DD"/>
    <w:rsid w:val="00227444"/>
    <w:rsid w:val="00230181"/>
    <w:rsid w:val="00230808"/>
    <w:rsid w:val="00231806"/>
    <w:rsid w:val="00232EC6"/>
    <w:rsid w:val="0023724C"/>
    <w:rsid w:val="00237C32"/>
    <w:rsid w:val="00244423"/>
    <w:rsid w:val="00252689"/>
    <w:rsid w:val="00253C6B"/>
    <w:rsid w:val="00255E77"/>
    <w:rsid w:val="002573AA"/>
    <w:rsid w:val="0026094B"/>
    <w:rsid w:val="002611FF"/>
    <w:rsid w:val="002675C3"/>
    <w:rsid w:val="00276B28"/>
    <w:rsid w:val="00276EAA"/>
    <w:rsid w:val="00276EB3"/>
    <w:rsid w:val="002779EF"/>
    <w:rsid w:val="00285930"/>
    <w:rsid w:val="002B4AFB"/>
    <w:rsid w:val="002B4C98"/>
    <w:rsid w:val="002B6216"/>
    <w:rsid w:val="002C221A"/>
    <w:rsid w:val="002C59BC"/>
    <w:rsid w:val="002C7D2C"/>
    <w:rsid w:val="002D1930"/>
    <w:rsid w:val="002D3FDD"/>
    <w:rsid w:val="002E0A61"/>
    <w:rsid w:val="002E38D0"/>
    <w:rsid w:val="002F0410"/>
    <w:rsid w:val="002F3DCC"/>
    <w:rsid w:val="002F5A74"/>
    <w:rsid w:val="002F7DEA"/>
    <w:rsid w:val="00306A93"/>
    <w:rsid w:val="00316660"/>
    <w:rsid w:val="00320372"/>
    <w:rsid w:val="00323CED"/>
    <w:rsid w:val="00325EB5"/>
    <w:rsid w:val="00327FB2"/>
    <w:rsid w:val="00331178"/>
    <w:rsid w:val="003344A2"/>
    <w:rsid w:val="00336474"/>
    <w:rsid w:val="00343132"/>
    <w:rsid w:val="003529AE"/>
    <w:rsid w:val="00352EE2"/>
    <w:rsid w:val="00357AE4"/>
    <w:rsid w:val="00364821"/>
    <w:rsid w:val="00367A88"/>
    <w:rsid w:val="00375348"/>
    <w:rsid w:val="00380DBF"/>
    <w:rsid w:val="003810AC"/>
    <w:rsid w:val="00386D28"/>
    <w:rsid w:val="003875FE"/>
    <w:rsid w:val="0039094D"/>
    <w:rsid w:val="003A0125"/>
    <w:rsid w:val="003A550C"/>
    <w:rsid w:val="003A749C"/>
    <w:rsid w:val="003A779E"/>
    <w:rsid w:val="003B18C4"/>
    <w:rsid w:val="003C07B1"/>
    <w:rsid w:val="003C1196"/>
    <w:rsid w:val="003C11CB"/>
    <w:rsid w:val="003C4C45"/>
    <w:rsid w:val="003C6464"/>
    <w:rsid w:val="003C7860"/>
    <w:rsid w:val="003D3CDA"/>
    <w:rsid w:val="003D7C7F"/>
    <w:rsid w:val="003E23A0"/>
    <w:rsid w:val="003E4470"/>
    <w:rsid w:val="003F26F1"/>
    <w:rsid w:val="00400374"/>
    <w:rsid w:val="00400EA7"/>
    <w:rsid w:val="0040170F"/>
    <w:rsid w:val="0040382A"/>
    <w:rsid w:val="00405BD3"/>
    <w:rsid w:val="004061FA"/>
    <w:rsid w:val="0040640C"/>
    <w:rsid w:val="00406948"/>
    <w:rsid w:val="00406E13"/>
    <w:rsid w:val="00412D28"/>
    <w:rsid w:val="00414674"/>
    <w:rsid w:val="0041572C"/>
    <w:rsid w:val="00424B63"/>
    <w:rsid w:val="0042573B"/>
    <w:rsid w:val="004367E8"/>
    <w:rsid w:val="004369D1"/>
    <w:rsid w:val="00441C08"/>
    <w:rsid w:val="00444828"/>
    <w:rsid w:val="00455235"/>
    <w:rsid w:val="00461518"/>
    <w:rsid w:val="00467825"/>
    <w:rsid w:val="00467D48"/>
    <w:rsid w:val="00473A1D"/>
    <w:rsid w:val="00480143"/>
    <w:rsid w:val="00480639"/>
    <w:rsid w:val="004816F5"/>
    <w:rsid w:val="00485284"/>
    <w:rsid w:val="0048737F"/>
    <w:rsid w:val="004878F9"/>
    <w:rsid w:val="00490F06"/>
    <w:rsid w:val="004A6D66"/>
    <w:rsid w:val="004B2B6B"/>
    <w:rsid w:val="004B42DE"/>
    <w:rsid w:val="004B6AB2"/>
    <w:rsid w:val="004B6D8C"/>
    <w:rsid w:val="004C018D"/>
    <w:rsid w:val="004C474A"/>
    <w:rsid w:val="004D17B1"/>
    <w:rsid w:val="004D2525"/>
    <w:rsid w:val="004D3F98"/>
    <w:rsid w:val="004D4996"/>
    <w:rsid w:val="004D5986"/>
    <w:rsid w:val="004D71B0"/>
    <w:rsid w:val="004D71C7"/>
    <w:rsid w:val="004E2D2D"/>
    <w:rsid w:val="004E6025"/>
    <w:rsid w:val="004F02E7"/>
    <w:rsid w:val="004F379B"/>
    <w:rsid w:val="0050337D"/>
    <w:rsid w:val="005042EE"/>
    <w:rsid w:val="005049E7"/>
    <w:rsid w:val="005069A8"/>
    <w:rsid w:val="0051365C"/>
    <w:rsid w:val="00514549"/>
    <w:rsid w:val="00516AF1"/>
    <w:rsid w:val="00517DE8"/>
    <w:rsid w:val="0052052D"/>
    <w:rsid w:val="005206B8"/>
    <w:rsid w:val="0052221A"/>
    <w:rsid w:val="0052350A"/>
    <w:rsid w:val="00531812"/>
    <w:rsid w:val="005373F1"/>
    <w:rsid w:val="00544B00"/>
    <w:rsid w:val="00546C52"/>
    <w:rsid w:val="00550511"/>
    <w:rsid w:val="00552DFB"/>
    <w:rsid w:val="005563A3"/>
    <w:rsid w:val="00557BCD"/>
    <w:rsid w:val="005628AE"/>
    <w:rsid w:val="0057131A"/>
    <w:rsid w:val="00573051"/>
    <w:rsid w:val="00573698"/>
    <w:rsid w:val="0057511B"/>
    <w:rsid w:val="00583807"/>
    <w:rsid w:val="00586E07"/>
    <w:rsid w:val="00597078"/>
    <w:rsid w:val="00597CBE"/>
    <w:rsid w:val="005A0341"/>
    <w:rsid w:val="005B2415"/>
    <w:rsid w:val="005B31AD"/>
    <w:rsid w:val="005B7B2C"/>
    <w:rsid w:val="005C3B17"/>
    <w:rsid w:val="005C41DA"/>
    <w:rsid w:val="005D15C5"/>
    <w:rsid w:val="005E11B1"/>
    <w:rsid w:val="005E3E02"/>
    <w:rsid w:val="005E5651"/>
    <w:rsid w:val="005F4FEF"/>
    <w:rsid w:val="00607250"/>
    <w:rsid w:val="00614900"/>
    <w:rsid w:val="00617214"/>
    <w:rsid w:val="006240A2"/>
    <w:rsid w:val="00626FC0"/>
    <w:rsid w:val="00630548"/>
    <w:rsid w:val="00641667"/>
    <w:rsid w:val="0064500D"/>
    <w:rsid w:val="0066073B"/>
    <w:rsid w:val="00660D82"/>
    <w:rsid w:val="00665E55"/>
    <w:rsid w:val="00676081"/>
    <w:rsid w:val="006864C9"/>
    <w:rsid w:val="0068661C"/>
    <w:rsid w:val="0068720F"/>
    <w:rsid w:val="00691AAA"/>
    <w:rsid w:val="006A084C"/>
    <w:rsid w:val="006A0E30"/>
    <w:rsid w:val="006A200F"/>
    <w:rsid w:val="006A3638"/>
    <w:rsid w:val="006A5671"/>
    <w:rsid w:val="006A65BC"/>
    <w:rsid w:val="006B0421"/>
    <w:rsid w:val="006B16FE"/>
    <w:rsid w:val="006B48A7"/>
    <w:rsid w:val="006B4BE2"/>
    <w:rsid w:val="006B5AEC"/>
    <w:rsid w:val="006B66B7"/>
    <w:rsid w:val="006C74A5"/>
    <w:rsid w:val="006D249A"/>
    <w:rsid w:val="006D2DAD"/>
    <w:rsid w:val="006D58DE"/>
    <w:rsid w:val="006D680E"/>
    <w:rsid w:val="006E1778"/>
    <w:rsid w:val="006F1AB7"/>
    <w:rsid w:val="00702063"/>
    <w:rsid w:val="0070320B"/>
    <w:rsid w:val="00711DFC"/>
    <w:rsid w:val="00714D62"/>
    <w:rsid w:val="00716468"/>
    <w:rsid w:val="00721428"/>
    <w:rsid w:val="00723F82"/>
    <w:rsid w:val="0072732E"/>
    <w:rsid w:val="00727601"/>
    <w:rsid w:val="007276D8"/>
    <w:rsid w:val="007277A0"/>
    <w:rsid w:val="0074299D"/>
    <w:rsid w:val="00751661"/>
    <w:rsid w:val="0075195C"/>
    <w:rsid w:val="007550B5"/>
    <w:rsid w:val="007576E5"/>
    <w:rsid w:val="007626B6"/>
    <w:rsid w:val="00764A49"/>
    <w:rsid w:val="00764D05"/>
    <w:rsid w:val="007723CA"/>
    <w:rsid w:val="00775B28"/>
    <w:rsid w:val="007878B4"/>
    <w:rsid w:val="00787B4E"/>
    <w:rsid w:val="007905F3"/>
    <w:rsid w:val="00790E63"/>
    <w:rsid w:val="00791079"/>
    <w:rsid w:val="0079120A"/>
    <w:rsid w:val="007915C6"/>
    <w:rsid w:val="007937CF"/>
    <w:rsid w:val="00795B40"/>
    <w:rsid w:val="00796500"/>
    <w:rsid w:val="007A73B1"/>
    <w:rsid w:val="007A770C"/>
    <w:rsid w:val="007A7753"/>
    <w:rsid w:val="007C02D5"/>
    <w:rsid w:val="007C275B"/>
    <w:rsid w:val="007C34DF"/>
    <w:rsid w:val="007C38A6"/>
    <w:rsid w:val="007C45CF"/>
    <w:rsid w:val="007C5754"/>
    <w:rsid w:val="007D73D6"/>
    <w:rsid w:val="007F63A5"/>
    <w:rsid w:val="00801FDD"/>
    <w:rsid w:val="008208A3"/>
    <w:rsid w:val="00827FB5"/>
    <w:rsid w:val="00830C4D"/>
    <w:rsid w:val="00831C4E"/>
    <w:rsid w:val="0083534E"/>
    <w:rsid w:val="00843342"/>
    <w:rsid w:val="00844EAF"/>
    <w:rsid w:val="00845E5B"/>
    <w:rsid w:val="008476C0"/>
    <w:rsid w:val="0085242B"/>
    <w:rsid w:val="008533EC"/>
    <w:rsid w:val="00856F6C"/>
    <w:rsid w:val="00860E6F"/>
    <w:rsid w:val="00861130"/>
    <w:rsid w:val="00863B76"/>
    <w:rsid w:val="00864093"/>
    <w:rsid w:val="00865D2C"/>
    <w:rsid w:val="008673C6"/>
    <w:rsid w:val="00872F17"/>
    <w:rsid w:val="00875184"/>
    <w:rsid w:val="0088106F"/>
    <w:rsid w:val="008820E2"/>
    <w:rsid w:val="00882E3D"/>
    <w:rsid w:val="00882EB2"/>
    <w:rsid w:val="00887298"/>
    <w:rsid w:val="00895E1E"/>
    <w:rsid w:val="00897F49"/>
    <w:rsid w:val="008A2C4B"/>
    <w:rsid w:val="008A53DB"/>
    <w:rsid w:val="008B18CD"/>
    <w:rsid w:val="008B1CF3"/>
    <w:rsid w:val="008B5CA7"/>
    <w:rsid w:val="008C0034"/>
    <w:rsid w:val="008C74D6"/>
    <w:rsid w:val="008D4AE5"/>
    <w:rsid w:val="008D7417"/>
    <w:rsid w:val="008E70B8"/>
    <w:rsid w:val="008F0219"/>
    <w:rsid w:val="008F619F"/>
    <w:rsid w:val="008F6CF5"/>
    <w:rsid w:val="008F7712"/>
    <w:rsid w:val="008F7910"/>
    <w:rsid w:val="00901D3C"/>
    <w:rsid w:val="00905811"/>
    <w:rsid w:val="009141D4"/>
    <w:rsid w:val="00922F76"/>
    <w:rsid w:val="00930174"/>
    <w:rsid w:val="009332CD"/>
    <w:rsid w:val="00934D2B"/>
    <w:rsid w:val="00936379"/>
    <w:rsid w:val="00936925"/>
    <w:rsid w:val="009426E7"/>
    <w:rsid w:val="0094414A"/>
    <w:rsid w:val="00946C3C"/>
    <w:rsid w:val="00952060"/>
    <w:rsid w:val="0096024F"/>
    <w:rsid w:val="00963A79"/>
    <w:rsid w:val="00970CA8"/>
    <w:rsid w:val="009725AB"/>
    <w:rsid w:val="00976A82"/>
    <w:rsid w:val="00981846"/>
    <w:rsid w:val="009822AC"/>
    <w:rsid w:val="009A046D"/>
    <w:rsid w:val="009A5C19"/>
    <w:rsid w:val="009B617B"/>
    <w:rsid w:val="009C013A"/>
    <w:rsid w:val="009C3E91"/>
    <w:rsid w:val="009C4050"/>
    <w:rsid w:val="009C4811"/>
    <w:rsid w:val="009C7029"/>
    <w:rsid w:val="009C7D08"/>
    <w:rsid w:val="009D2767"/>
    <w:rsid w:val="009D6175"/>
    <w:rsid w:val="009E17CF"/>
    <w:rsid w:val="009E419B"/>
    <w:rsid w:val="009F0DBE"/>
    <w:rsid w:val="00A0445F"/>
    <w:rsid w:val="00A144EC"/>
    <w:rsid w:val="00A15E76"/>
    <w:rsid w:val="00A1720C"/>
    <w:rsid w:val="00A2613D"/>
    <w:rsid w:val="00A27981"/>
    <w:rsid w:val="00A306FE"/>
    <w:rsid w:val="00A33FF1"/>
    <w:rsid w:val="00A35A0F"/>
    <w:rsid w:val="00A3759A"/>
    <w:rsid w:val="00A4209D"/>
    <w:rsid w:val="00A45DFE"/>
    <w:rsid w:val="00A46151"/>
    <w:rsid w:val="00A55EC2"/>
    <w:rsid w:val="00A55F10"/>
    <w:rsid w:val="00A57919"/>
    <w:rsid w:val="00A603B5"/>
    <w:rsid w:val="00A606E0"/>
    <w:rsid w:val="00A61FDC"/>
    <w:rsid w:val="00A62323"/>
    <w:rsid w:val="00A62C38"/>
    <w:rsid w:val="00A7073E"/>
    <w:rsid w:val="00A71493"/>
    <w:rsid w:val="00A748CC"/>
    <w:rsid w:val="00A779D3"/>
    <w:rsid w:val="00A77A96"/>
    <w:rsid w:val="00A82A84"/>
    <w:rsid w:val="00A831B0"/>
    <w:rsid w:val="00A847E8"/>
    <w:rsid w:val="00A902A4"/>
    <w:rsid w:val="00A90A13"/>
    <w:rsid w:val="00A9500F"/>
    <w:rsid w:val="00A9710E"/>
    <w:rsid w:val="00AA4BBE"/>
    <w:rsid w:val="00AA5417"/>
    <w:rsid w:val="00AB327F"/>
    <w:rsid w:val="00AB385F"/>
    <w:rsid w:val="00AB3898"/>
    <w:rsid w:val="00AB3FDD"/>
    <w:rsid w:val="00AB5140"/>
    <w:rsid w:val="00AC1865"/>
    <w:rsid w:val="00AC3BE5"/>
    <w:rsid w:val="00AC3E38"/>
    <w:rsid w:val="00AC4FD0"/>
    <w:rsid w:val="00AC54E5"/>
    <w:rsid w:val="00AC6157"/>
    <w:rsid w:val="00AE1AE1"/>
    <w:rsid w:val="00AF0D08"/>
    <w:rsid w:val="00AF1C32"/>
    <w:rsid w:val="00AF5E18"/>
    <w:rsid w:val="00AF6E5F"/>
    <w:rsid w:val="00B010E6"/>
    <w:rsid w:val="00B01F53"/>
    <w:rsid w:val="00B04206"/>
    <w:rsid w:val="00B1562D"/>
    <w:rsid w:val="00B240FE"/>
    <w:rsid w:val="00B277DB"/>
    <w:rsid w:val="00B3237E"/>
    <w:rsid w:val="00B34A26"/>
    <w:rsid w:val="00B350DA"/>
    <w:rsid w:val="00B366BA"/>
    <w:rsid w:val="00B40176"/>
    <w:rsid w:val="00B45FD0"/>
    <w:rsid w:val="00B515B2"/>
    <w:rsid w:val="00B54378"/>
    <w:rsid w:val="00B579F8"/>
    <w:rsid w:val="00B6170D"/>
    <w:rsid w:val="00B6292C"/>
    <w:rsid w:val="00B66B64"/>
    <w:rsid w:val="00B70C51"/>
    <w:rsid w:val="00B80905"/>
    <w:rsid w:val="00B82A8D"/>
    <w:rsid w:val="00B82F7D"/>
    <w:rsid w:val="00B853EF"/>
    <w:rsid w:val="00BA13DF"/>
    <w:rsid w:val="00BA2B96"/>
    <w:rsid w:val="00BB278D"/>
    <w:rsid w:val="00BB64FE"/>
    <w:rsid w:val="00BB7073"/>
    <w:rsid w:val="00BC2FF4"/>
    <w:rsid w:val="00BC428E"/>
    <w:rsid w:val="00BC4DD0"/>
    <w:rsid w:val="00BD1210"/>
    <w:rsid w:val="00BD7D65"/>
    <w:rsid w:val="00BE1B05"/>
    <w:rsid w:val="00BE3DF9"/>
    <w:rsid w:val="00BE6EB6"/>
    <w:rsid w:val="00BE7B4C"/>
    <w:rsid w:val="00BF5358"/>
    <w:rsid w:val="00BF53D1"/>
    <w:rsid w:val="00BF65FA"/>
    <w:rsid w:val="00C07751"/>
    <w:rsid w:val="00C12E82"/>
    <w:rsid w:val="00C12E9C"/>
    <w:rsid w:val="00C13087"/>
    <w:rsid w:val="00C20847"/>
    <w:rsid w:val="00C323FF"/>
    <w:rsid w:val="00C326F7"/>
    <w:rsid w:val="00C36807"/>
    <w:rsid w:val="00C37F23"/>
    <w:rsid w:val="00C43A43"/>
    <w:rsid w:val="00C442D3"/>
    <w:rsid w:val="00C45292"/>
    <w:rsid w:val="00C5141C"/>
    <w:rsid w:val="00C5360E"/>
    <w:rsid w:val="00C5557B"/>
    <w:rsid w:val="00C57CFE"/>
    <w:rsid w:val="00C61FEE"/>
    <w:rsid w:val="00C6405F"/>
    <w:rsid w:val="00C76985"/>
    <w:rsid w:val="00C912F8"/>
    <w:rsid w:val="00C9372D"/>
    <w:rsid w:val="00CA1E74"/>
    <w:rsid w:val="00CB10C5"/>
    <w:rsid w:val="00CB2905"/>
    <w:rsid w:val="00CC1217"/>
    <w:rsid w:val="00CC286C"/>
    <w:rsid w:val="00CC57D3"/>
    <w:rsid w:val="00CC69B2"/>
    <w:rsid w:val="00CC7672"/>
    <w:rsid w:val="00CD3BC4"/>
    <w:rsid w:val="00CD63C1"/>
    <w:rsid w:val="00CE7DFD"/>
    <w:rsid w:val="00CF1F93"/>
    <w:rsid w:val="00CF3899"/>
    <w:rsid w:val="00CF4204"/>
    <w:rsid w:val="00D01DAB"/>
    <w:rsid w:val="00D073A0"/>
    <w:rsid w:val="00D14756"/>
    <w:rsid w:val="00D21230"/>
    <w:rsid w:val="00D23153"/>
    <w:rsid w:val="00D23D7F"/>
    <w:rsid w:val="00D30E95"/>
    <w:rsid w:val="00D319B2"/>
    <w:rsid w:val="00D32A56"/>
    <w:rsid w:val="00D3588A"/>
    <w:rsid w:val="00D35E56"/>
    <w:rsid w:val="00D44D7F"/>
    <w:rsid w:val="00D46E56"/>
    <w:rsid w:val="00D50FDF"/>
    <w:rsid w:val="00D515CF"/>
    <w:rsid w:val="00D646AF"/>
    <w:rsid w:val="00D648D4"/>
    <w:rsid w:val="00D71E7F"/>
    <w:rsid w:val="00D74AA9"/>
    <w:rsid w:val="00D75145"/>
    <w:rsid w:val="00D754B2"/>
    <w:rsid w:val="00D75F92"/>
    <w:rsid w:val="00D7764D"/>
    <w:rsid w:val="00D806A7"/>
    <w:rsid w:val="00D92C9A"/>
    <w:rsid w:val="00D9644E"/>
    <w:rsid w:val="00DA089C"/>
    <w:rsid w:val="00DA5C7D"/>
    <w:rsid w:val="00DA6DB5"/>
    <w:rsid w:val="00DB089A"/>
    <w:rsid w:val="00DB0AAD"/>
    <w:rsid w:val="00DB2714"/>
    <w:rsid w:val="00DB3FF2"/>
    <w:rsid w:val="00DB68EA"/>
    <w:rsid w:val="00DC0135"/>
    <w:rsid w:val="00DC2CC7"/>
    <w:rsid w:val="00DC35E0"/>
    <w:rsid w:val="00DC5EF9"/>
    <w:rsid w:val="00DD21CE"/>
    <w:rsid w:val="00DD37D3"/>
    <w:rsid w:val="00DE28F5"/>
    <w:rsid w:val="00DE566F"/>
    <w:rsid w:val="00DF0EB8"/>
    <w:rsid w:val="00DF2581"/>
    <w:rsid w:val="00DF77BA"/>
    <w:rsid w:val="00DF7E98"/>
    <w:rsid w:val="00E02ACA"/>
    <w:rsid w:val="00E03E28"/>
    <w:rsid w:val="00E05D18"/>
    <w:rsid w:val="00E065B6"/>
    <w:rsid w:val="00E26E9D"/>
    <w:rsid w:val="00E26EEA"/>
    <w:rsid w:val="00E27BC4"/>
    <w:rsid w:val="00E32050"/>
    <w:rsid w:val="00E333F7"/>
    <w:rsid w:val="00E33896"/>
    <w:rsid w:val="00E52F18"/>
    <w:rsid w:val="00E5641E"/>
    <w:rsid w:val="00E56B27"/>
    <w:rsid w:val="00E65976"/>
    <w:rsid w:val="00E706B0"/>
    <w:rsid w:val="00E71656"/>
    <w:rsid w:val="00E741B8"/>
    <w:rsid w:val="00E813DA"/>
    <w:rsid w:val="00E86AB8"/>
    <w:rsid w:val="00E90A8E"/>
    <w:rsid w:val="00E91AAF"/>
    <w:rsid w:val="00E9272A"/>
    <w:rsid w:val="00EA6C8E"/>
    <w:rsid w:val="00EA7BB8"/>
    <w:rsid w:val="00EB14D6"/>
    <w:rsid w:val="00EC365E"/>
    <w:rsid w:val="00ED70CF"/>
    <w:rsid w:val="00ED7947"/>
    <w:rsid w:val="00EE63A8"/>
    <w:rsid w:val="00EE7307"/>
    <w:rsid w:val="00EF403B"/>
    <w:rsid w:val="00EF4CF2"/>
    <w:rsid w:val="00EF6E3E"/>
    <w:rsid w:val="00F03173"/>
    <w:rsid w:val="00F06222"/>
    <w:rsid w:val="00F11DE0"/>
    <w:rsid w:val="00F17A94"/>
    <w:rsid w:val="00F17FC2"/>
    <w:rsid w:val="00F245E6"/>
    <w:rsid w:val="00F249ED"/>
    <w:rsid w:val="00F24CF4"/>
    <w:rsid w:val="00F260AC"/>
    <w:rsid w:val="00F26A02"/>
    <w:rsid w:val="00F2711A"/>
    <w:rsid w:val="00F32363"/>
    <w:rsid w:val="00F32D89"/>
    <w:rsid w:val="00F36313"/>
    <w:rsid w:val="00F37945"/>
    <w:rsid w:val="00F410BD"/>
    <w:rsid w:val="00F518A6"/>
    <w:rsid w:val="00F52C3D"/>
    <w:rsid w:val="00F5538A"/>
    <w:rsid w:val="00F57501"/>
    <w:rsid w:val="00F60F5F"/>
    <w:rsid w:val="00F635C2"/>
    <w:rsid w:val="00F64436"/>
    <w:rsid w:val="00F719A8"/>
    <w:rsid w:val="00F77204"/>
    <w:rsid w:val="00F7737C"/>
    <w:rsid w:val="00F82D32"/>
    <w:rsid w:val="00F83D7C"/>
    <w:rsid w:val="00F84C01"/>
    <w:rsid w:val="00F858EC"/>
    <w:rsid w:val="00F913D3"/>
    <w:rsid w:val="00FA46EF"/>
    <w:rsid w:val="00FA57C5"/>
    <w:rsid w:val="00FA5BF5"/>
    <w:rsid w:val="00FA619F"/>
    <w:rsid w:val="00FB1F85"/>
    <w:rsid w:val="00FB3C77"/>
    <w:rsid w:val="00FB548B"/>
    <w:rsid w:val="00FC0B83"/>
    <w:rsid w:val="00FC42A4"/>
    <w:rsid w:val="00FE21C9"/>
    <w:rsid w:val="00FE5CEE"/>
    <w:rsid w:val="00FF1585"/>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7334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227</IndustryCode>
    <CaseStatus xmlns="dc463f71-b30c-4ab2-9473-d307f9d35888">Closed</CaseStatus>
    <OpenedDate xmlns="dc463f71-b30c-4ab2-9473-d307f9d35888">2012-03-07T08:00:00+00:00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120331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8CBE180FC8894DA0B747537C713DB9" ma:contentTypeVersion="139" ma:contentTypeDescription="" ma:contentTypeScope="" ma:versionID="2b7c8346482fa0d0a87671b7f08c0f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7C955-07C9-4912-8898-DDDEB8B834D2}"/>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F9E14679-0510-4DF5-AC39-F6F594FFE543}"/>
</file>

<file path=customXml/itemProps5.xml><?xml version="1.0" encoding="utf-8"?>
<ds:datastoreItem xmlns:ds="http://schemas.openxmlformats.org/officeDocument/2006/customXml" ds:itemID="{913A9948-1B84-4748-B89E-1D9628072073}"/>
</file>

<file path=docProps/app.xml><?xml version="1.0" encoding="utf-8"?>
<Properties xmlns="http://schemas.openxmlformats.org/officeDocument/2006/extended-properties" xmlns:vt="http://schemas.openxmlformats.org/officeDocument/2006/docPropsVTypes">
  <Template>Exemption from Rule (Solid Waste)</Template>
  <TotalTime>1</TotalTime>
  <Pages>5</Pages>
  <Words>1412</Words>
  <Characters>7640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TG-120331 Order 01</vt:lpstr>
    </vt:vector>
  </TitlesOfParts>
  <Company>WUTC</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TG-120331 Order 01</dc:title>
  <dc:creator>D Gomez</dc:creator>
  <cp:lastModifiedBy>Kern, Cathy (UTC)</cp:lastModifiedBy>
  <cp:revision>3</cp:revision>
  <cp:lastPrinted>2010-07-26T17:54:00Z</cp:lastPrinted>
  <dcterms:created xsi:type="dcterms:W3CDTF">2012-09-26T23:58:00Z</dcterms:created>
  <dcterms:modified xsi:type="dcterms:W3CDTF">2012-09-27T16:07:00Z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0x0101006E56B4D1795A2E4DB2F0B01679ED314A00138CBE180FC8894DA0B747537C713DB9</vt:lpwstr>
  </property>
  <property fmtid="{D5CDD505-2E9C-101B-9397-08002B2CF9AE}" pid="3" name="_docset_NoMedatataSyncRequired">
    <vt:lpwstr>False</vt:lpwstr>
  </property>
</Properties>
</file>