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 w:space="0" w:color="auto"/>
        </w:tblBorders>
        <w:tblLayout w:type="fixed"/>
        <w:tblLook w:val="0000" w:firstRow="0" w:lastRow="0" w:firstColumn="0" w:lastColumn="0" w:noHBand="0" w:noVBand="0"/>
      </w:tblPr>
      <w:tblGrid>
        <w:gridCol w:w="4788"/>
        <w:gridCol w:w="4788"/>
      </w:tblGrid>
      <w:tr w:rsidR="00F86C06" w:rsidRPr="0067062E" w14:paraId="64B9D8A5" w14:textId="77777777" w:rsidTr="00DA3FF1">
        <w:tc>
          <w:tcPr>
            <w:tcW w:w="4788" w:type="dxa"/>
          </w:tcPr>
          <w:p w14:paraId="017967F7" w14:textId="77777777" w:rsidR="00F86C06" w:rsidRPr="0067062E" w:rsidRDefault="00F86C06" w:rsidP="008F7D89">
            <w:pPr>
              <w:pStyle w:val="Header"/>
              <w:rPr>
                <w:rFonts w:ascii="Times New Roman" w:hAnsi="Times New Roman"/>
                <w:b/>
                <w:bCs/>
              </w:rPr>
            </w:pPr>
            <w:r w:rsidRPr="0067062E">
              <w:rPr>
                <w:rFonts w:ascii="Times New Roman" w:hAnsi="Times New Roman"/>
                <w:b/>
                <w:bCs/>
              </w:rPr>
              <w:t>Avista Corp.</w:t>
            </w:r>
          </w:p>
          <w:p w14:paraId="29961492" w14:textId="77777777" w:rsidR="00F86C06" w:rsidRPr="0067062E" w:rsidRDefault="00F86C06" w:rsidP="008F7D89">
            <w:pPr>
              <w:pStyle w:val="Header"/>
              <w:rPr>
                <w:rFonts w:ascii="Times New Roman" w:hAnsi="Times New Roman"/>
              </w:rPr>
            </w:pPr>
            <w:r w:rsidRPr="0067062E">
              <w:rPr>
                <w:rFonts w:ascii="Times New Roman" w:hAnsi="Times New Roman"/>
              </w:rPr>
              <w:t>1411 East Mission   P.O. Box 3727</w:t>
            </w:r>
          </w:p>
          <w:p w14:paraId="7D9FF476" w14:textId="77777777" w:rsidR="00F86C06" w:rsidRPr="0067062E" w:rsidRDefault="00F86C06" w:rsidP="008F7D89">
            <w:pPr>
              <w:pStyle w:val="Header"/>
              <w:rPr>
                <w:rFonts w:ascii="Times New Roman" w:hAnsi="Times New Roman"/>
              </w:rPr>
            </w:pPr>
            <w:r w:rsidRPr="0067062E">
              <w:rPr>
                <w:rFonts w:ascii="Times New Roman" w:hAnsi="Times New Roman"/>
              </w:rPr>
              <w:t>Spokane. Washington  99220-0500</w:t>
            </w:r>
          </w:p>
          <w:p w14:paraId="7C724CE2" w14:textId="77777777" w:rsidR="00F86C06" w:rsidRPr="0067062E" w:rsidRDefault="00F86C06" w:rsidP="008F7D89">
            <w:pPr>
              <w:pStyle w:val="Header"/>
              <w:rPr>
                <w:rFonts w:ascii="Times New Roman" w:hAnsi="Times New Roman"/>
              </w:rPr>
            </w:pPr>
            <w:r w:rsidRPr="0067062E">
              <w:rPr>
                <w:rFonts w:ascii="Times New Roman" w:hAnsi="Times New Roman"/>
              </w:rPr>
              <w:t>Telephone 509-489-0500</w:t>
            </w:r>
          </w:p>
          <w:p w14:paraId="47FC85FE" w14:textId="77777777" w:rsidR="00F86C06" w:rsidRPr="0067062E" w:rsidRDefault="00F86C06" w:rsidP="008F7D89">
            <w:pPr>
              <w:pStyle w:val="Header"/>
              <w:rPr>
                <w:rFonts w:ascii="Times New Roman" w:hAnsi="Times New Roman"/>
              </w:rPr>
            </w:pPr>
            <w:r w:rsidRPr="0067062E">
              <w:rPr>
                <w:rFonts w:ascii="Times New Roman" w:hAnsi="Times New Roman"/>
              </w:rPr>
              <w:t>Toll Free   800-727-9170</w:t>
            </w:r>
          </w:p>
          <w:p w14:paraId="3DAD3FE9" w14:textId="77777777" w:rsidR="00F86C06" w:rsidRPr="0067062E" w:rsidRDefault="00F86C06" w:rsidP="008F7D89">
            <w:pPr>
              <w:pStyle w:val="Header"/>
              <w:rPr>
                <w:rFonts w:ascii="Times New Roman" w:hAnsi="Times New Roman"/>
                <w:b/>
                <w:bCs/>
              </w:rPr>
            </w:pPr>
          </w:p>
        </w:tc>
        <w:tc>
          <w:tcPr>
            <w:tcW w:w="4788" w:type="dxa"/>
          </w:tcPr>
          <w:p w14:paraId="3A7990EE" w14:textId="77777777" w:rsidR="00F86C06" w:rsidRPr="0067062E" w:rsidRDefault="00F86C06" w:rsidP="008F7D89">
            <w:pPr>
              <w:pStyle w:val="Header"/>
              <w:tabs>
                <w:tab w:val="left" w:pos="2232"/>
              </w:tabs>
              <w:rPr>
                <w:rFonts w:ascii="Times New Roman" w:hAnsi="Times New Roman"/>
                <w:b/>
                <w:bCs/>
              </w:rPr>
            </w:pPr>
            <w:r w:rsidRPr="0067062E">
              <w:rPr>
                <w:rFonts w:ascii="Times New Roman" w:hAnsi="Times New Roman"/>
                <w:b/>
                <w:bCs/>
              </w:rPr>
              <w:t xml:space="preserve"> </w:t>
            </w:r>
            <w:r w:rsidRPr="0067062E">
              <w:rPr>
                <w:rFonts w:ascii="Times New Roman" w:hAnsi="Times New Roman"/>
                <w:b/>
                <w:bCs/>
              </w:rPr>
              <w:tab/>
              <w:t xml:space="preserve"> </w:t>
            </w:r>
          </w:p>
        </w:tc>
      </w:tr>
    </w:tbl>
    <w:p w14:paraId="48B91825" w14:textId="27157180" w:rsidR="003606A5" w:rsidRPr="0067062E" w:rsidRDefault="00590CA1" w:rsidP="008F7D89">
      <w:pPr>
        <w:tabs>
          <w:tab w:val="right" w:pos="8640"/>
        </w:tabs>
        <w:ind w:right="-90"/>
        <w:rPr>
          <w:rFonts w:ascii="Times New Roman" w:hAnsi="Times New Roman"/>
        </w:rPr>
      </w:pPr>
      <w:r w:rsidRPr="0067062E">
        <w:rPr>
          <w:rFonts w:ascii="Times New Roman" w:hAnsi="Times New Roman"/>
        </w:rPr>
        <w:t xml:space="preserve">March </w:t>
      </w:r>
      <w:r w:rsidR="00B31612">
        <w:rPr>
          <w:rFonts w:ascii="Times New Roman" w:hAnsi="Times New Roman"/>
        </w:rPr>
        <w:t>2</w:t>
      </w:r>
      <w:r w:rsidRPr="0067062E">
        <w:rPr>
          <w:rFonts w:ascii="Times New Roman" w:hAnsi="Times New Roman"/>
        </w:rPr>
        <w:t>1</w:t>
      </w:r>
      <w:r w:rsidR="00562263" w:rsidRPr="0067062E">
        <w:rPr>
          <w:rFonts w:ascii="Times New Roman" w:hAnsi="Times New Roman"/>
        </w:rPr>
        <w:t>, 2016</w:t>
      </w:r>
    </w:p>
    <w:p w14:paraId="7FE013FC" w14:textId="77777777" w:rsidR="003606A5" w:rsidRPr="0067062E" w:rsidRDefault="003606A5" w:rsidP="008F7D89">
      <w:pPr>
        <w:ind w:right="-90"/>
        <w:rPr>
          <w:rFonts w:ascii="Times New Roman" w:hAnsi="Times New Roman"/>
        </w:rPr>
      </w:pPr>
    </w:p>
    <w:p w14:paraId="526BB4DD" w14:textId="77777777" w:rsidR="003606A5" w:rsidRPr="0067062E" w:rsidRDefault="003606A5" w:rsidP="008F7D89">
      <w:pPr>
        <w:ind w:right="-90"/>
        <w:rPr>
          <w:rFonts w:ascii="Times New Roman" w:hAnsi="Times New Roman"/>
        </w:rPr>
      </w:pPr>
      <w:r w:rsidRPr="0067062E">
        <w:rPr>
          <w:rFonts w:ascii="Times New Roman" w:hAnsi="Times New Roman"/>
        </w:rPr>
        <w:t>Washington Utilities and Transportation Commission</w:t>
      </w:r>
    </w:p>
    <w:p w14:paraId="0906681E" w14:textId="77777777" w:rsidR="003606A5" w:rsidRPr="0067062E" w:rsidRDefault="003606A5" w:rsidP="008F7D89">
      <w:pPr>
        <w:ind w:right="-90"/>
        <w:rPr>
          <w:rFonts w:ascii="Times New Roman" w:hAnsi="Times New Roman"/>
        </w:rPr>
      </w:pPr>
      <w:r w:rsidRPr="0067062E">
        <w:rPr>
          <w:rFonts w:ascii="Times New Roman" w:hAnsi="Times New Roman"/>
        </w:rPr>
        <w:t>1300 S. Evergreen Park Drive S. W.</w:t>
      </w:r>
    </w:p>
    <w:p w14:paraId="55D4F49B" w14:textId="77777777" w:rsidR="003606A5" w:rsidRPr="0067062E" w:rsidRDefault="003606A5" w:rsidP="008F7D89">
      <w:pPr>
        <w:ind w:right="-90"/>
        <w:rPr>
          <w:rFonts w:ascii="Times New Roman" w:hAnsi="Times New Roman"/>
        </w:rPr>
      </w:pPr>
      <w:r w:rsidRPr="0067062E">
        <w:rPr>
          <w:rFonts w:ascii="Times New Roman" w:hAnsi="Times New Roman"/>
        </w:rPr>
        <w:t>P.O. Box 47250</w:t>
      </w:r>
    </w:p>
    <w:p w14:paraId="65B8B081" w14:textId="77777777" w:rsidR="003606A5" w:rsidRPr="0067062E" w:rsidRDefault="003606A5" w:rsidP="008F7D89">
      <w:pPr>
        <w:ind w:right="-90"/>
        <w:rPr>
          <w:rFonts w:ascii="Times New Roman" w:hAnsi="Times New Roman"/>
        </w:rPr>
      </w:pPr>
      <w:r w:rsidRPr="0067062E">
        <w:rPr>
          <w:rFonts w:ascii="Times New Roman" w:hAnsi="Times New Roman"/>
        </w:rPr>
        <w:t>Olympia, Washington 98504-7250</w:t>
      </w:r>
    </w:p>
    <w:p w14:paraId="795828AA" w14:textId="77777777" w:rsidR="003606A5" w:rsidRPr="0067062E" w:rsidRDefault="003606A5" w:rsidP="008F7D89">
      <w:pPr>
        <w:ind w:right="-90"/>
        <w:rPr>
          <w:rFonts w:ascii="Times New Roman" w:hAnsi="Times New Roman"/>
        </w:rPr>
      </w:pPr>
    </w:p>
    <w:p w14:paraId="461CFFDD" w14:textId="7A04CECE" w:rsidR="003606A5" w:rsidRPr="0067062E" w:rsidRDefault="003606A5" w:rsidP="008F7D89">
      <w:pPr>
        <w:ind w:right="-90"/>
        <w:rPr>
          <w:rFonts w:ascii="Times New Roman" w:hAnsi="Times New Roman"/>
        </w:rPr>
      </w:pPr>
      <w:r w:rsidRPr="0067062E">
        <w:rPr>
          <w:rFonts w:ascii="Times New Roman" w:hAnsi="Times New Roman"/>
        </w:rPr>
        <w:t xml:space="preserve">Attention:  Mr. Steven King, Executive </w:t>
      </w:r>
      <w:proofErr w:type="gramStart"/>
      <w:r w:rsidR="00D366F7" w:rsidRPr="0067062E">
        <w:rPr>
          <w:rFonts w:ascii="Times New Roman" w:hAnsi="Times New Roman"/>
        </w:rPr>
        <w:t>Director &amp;</w:t>
      </w:r>
      <w:proofErr w:type="gramEnd"/>
      <w:r w:rsidRPr="0067062E">
        <w:rPr>
          <w:rFonts w:ascii="Times New Roman" w:hAnsi="Times New Roman"/>
        </w:rPr>
        <w:t xml:space="preserve"> Secretary</w:t>
      </w:r>
    </w:p>
    <w:p w14:paraId="61908FBC" w14:textId="77777777" w:rsidR="003606A5" w:rsidRPr="0067062E" w:rsidRDefault="003606A5" w:rsidP="008F7D89">
      <w:pPr>
        <w:ind w:right="-90"/>
        <w:rPr>
          <w:rFonts w:ascii="Times New Roman" w:hAnsi="Times New Roman"/>
        </w:rPr>
      </w:pPr>
    </w:p>
    <w:p w14:paraId="01E6FFF5" w14:textId="77777777" w:rsidR="003606A5" w:rsidRPr="0067062E" w:rsidRDefault="003606A5" w:rsidP="008F7D89">
      <w:pPr>
        <w:ind w:right="-90"/>
        <w:jc w:val="both"/>
        <w:rPr>
          <w:rFonts w:ascii="Times New Roman" w:hAnsi="Times New Roman"/>
          <w:b/>
          <w:noProof/>
        </w:rPr>
      </w:pPr>
      <w:r w:rsidRPr="0067062E">
        <w:rPr>
          <w:rFonts w:ascii="Times New Roman" w:hAnsi="Times New Roman"/>
          <w:b/>
        </w:rPr>
        <w:t xml:space="preserve">RE: </w:t>
      </w:r>
      <w:r w:rsidRPr="0067062E">
        <w:rPr>
          <w:rFonts w:ascii="Times New Roman" w:hAnsi="Times New Roman"/>
          <w:b/>
        </w:rPr>
        <w:tab/>
      </w:r>
      <w:r w:rsidR="00590CA1" w:rsidRPr="0067062E">
        <w:rPr>
          <w:rFonts w:ascii="Times New Roman" w:hAnsi="Times New Roman"/>
          <w:b/>
        </w:rPr>
        <w:t xml:space="preserve">Docket UE-160082 - </w:t>
      </w:r>
      <w:r w:rsidR="00562263" w:rsidRPr="0067062E">
        <w:rPr>
          <w:rFonts w:ascii="Times New Roman" w:hAnsi="Times New Roman"/>
          <w:b/>
        </w:rPr>
        <w:t>Tariff WN U-28 (</w:t>
      </w:r>
      <w:r w:rsidR="00A343A0" w:rsidRPr="0067062E">
        <w:rPr>
          <w:rFonts w:ascii="Times New Roman" w:hAnsi="Times New Roman"/>
          <w:b/>
        </w:rPr>
        <w:t>2</w:t>
      </w:r>
      <w:r w:rsidR="00A343A0" w:rsidRPr="0067062E">
        <w:rPr>
          <w:rFonts w:ascii="Times New Roman" w:hAnsi="Times New Roman"/>
          <w:b/>
          <w:vertAlign w:val="superscript"/>
        </w:rPr>
        <w:t>nd</w:t>
      </w:r>
      <w:r w:rsidR="00A343A0" w:rsidRPr="0067062E">
        <w:rPr>
          <w:rFonts w:ascii="Times New Roman" w:hAnsi="Times New Roman"/>
          <w:b/>
        </w:rPr>
        <w:t xml:space="preserve"> </w:t>
      </w:r>
      <w:r w:rsidR="00590CA1" w:rsidRPr="0067062E">
        <w:rPr>
          <w:rFonts w:ascii="Times New Roman" w:hAnsi="Times New Roman"/>
          <w:b/>
        </w:rPr>
        <w:t>Substitute</w:t>
      </w:r>
      <w:r w:rsidR="00562263" w:rsidRPr="0067062E">
        <w:rPr>
          <w:rFonts w:ascii="Times New Roman" w:hAnsi="Times New Roman"/>
          <w:b/>
        </w:rPr>
        <w:t xml:space="preserve"> Tariff Schedule 77)</w:t>
      </w:r>
      <w:r w:rsidR="00167BAB" w:rsidRPr="0067062E">
        <w:rPr>
          <w:rFonts w:ascii="Times New Roman" w:hAnsi="Times New Roman"/>
          <w:b/>
        </w:rPr>
        <w:t xml:space="preserve"> </w:t>
      </w:r>
    </w:p>
    <w:p w14:paraId="15F6199F" w14:textId="77777777" w:rsidR="003606A5" w:rsidRPr="0067062E" w:rsidRDefault="003606A5" w:rsidP="008F7D89">
      <w:pPr>
        <w:ind w:right="-90"/>
        <w:jc w:val="both"/>
        <w:rPr>
          <w:rFonts w:ascii="Times New Roman" w:hAnsi="Times New Roman"/>
          <w:noProof/>
        </w:rPr>
      </w:pPr>
    </w:p>
    <w:p w14:paraId="1D41A469" w14:textId="77777777" w:rsidR="003606A5" w:rsidRPr="0067062E" w:rsidRDefault="003606A5" w:rsidP="008F7D89">
      <w:pPr>
        <w:ind w:right="-90"/>
        <w:jc w:val="both"/>
        <w:rPr>
          <w:rFonts w:ascii="Times New Roman" w:hAnsi="Times New Roman"/>
        </w:rPr>
      </w:pPr>
      <w:r w:rsidRPr="0067062E">
        <w:rPr>
          <w:rFonts w:ascii="Times New Roman" w:hAnsi="Times New Roman"/>
        </w:rPr>
        <w:t>Dear Mr. King,</w:t>
      </w:r>
    </w:p>
    <w:p w14:paraId="7A4D0ABC" w14:textId="77777777" w:rsidR="003606A5" w:rsidRPr="0067062E" w:rsidRDefault="003606A5" w:rsidP="008F7D89">
      <w:pPr>
        <w:ind w:right="-90"/>
        <w:jc w:val="both"/>
        <w:rPr>
          <w:rFonts w:ascii="Times New Roman" w:hAnsi="Times New Roman"/>
        </w:rPr>
      </w:pPr>
    </w:p>
    <w:p w14:paraId="78A1D025" w14:textId="77777777" w:rsidR="00A343A0" w:rsidRPr="0067062E" w:rsidRDefault="00590CA1" w:rsidP="008F7D89">
      <w:pPr>
        <w:autoSpaceDE w:val="0"/>
        <w:autoSpaceDN w:val="0"/>
        <w:adjustRightInd w:val="0"/>
        <w:jc w:val="both"/>
        <w:rPr>
          <w:rFonts w:ascii="Times New Roman" w:hAnsi="Times New Roman"/>
        </w:rPr>
      </w:pPr>
      <w:r w:rsidRPr="0067062E">
        <w:rPr>
          <w:rFonts w:ascii="Times New Roman" w:hAnsi="Times New Roman"/>
        </w:rPr>
        <w:t>On January 14, 2016, Avista Corporation, doing business as Avista Utilities (“Avista” or “Company”), filed proposed tariff WN-U28, Schedule 77, Electric Vehicle Supply Equipment (</w:t>
      </w:r>
      <w:r w:rsidR="00F46DE4" w:rsidRPr="0067062E">
        <w:rPr>
          <w:rFonts w:ascii="Times New Roman" w:hAnsi="Times New Roman"/>
        </w:rPr>
        <w:t>“E</w:t>
      </w:r>
      <w:r w:rsidRPr="0067062E">
        <w:rPr>
          <w:rFonts w:ascii="Times New Roman" w:hAnsi="Times New Roman"/>
        </w:rPr>
        <w:t>VSE</w:t>
      </w:r>
      <w:r w:rsidR="00F46DE4" w:rsidRPr="0067062E">
        <w:rPr>
          <w:rFonts w:ascii="Times New Roman" w:hAnsi="Times New Roman"/>
        </w:rPr>
        <w:t>”</w:t>
      </w:r>
      <w:r w:rsidRPr="0067062E">
        <w:rPr>
          <w:rFonts w:ascii="Times New Roman" w:hAnsi="Times New Roman"/>
        </w:rPr>
        <w:t xml:space="preserve">) Pilot Program.  The purpose of this tariff filing </w:t>
      </w:r>
      <w:r w:rsidR="00C30569" w:rsidRPr="0067062E">
        <w:rPr>
          <w:rFonts w:ascii="Times New Roman" w:hAnsi="Times New Roman"/>
        </w:rPr>
        <w:t>was</w:t>
      </w:r>
      <w:r w:rsidRPr="0067062E">
        <w:rPr>
          <w:rFonts w:ascii="Times New Roman" w:hAnsi="Times New Roman"/>
        </w:rPr>
        <w:t xml:space="preserve"> to establish a new tariff for the Company’s proposed EVSE Pilot Program.  The Company proposed an effective date of the tariff of March 14, 2016. </w:t>
      </w:r>
      <w:r w:rsidR="00A343A0" w:rsidRPr="0067062E">
        <w:rPr>
          <w:rFonts w:ascii="Times New Roman" w:hAnsi="Times New Roman"/>
        </w:rPr>
        <w:t xml:space="preserve">  </w:t>
      </w:r>
      <w:r w:rsidRPr="0067062E">
        <w:rPr>
          <w:rFonts w:ascii="Times New Roman" w:hAnsi="Times New Roman"/>
        </w:rPr>
        <w:t xml:space="preserve">After discussion at the Commission’s Open Meeting on </w:t>
      </w:r>
      <w:r w:rsidR="00B5356A" w:rsidRPr="0067062E">
        <w:rPr>
          <w:rFonts w:ascii="Times New Roman" w:hAnsi="Times New Roman"/>
        </w:rPr>
        <w:t>March 10</w:t>
      </w:r>
      <w:r w:rsidRPr="0067062E">
        <w:rPr>
          <w:rFonts w:ascii="Times New Roman" w:hAnsi="Times New Roman"/>
        </w:rPr>
        <w:t xml:space="preserve">, 2016, the Company </w:t>
      </w:r>
      <w:r w:rsidR="00A343A0" w:rsidRPr="0067062E">
        <w:rPr>
          <w:rFonts w:ascii="Times New Roman" w:hAnsi="Times New Roman"/>
        </w:rPr>
        <w:t>filed substitute tariff revisions to extend the proposed effective date of Schedule 77 to April 11, 2016.</w:t>
      </w:r>
    </w:p>
    <w:p w14:paraId="72BB1366" w14:textId="77777777" w:rsidR="00A343A0" w:rsidRPr="0067062E" w:rsidRDefault="00A343A0" w:rsidP="008F7D89">
      <w:pPr>
        <w:autoSpaceDE w:val="0"/>
        <w:autoSpaceDN w:val="0"/>
        <w:adjustRightInd w:val="0"/>
        <w:jc w:val="both"/>
        <w:rPr>
          <w:rFonts w:ascii="Times New Roman" w:hAnsi="Times New Roman"/>
        </w:rPr>
      </w:pPr>
    </w:p>
    <w:p w14:paraId="0DE428EB" w14:textId="788F1079" w:rsidR="00D3575B" w:rsidRPr="0067062E" w:rsidRDefault="00A343A0" w:rsidP="008F7D89">
      <w:pPr>
        <w:autoSpaceDE w:val="0"/>
        <w:autoSpaceDN w:val="0"/>
        <w:adjustRightInd w:val="0"/>
        <w:jc w:val="both"/>
        <w:rPr>
          <w:rFonts w:ascii="Times New Roman" w:hAnsi="Times New Roman"/>
        </w:rPr>
      </w:pPr>
      <w:r w:rsidRPr="0067062E">
        <w:rPr>
          <w:rFonts w:ascii="Times New Roman" w:hAnsi="Times New Roman"/>
        </w:rPr>
        <w:t xml:space="preserve">After consideration of the discussion at the Commission’s Open Meeting on March 10, 2016 and further discussion with Commission Staff, Public Counsel, and the Northwest Energy Coalition, the Company provides the following clarifications </w:t>
      </w:r>
      <w:r w:rsidR="008A5604">
        <w:rPr>
          <w:rFonts w:ascii="Times New Roman" w:hAnsi="Times New Roman"/>
        </w:rPr>
        <w:t xml:space="preserve">and proposed modifications </w:t>
      </w:r>
      <w:r w:rsidRPr="0067062E">
        <w:rPr>
          <w:rFonts w:ascii="Times New Roman" w:hAnsi="Times New Roman"/>
        </w:rPr>
        <w:t>to its original filing included in the enclosed second substitute Schedule 77.</w:t>
      </w:r>
    </w:p>
    <w:p w14:paraId="05027267" w14:textId="77777777" w:rsidR="00A343A0" w:rsidRPr="0067062E" w:rsidRDefault="00A343A0" w:rsidP="008F7D89">
      <w:pPr>
        <w:autoSpaceDE w:val="0"/>
        <w:autoSpaceDN w:val="0"/>
        <w:adjustRightInd w:val="0"/>
        <w:jc w:val="both"/>
        <w:rPr>
          <w:rFonts w:ascii="Times New Roman" w:hAnsi="Times New Roman"/>
        </w:rPr>
      </w:pPr>
    </w:p>
    <w:p w14:paraId="49EB8148" w14:textId="77777777" w:rsidR="00A343A0" w:rsidRPr="00685C8B" w:rsidRDefault="00F46DE4" w:rsidP="00F46DE4">
      <w:pPr>
        <w:pStyle w:val="ListParagraph"/>
        <w:numPr>
          <w:ilvl w:val="0"/>
          <w:numId w:val="9"/>
        </w:numPr>
        <w:autoSpaceDE w:val="0"/>
        <w:autoSpaceDN w:val="0"/>
        <w:adjustRightInd w:val="0"/>
        <w:jc w:val="both"/>
        <w:rPr>
          <w:rFonts w:ascii="Times New Roman" w:hAnsi="Times New Roman"/>
          <w:b/>
          <w:sz w:val="24"/>
          <w:szCs w:val="24"/>
        </w:rPr>
      </w:pPr>
      <w:r w:rsidRPr="00685C8B">
        <w:rPr>
          <w:rFonts w:ascii="Times New Roman" w:hAnsi="Times New Roman"/>
          <w:b/>
          <w:sz w:val="24"/>
          <w:szCs w:val="24"/>
        </w:rPr>
        <w:t>Premises Wiring Reimbursements</w:t>
      </w:r>
    </w:p>
    <w:p w14:paraId="6ACB72E8" w14:textId="77777777" w:rsidR="003443FF" w:rsidRPr="0067062E" w:rsidRDefault="00F46DE4" w:rsidP="00DE4FCE">
      <w:pPr>
        <w:autoSpaceDE w:val="0"/>
        <w:autoSpaceDN w:val="0"/>
        <w:adjustRightInd w:val="0"/>
        <w:jc w:val="both"/>
        <w:rPr>
          <w:rFonts w:ascii="Times New Roman" w:hAnsi="Times New Roman"/>
        </w:rPr>
      </w:pPr>
      <w:r w:rsidRPr="0067062E">
        <w:rPr>
          <w:rFonts w:ascii="Times New Roman" w:hAnsi="Times New Roman"/>
        </w:rPr>
        <w:t xml:space="preserve">In its original filing the Company proposed to provide premises wiring reimbursements of 100% </w:t>
      </w:r>
      <w:r w:rsidR="003443FF" w:rsidRPr="0067062E">
        <w:rPr>
          <w:rFonts w:ascii="Times New Roman" w:hAnsi="Times New Roman"/>
        </w:rPr>
        <w:t xml:space="preserve">of premises wiring costs </w:t>
      </w:r>
      <w:r w:rsidRPr="0067062E">
        <w:rPr>
          <w:rFonts w:ascii="Times New Roman" w:hAnsi="Times New Roman"/>
        </w:rPr>
        <w:t xml:space="preserve">up to $1,000 for residential customer EVSE installations and 100% </w:t>
      </w:r>
      <w:r w:rsidR="003443FF" w:rsidRPr="0067062E">
        <w:rPr>
          <w:rFonts w:ascii="Times New Roman" w:hAnsi="Times New Roman"/>
        </w:rPr>
        <w:t xml:space="preserve">of premises wiring costs </w:t>
      </w:r>
      <w:r w:rsidRPr="0067062E">
        <w:rPr>
          <w:rFonts w:ascii="Times New Roman" w:hAnsi="Times New Roman"/>
        </w:rPr>
        <w:t>up to $2,000 per port connection of non-residential installations.</w:t>
      </w:r>
      <w:r w:rsidR="003443FF" w:rsidRPr="0067062E">
        <w:rPr>
          <w:rFonts w:ascii="Times New Roman" w:hAnsi="Times New Roman"/>
        </w:rPr>
        <w:t xml:space="preserve">  The Company has revised the amount of proposed premises wiring reimbursements to the following amounts:</w:t>
      </w:r>
    </w:p>
    <w:p w14:paraId="1A0420A0" w14:textId="77777777" w:rsidR="003443FF" w:rsidRPr="0067062E" w:rsidRDefault="003443FF" w:rsidP="00F46DE4">
      <w:pPr>
        <w:autoSpaceDE w:val="0"/>
        <w:autoSpaceDN w:val="0"/>
        <w:adjustRightInd w:val="0"/>
        <w:ind w:firstLine="360"/>
        <w:jc w:val="both"/>
        <w:rPr>
          <w:rFonts w:ascii="Times New Roman" w:hAnsi="Times New Roman"/>
        </w:rPr>
      </w:pPr>
    </w:p>
    <w:p w14:paraId="2B6454CC" w14:textId="77777777" w:rsidR="003443FF" w:rsidRPr="0067062E" w:rsidRDefault="003443FF" w:rsidP="003443FF">
      <w:pPr>
        <w:pStyle w:val="ListParagraph"/>
        <w:numPr>
          <w:ilvl w:val="1"/>
          <w:numId w:val="9"/>
        </w:numPr>
        <w:autoSpaceDE w:val="0"/>
        <w:autoSpaceDN w:val="0"/>
        <w:adjustRightInd w:val="0"/>
        <w:jc w:val="both"/>
        <w:rPr>
          <w:rFonts w:ascii="Times New Roman" w:hAnsi="Times New Roman"/>
          <w:sz w:val="24"/>
          <w:szCs w:val="24"/>
        </w:rPr>
      </w:pPr>
      <w:r w:rsidRPr="0067062E">
        <w:rPr>
          <w:rFonts w:ascii="Times New Roman" w:hAnsi="Times New Roman"/>
          <w:sz w:val="24"/>
          <w:szCs w:val="24"/>
        </w:rPr>
        <w:t>80% of premises wiring costs up to $1,000 for residential EVSE installations.</w:t>
      </w:r>
    </w:p>
    <w:p w14:paraId="4315D234" w14:textId="77777777" w:rsidR="003443FF" w:rsidRPr="0067062E" w:rsidRDefault="003443FF" w:rsidP="003443FF">
      <w:pPr>
        <w:pStyle w:val="ListParagraph"/>
        <w:numPr>
          <w:ilvl w:val="1"/>
          <w:numId w:val="9"/>
        </w:numPr>
        <w:autoSpaceDE w:val="0"/>
        <w:autoSpaceDN w:val="0"/>
        <w:adjustRightInd w:val="0"/>
        <w:jc w:val="both"/>
        <w:rPr>
          <w:rFonts w:ascii="Times New Roman" w:hAnsi="Times New Roman"/>
          <w:sz w:val="24"/>
          <w:szCs w:val="24"/>
        </w:rPr>
      </w:pPr>
      <w:r w:rsidRPr="0067062E">
        <w:rPr>
          <w:rFonts w:ascii="Times New Roman" w:hAnsi="Times New Roman"/>
          <w:sz w:val="24"/>
          <w:szCs w:val="24"/>
        </w:rPr>
        <w:lastRenderedPageBreak/>
        <w:t>80% of premises wiring costs up to $2,000 per port for non-residential EVSE installations that do not include user payment capabilities.</w:t>
      </w:r>
    </w:p>
    <w:p w14:paraId="372DE24B" w14:textId="77777777" w:rsidR="003443FF" w:rsidRPr="0067062E" w:rsidRDefault="00BE4EF6" w:rsidP="003443FF">
      <w:pPr>
        <w:pStyle w:val="ListParagraph"/>
        <w:numPr>
          <w:ilvl w:val="1"/>
          <w:numId w:val="9"/>
        </w:numPr>
        <w:autoSpaceDE w:val="0"/>
        <w:autoSpaceDN w:val="0"/>
        <w:adjustRightInd w:val="0"/>
        <w:jc w:val="both"/>
        <w:rPr>
          <w:rFonts w:ascii="Times New Roman" w:hAnsi="Times New Roman"/>
          <w:sz w:val="24"/>
          <w:szCs w:val="24"/>
        </w:rPr>
      </w:pPr>
      <w:r>
        <w:rPr>
          <w:rFonts w:ascii="Times New Roman" w:hAnsi="Times New Roman"/>
          <w:sz w:val="24"/>
          <w:szCs w:val="24"/>
        </w:rPr>
        <w:t>65</w:t>
      </w:r>
      <w:r w:rsidR="003443FF" w:rsidRPr="0067062E">
        <w:rPr>
          <w:rFonts w:ascii="Times New Roman" w:hAnsi="Times New Roman"/>
          <w:sz w:val="24"/>
          <w:szCs w:val="24"/>
        </w:rPr>
        <w:t xml:space="preserve">% of premises wiring costs up to $2,000 per port for non-residential EVSE installations </w:t>
      </w:r>
      <w:r w:rsidR="008D655A" w:rsidRPr="0067062E">
        <w:rPr>
          <w:rFonts w:ascii="Times New Roman" w:hAnsi="Times New Roman"/>
          <w:sz w:val="24"/>
          <w:szCs w:val="24"/>
        </w:rPr>
        <w:t>t</w:t>
      </w:r>
      <w:r w:rsidR="003443FF" w:rsidRPr="0067062E">
        <w:rPr>
          <w:rFonts w:ascii="Times New Roman" w:hAnsi="Times New Roman"/>
          <w:sz w:val="24"/>
          <w:szCs w:val="24"/>
        </w:rPr>
        <w:t>hat include user payment capabilities.</w:t>
      </w:r>
    </w:p>
    <w:p w14:paraId="764F2312" w14:textId="77777777" w:rsidR="00B4638C" w:rsidRPr="0067062E" w:rsidRDefault="00B4638C" w:rsidP="003443FF">
      <w:pPr>
        <w:autoSpaceDE w:val="0"/>
        <w:autoSpaceDN w:val="0"/>
        <w:adjustRightInd w:val="0"/>
        <w:jc w:val="both"/>
        <w:rPr>
          <w:rFonts w:ascii="Times New Roman" w:hAnsi="Times New Roman"/>
        </w:rPr>
      </w:pPr>
      <w:r w:rsidRPr="0067062E">
        <w:rPr>
          <w:rFonts w:ascii="Times New Roman" w:hAnsi="Times New Roman"/>
        </w:rPr>
        <w:t xml:space="preserve">The Company believes an 80% premises wiring reimbursement </w:t>
      </w:r>
      <w:r w:rsidR="0058784D">
        <w:rPr>
          <w:rFonts w:ascii="Times New Roman" w:hAnsi="Times New Roman"/>
        </w:rPr>
        <w:t xml:space="preserve">may result in satisfactory participation, </w:t>
      </w:r>
      <w:r w:rsidRPr="0067062E">
        <w:rPr>
          <w:rFonts w:ascii="Times New Roman" w:hAnsi="Times New Roman"/>
        </w:rPr>
        <w:t>as a survey performed by the Electric Power Research Institute (</w:t>
      </w:r>
      <w:r w:rsidR="001E727C">
        <w:rPr>
          <w:rFonts w:ascii="Times New Roman" w:hAnsi="Times New Roman"/>
        </w:rPr>
        <w:t>“</w:t>
      </w:r>
      <w:r w:rsidRPr="0067062E">
        <w:rPr>
          <w:rFonts w:ascii="Times New Roman" w:hAnsi="Times New Roman"/>
        </w:rPr>
        <w:t>EPRI</w:t>
      </w:r>
      <w:r w:rsidR="001E727C">
        <w:rPr>
          <w:rFonts w:ascii="Times New Roman" w:hAnsi="Times New Roman"/>
        </w:rPr>
        <w:t>”</w:t>
      </w:r>
      <w:r w:rsidRPr="0067062E">
        <w:rPr>
          <w:rFonts w:ascii="Times New Roman" w:hAnsi="Times New Roman"/>
        </w:rPr>
        <w:t>) in 2010 found of hybrid owners, “three in four say they would pay at least $200” to upgrade to a 240 volt or AC Level 2 charger.</w:t>
      </w:r>
      <w:r w:rsidRPr="0067062E">
        <w:rPr>
          <w:rStyle w:val="FootnoteReference"/>
          <w:rFonts w:ascii="Times New Roman" w:hAnsi="Times New Roman"/>
        </w:rPr>
        <w:footnoteReference w:id="1"/>
      </w:r>
      <w:r w:rsidRPr="0067062E">
        <w:rPr>
          <w:rFonts w:ascii="Times New Roman" w:hAnsi="Times New Roman"/>
        </w:rPr>
        <w:t xml:space="preserve">  </w:t>
      </w:r>
      <w:r w:rsidR="0058784D">
        <w:rPr>
          <w:rFonts w:ascii="Times New Roman" w:hAnsi="Times New Roman"/>
        </w:rPr>
        <w:t>As an example, f</w:t>
      </w:r>
      <w:r w:rsidR="00070CB9" w:rsidRPr="0067062E">
        <w:rPr>
          <w:rFonts w:ascii="Times New Roman" w:hAnsi="Times New Roman"/>
        </w:rPr>
        <w:t xml:space="preserve">or residential </w:t>
      </w:r>
      <w:r w:rsidR="0058784D">
        <w:rPr>
          <w:rFonts w:ascii="Times New Roman" w:hAnsi="Times New Roman"/>
        </w:rPr>
        <w:t xml:space="preserve">installations </w:t>
      </w:r>
      <w:r w:rsidR="004E0558">
        <w:rPr>
          <w:rFonts w:ascii="Times New Roman" w:hAnsi="Times New Roman"/>
        </w:rPr>
        <w:t>with total premises wiring costs of $1</w:t>
      </w:r>
      <w:r w:rsidR="001E727C">
        <w:rPr>
          <w:rFonts w:ascii="Times New Roman" w:hAnsi="Times New Roman"/>
        </w:rPr>
        <w:t>,</w:t>
      </w:r>
      <w:r w:rsidR="004E0558">
        <w:rPr>
          <w:rFonts w:ascii="Times New Roman" w:hAnsi="Times New Roman"/>
        </w:rPr>
        <w:t xml:space="preserve">000, </w:t>
      </w:r>
      <w:r w:rsidR="009536BC" w:rsidRPr="0067062E">
        <w:rPr>
          <w:rFonts w:ascii="Times New Roman" w:hAnsi="Times New Roman"/>
        </w:rPr>
        <w:t>the proposed reimbursement amount would</w:t>
      </w:r>
      <w:r w:rsidR="00070CB9" w:rsidRPr="0067062E">
        <w:rPr>
          <w:rFonts w:ascii="Times New Roman" w:hAnsi="Times New Roman"/>
        </w:rPr>
        <w:t xml:space="preserve"> require the customer </w:t>
      </w:r>
      <w:r w:rsidR="0058784D">
        <w:rPr>
          <w:rFonts w:ascii="Times New Roman" w:hAnsi="Times New Roman"/>
        </w:rPr>
        <w:t xml:space="preserve">to </w:t>
      </w:r>
      <w:r w:rsidR="009536BC" w:rsidRPr="0067062E">
        <w:rPr>
          <w:rFonts w:ascii="Times New Roman" w:hAnsi="Times New Roman"/>
        </w:rPr>
        <w:t>pay $200</w:t>
      </w:r>
      <w:r w:rsidR="004E0558">
        <w:rPr>
          <w:rFonts w:ascii="Times New Roman" w:hAnsi="Times New Roman"/>
        </w:rPr>
        <w:t xml:space="preserve">.  Similarly, workplace and public site hosts will incur some portion of installation costs, </w:t>
      </w:r>
      <w:r w:rsidR="00EC66D5" w:rsidRPr="0067062E">
        <w:rPr>
          <w:rFonts w:ascii="Times New Roman" w:hAnsi="Times New Roman"/>
        </w:rPr>
        <w:t xml:space="preserve">which gives the customer some </w:t>
      </w:r>
      <w:r w:rsidR="0058784D">
        <w:rPr>
          <w:rFonts w:ascii="Times New Roman" w:hAnsi="Times New Roman"/>
        </w:rPr>
        <w:t>“</w:t>
      </w:r>
      <w:r w:rsidR="00EC66D5" w:rsidRPr="0067062E">
        <w:rPr>
          <w:rFonts w:ascii="Times New Roman" w:hAnsi="Times New Roman"/>
        </w:rPr>
        <w:t>skin in the game</w:t>
      </w:r>
      <w:r w:rsidR="0058784D">
        <w:rPr>
          <w:rFonts w:ascii="Times New Roman" w:hAnsi="Times New Roman"/>
        </w:rPr>
        <w:t>”</w:t>
      </w:r>
      <w:r w:rsidR="00EC66D5" w:rsidRPr="0067062E">
        <w:rPr>
          <w:rFonts w:ascii="Times New Roman" w:hAnsi="Times New Roman"/>
        </w:rPr>
        <w:t xml:space="preserve"> for participating in the pilot program.</w:t>
      </w:r>
      <w:r w:rsidR="009536BC" w:rsidRPr="0067062E">
        <w:rPr>
          <w:rFonts w:ascii="Times New Roman" w:hAnsi="Times New Roman"/>
        </w:rPr>
        <w:t xml:space="preserve"> </w:t>
      </w:r>
    </w:p>
    <w:p w14:paraId="550162D9" w14:textId="77777777" w:rsidR="00B4638C" w:rsidRPr="0067062E" w:rsidRDefault="00B4638C" w:rsidP="003443FF">
      <w:pPr>
        <w:autoSpaceDE w:val="0"/>
        <w:autoSpaceDN w:val="0"/>
        <w:adjustRightInd w:val="0"/>
        <w:jc w:val="both"/>
        <w:rPr>
          <w:rFonts w:ascii="Times New Roman" w:hAnsi="Times New Roman"/>
        </w:rPr>
      </w:pPr>
    </w:p>
    <w:p w14:paraId="3139FBAB" w14:textId="77777777" w:rsidR="00F46DE4" w:rsidRPr="0067062E" w:rsidRDefault="008D655A" w:rsidP="003443FF">
      <w:pPr>
        <w:autoSpaceDE w:val="0"/>
        <w:autoSpaceDN w:val="0"/>
        <w:adjustRightInd w:val="0"/>
        <w:jc w:val="both"/>
        <w:rPr>
          <w:rFonts w:ascii="Times New Roman" w:hAnsi="Times New Roman"/>
        </w:rPr>
      </w:pPr>
      <w:r w:rsidRPr="0067062E">
        <w:rPr>
          <w:rFonts w:ascii="Times New Roman" w:hAnsi="Times New Roman"/>
        </w:rPr>
        <w:t xml:space="preserve">The Company has proposed a </w:t>
      </w:r>
      <w:r w:rsidR="00BE4EF6">
        <w:rPr>
          <w:rFonts w:ascii="Times New Roman" w:hAnsi="Times New Roman"/>
        </w:rPr>
        <w:t>65</w:t>
      </w:r>
      <w:r w:rsidRPr="0067062E">
        <w:rPr>
          <w:rFonts w:ascii="Times New Roman" w:hAnsi="Times New Roman"/>
        </w:rPr>
        <w:t>% premises wiring reimbursement for EVSE installations that include user payment capabilities, rather than 80%, due to the fact that EVSE with user payment capabilities are more expensive</w:t>
      </w:r>
      <w:r w:rsidR="006C03E2">
        <w:rPr>
          <w:rFonts w:ascii="Times New Roman" w:hAnsi="Times New Roman"/>
        </w:rPr>
        <w:t xml:space="preserve"> to own and maintain and </w:t>
      </w:r>
      <w:r w:rsidR="0036192E">
        <w:rPr>
          <w:rFonts w:ascii="Times New Roman" w:hAnsi="Times New Roman"/>
        </w:rPr>
        <w:t>attract fewer users</w:t>
      </w:r>
      <w:r w:rsidR="009F14D8">
        <w:rPr>
          <w:rFonts w:ascii="Times New Roman" w:hAnsi="Times New Roman"/>
        </w:rPr>
        <w:t xml:space="preserve">, </w:t>
      </w:r>
      <w:r w:rsidR="00C17A81">
        <w:rPr>
          <w:rFonts w:ascii="Times New Roman" w:hAnsi="Times New Roman"/>
        </w:rPr>
        <w:t>compared to those that do not.</w:t>
      </w:r>
      <w:r w:rsidR="009F14D8" w:rsidRPr="0067062E">
        <w:rPr>
          <w:rStyle w:val="FootnoteReference"/>
          <w:rFonts w:ascii="Times New Roman" w:hAnsi="Times New Roman"/>
        </w:rPr>
        <w:footnoteReference w:id="2"/>
      </w:r>
      <w:r w:rsidR="00BE5AFD" w:rsidRPr="0067062E">
        <w:rPr>
          <w:rFonts w:ascii="Times New Roman" w:hAnsi="Times New Roman"/>
        </w:rPr>
        <w:t xml:space="preserve">  </w:t>
      </w:r>
      <w:r w:rsidR="004B0B79">
        <w:rPr>
          <w:rFonts w:ascii="Times New Roman" w:hAnsi="Times New Roman"/>
        </w:rPr>
        <w:t xml:space="preserve">For example, in a California survey of over 4,300 EV drivers, 37% of respondents had workplace charging available at work, </w:t>
      </w:r>
      <w:r w:rsidR="008012B1">
        <w:rPr>
          <w:rFonts w:ascii="Times New Roman" w:hAnsi="Times New Roman"/>
        </w:rPr>
        <w:t xml:space="preserve">of which 82% reported it being for free.  Of the 18% who paid to charge at work, 66% charged </w:t>
      </w:r>
      <w:r w:rsidR="006C03E2">
        <w:rPr>
          <w:rFonts w:ascii="Times New Roman" w:hAnsi="Times New Roman"/>
        </w:rPr>
        <w:t xml:space="preserve">their vehicles </w:t>
      </w:r>
      <w:r w:rsidR="008012B1">
        <w:rPr>
          <w:rFonts w:ascii="Times New Roman" w:hAnsi="Times New Roman"/>
        </w:rPr>
        <w:t>less than once a week or not at all, and overall</w:t>
      </w:r>
      <w:r w:rsidR="006C03E2">
        <w:rPr>
          <w:rFonts w:ascii="Times New Roman" w:hAnsi="Times New Roman"/>
        </w:rPr>
        <w:t xml:space="preserve"> charged their vehicles </w:t>
      </w:r>
      <w:r w:rsidR="008012B1">
        <w:rPr>
          <w:rFonts w:ascii="Times New Roman" w:hAnsi="Times New Roman"/>
        </w:rPr>
        <w:t>significantly less frequently than those that had free access.</w:t>
      </w:r>
      <w:r w:rsidR="008012B1" w:rsidRPr="0067062E">
        <w:rPr>
          <w:rStyle w:val="FootnoteReference"/>
          <w:rFonts w:ascii="Times New Roman" w:hAnsi="Times New Roman"/>
        </w:rPr>
        <w:footnoteReference w:id="3"/>
      </w:r>
      <w:r w:rsidR="008012B1">
        <w:rPr>
          <w:rFonts w:ascii="Times New Roman" w:hAnsi="Times New Roman"/>
        </w:rPr>
        <w:t xml:space="preserve">  </w:t>
      </w:r>
      <w:r w:rsidR="00BE5AFD" w:rsidRPr="0067062E">
        <w:rPr>
          <w:rFonts w:ascii="Times New Roman" w:hAnsi="Times New Roman"/>
        </w:rPr>
        <w:t xml:space="preserve">For non-residential customers who install EVSE </w:t>
      </w:r>
      <w:r w:rsidR="00C17A81">
        <w:rPr>
          <w:rFonts w:ascii="Times New Roman" w:hAnsi="Times New Roman"/>
        </w:rPr>
        <w:t>in workplace, m</w:t>
      </w:r>
      <w:r w:rsidR="00BE5AFD" w:rsidRPr="0067062E">
        <w:rPr>
          <w:rFonts w:ascii="Times New Roman" w:hAnsi="Times New Roman"/>
        </w:rPr>
        <w:t>ulti</w:t>
      </w:r>
      <w:r w:rsidR="00C17A81">
        <w:rPr>
          <w:rFonts w:ascii="Times New Roman" w:hAnsi="Times New Roman"/>
        </w:rPr>
        <w:t>-unit d</w:t>
      </w:r>
      <w:r w:rsidR="00BE5AFD" w:rsidRPr="0067062E">
        <w:rPr>
          <w:rFonts w:ascii="Times New Roman" w:hAnsi="Times New Roman"/>
        </w:rPr>
        <w:t>wellings (</w:t>
      </w:r>
      <w:r w:rsidR="001E727C">
        <w:rPr>
          <w:rFonts w:ascii="Times New Roman" w:hAnsi="Times New Roman"/>
        </w:rPr>
        <w:t>“</w:t>
      </w:r>
      <w:r w:rsidR="00BE5AFD" w:rsidRPr="0067062E">
        <w:rPr>
          <w:rFonts w:ascii="Times New Roman" w:hAnsi="Times New Roman"/>
        </w:rPr>
        <w:t>MUD</w:t>
      </w:r>
      <w:r w:rsidR="00C17A81">
        <w:rPr>
          <w:rFonts w:ascii="Times New Roman" w:hAnsi="Times New Roman"/>
        </w:rPr>
        <w:t>s</w:t>
      </w:r>
      <w:r w:rsidR="001E727C">
        <w:rPr>
          <w:rFonts w:ascii="Times New Roman" w:hAnsi="Times New Roman"/>
        </w:rPr>
        <w:t>”</w:t>
      </w:r>
      <w:r w:rsidR="00BE5AFD" w:rsidRPr="0067062E">
        <w:rPr>
          <w:rFonts w:ascii="Times New Roman" w:hAnsi="Times New Roman"/>
        </w:rPr>
        <w:t xml:space="preserve">), </w:t>
      </w:r>
      <w:r w:rsidR="00C17A81">
        <w:rPr>
          <w:rFonts w:ascii="Times New Roman" w:hAnsi="Times New Roman"/>
        </w:rPr>
        <w:t xml:space="preserve">and public locations, </w:t>
      </w:r>
      <w:r w:rsidR="00BE5AFD" w:rsidRPr="0067062E">
        <w:rPr>
          <w:rFonts w:ascii="Times New Roman" w:hAnsi="Times New Roman"/>
        </w:rPr>
        <w:t>many w</w:t>
      </w:r>
      <w:r w:rsidR="00C17A81">
        <w:rPr>
          <w:rFonts w:ascii="Times New Roman" w:hAnsi="Times New Roman"/>
        </w:rPr>
        <w:t>ill choose to offer charging with no user payments, while others may wish to do so</w:t>
      </w:r>
      <w:r w:rsidR="0022238F">
        <w:rPr>
          <w:rFonts w:ascii="Times New Roman" w:hAnsi="Times New Roman"/>
        </w:rPr>
        <w:t xml:space="preserve"> for valid reasons</w:t>
      </w:r>
      <w:r w:rsidR="00C17A81">
        <w:rPr>
          <w:rFonts w:ascii="Times New Roman" w:hAnsi="Times New Roman"/>
        </w:rPr>
        <w:t xml:space="preserve">.  Accordingly, </w:t>
      </w:r>
      <w:r w:rsidR="00954BE3">
        <w:rPr>
          <w:rFonts w:ascii="Times New Roman" w:hAnsi="Times New Roman"/>
        </w:rPr>
        <w:t xml:space="preserve">with this arrangement </w:t>
      </w:r>
      <w:r w:rsidR="00C17A81">
        <w:rPr>
          <w:rFonts w:ascii="Times New Roman" w:hAnsi="Times New Roman"/>
        </w:rPr>
        <w:t>t</w:t>
      </w:r>
      <w:r w:rsidR="00BE5AFD" w:rsidRPr="0067062E">
        <w:rPr>
          <w:rFonts w:ascii="Times New Roman" w:hAnsi="Times New Roman"/>
        </w:rPr>
        <w:t xml:space="preserve">he Company </w:t>
      </w:r>
      <w:r w:rsidR="00954BE3">
        <w:rPr>
          <w:rFonts w:ascii="Times New Roman" w:hAnsi="Times New Roman"/>
        </w:rPr>
        <w:t>is</w:t>
      </w:r>
      <w:r w:rsidR="00BE5AFD" w:rsidRPr="0067062E">
        <w:rPr>
          <w:rFonts w:ascii="Times New Roman" w:hAnsi="Times New Roman"/>
        </w:rPr>
        <w:t xml:space="preserve"> provid</w:t>
      </w:r>
      <w:r w:rsidR="00954BE3">
        <w:rPr>
          <w:rFonts w:ascii="Times New Roman" w:hAnsi="Times New Roman"/>
        </w:rPr>
        <w:t>ing</w:t>
      </w:r>
      <w:r w:rsidR="00BE5AFD" w:rsidRPr="0067062E">
        <w:rPr>
          <w:rFonts w:ascii="Times New Roman" w:hAnsi="Times New Roman"/>
        </w:rPr>
        <w:t xml:space="preserve"> </w:t>
      </w:r>
      <w:r w:rsidR="006C03E2">
        <w:rPr>
          <w:rFonts w:ascii="Times New Roman" w:hAnsi="Times New Roman"/>
        </w:rPr>
        <w:t>customer</w:t>
      </w:r>
      <w:r w:rsidR="00BE5AFD" w:rsidRPr="0067062E">
        <w:rPr>
          <w:rFonts w:ascii="Times New Roman" w:hAnsi="Times New Roman"/>
        </w:rPr>
        <w:t xml:space="preserve"> choice to the </w:t>
      </w:r>
      <w:r w:rsidR="006C03E2">
        <w:rPr>
          <w:rFonts w:ascii="Times New Roman" w:hAnsi="Times New Roman"/>
        </w:rPr>
        <w:t>site-host,</w:t>
      </w:r>
      <w:r w:rsidR="00BE5AFD" w:rsidRPr="0067062E">
        <w:rPr>
          <w:rFonts w:ascii="Times New Roman" w:hAnsi="Times New Roman"/>
        </w:rPr>
        <w:t xml:space="preserve"> to have EVSE installed with or wi</w:t>
      </w:r>
      <w:r w:rsidR="00B01BC7" w:rsidRPr="0067062E">
        <w:rPr>
          <w:rFonts w:ascii="Times New Roman" w:hAnsi="Times New Roman"/>
        </w:rPr>
        <w:t>thout user payment capability</w:t>
      </w:r>
      <w:r w:rsidR="00C17A81">
        <w:rPr>
          <w:rFonts w:ascii="Times New Roman" w:hAnsi="Times New Roman"/>
        </w:rPr>
        <w:t>.</w:t>
      </w:r>
      <w:r w:rsidR="00B01BC7" w:rsidRPr="0067062E">
        <w:rPr>
          <w:rFonts w:ascii="Times New Roman" w:hAnsi="Times New Roman"/>
        </w:rPr>
        <w:t xml:space="preserve">  </w:t>
      </w:r>
      <w:r w:rsidR="006C03E2">
        <w:rPr>
          <w:rFonts w:ascii="Times New Roman" w:hAnsi="Times New Roman"/>
        </w:rPr>
        <w:t xml:space="preserve">For those customers that </w:t>
      </w:r>
      <w:r w:rsidR="00D91B8B">
        <w:rPr>
          <w:rFonts w:ascii="Times New Roman" w:hAnsi="Times New Roman"/>
        </w:rPr>
        <w:t>choose EVSE with user payments, they will receive a smaller reimbursement for installation of premises wiring, but on the other hand will receive revenue from user payments over the course of the pilot pr</w:t>
      </w:r>
      <w:r w:rsidR="004E0558">
        <w:rPr>
          <w:rFonts w:ascii="Times New Roman" w:hAnsi="Times New Roman"/>
        </w:rPr>
        <w:t>ogram, unlike those that opt to offer</w:t>
      </w:r>
      <w:r w:rsidR="00D91B8B">
        <w:rPr>
          <w:rFonts w:ascii="Times New Roman" w:hAnsi="Times New Roman"/>
        </w:rPr>
        <w:t xml:space="preserve"> free charging.  </w:t>
      </w:r>
      <w:r w:rsidR="00B01BC7" w:rsidRPr="0067062E">
        <w:rPr>
          <w:rFonts w:ascii="Times New Roman" w:hAnsi="Times New Roman"/>
        </w:rPr>
        <w:t>It is important to note that for customers that choose to install EVSE without user payment capability</w:t>
      </w:r>
      <w:r w:rsidR="00954BE3">
        <w:rPr>
          <w:rFonts w:ascii="Times New Roman" w:hAnsi="Times New Roman"/>
        </w:rPr>
        <w:t>,</w:t>
      </w:r>
      <w:r w:rsidR="00B01BC7" w:rsidRPr="0067062E">
        <w:rPr>
          <w:rFonts w:ascii="Times New Roman" w:hAnsi="Times New Roman"/>
        </w:rPr>
        <w:t xml:space="preserve"> that there are other means by which they can accept payment, for example, </w:t>
      </w:r>
      <w:r w:rsidR="0022238F">
        <w:rPr>
          <w:rFonts w:ascii="Times New Roman" w:hAnsi="Times New Roman"/>
        </w:rPr>
        <w:t xml:space="preserve">a </w:t>
      </w:r>
      <w:r w:rsidR="00B01BC7" w:rsidRPr="0067062E">
        <w:rPr>
          <w:rFonts w:ascii="Times New Roman" w:hAnsi="Times New Roman"/>
        </w:rPr>
        <w:t>monthly fee to use EVSE</w:t>
      </w:r>
      <w:r w:rsidR="004E0558">
        <w:rPr>
          <w:rFonts w:ascii="Times New Roman" w:hAnsi="Times New Roman"/>
        </w:rPr>
        <w:t xml:space="preserve"> administered through company payroll systems</w:t>
      </w:r>
      <w:r w:rsidR="00B01BC7" w:rsidRPr="0067062E">
        <w:rPr>
          <w:rFonts w:ascii="Times New Roman" w:hAnsi="Times New Roman"/>
        </w:rPr>
        <w:t>, charg</w:t>
      </w:r>
      <w:r w:rsidR="00D91B8B">
        <w:rPr>
          <w:rFonts w:ascii="Times New Roman" w:hAnsi="Times New Roman"/>
        </w:rPr>
        <w:t>ing</w:t>
      </w:r>
      <w:r w:rsidR="00B01BC7" w:rsidRPr="0067062E">
        <w:rPr>
          <w:rFonts w:ascii="Times New Roman" w:hAnsi="Times New Roman"/>
        </w:rPr>
        <w:t xml:space="preserve"> for </w:t>
      </w:r>
      <w:r w:rsidR="00D91B8B">
        <w:rPr>
          <w:rFonts w:ascii="Times New Roman" w:hAnsi="Times New Roman"/>
        </w:rPr>
        <w:t xml:space="preserve">the </w:t>
      </w:r>
      <w:r w:rsidR="00B01BC7" w:rsidRPr="0067062E">
        <w:rPr>
          <w:rFonts w:ascii="Times New Roman" w:hAnsi="Times New Roman"/>
        </w:rPr>
        <w:t>parking space</w:t>
      </w:r>
      <w:r w:rsidR="00D91B8B">
        <w:rPr>
          <w:rFonts w:ascii="Times New Roman" w:hAnsi="Times New Roman"/>
        </w:rPr>
        <w:t xml:space="preserve"> and EVSE use as part of hourly </w:t>
      </w:r>
      <w:r w:rsidR="004E0558">
        <w:rPr>
          <w:rFonts w:ascii="Times New Roman" w:hAnsi="Times New Roman"/>
        </w:rPr>
        <w:t xml:space="preserve">or daily fees billed to a </w:t>
      </w:r>
      <w:r w:rsidR="00D91B8B">
        <w:rPr>
          <w:rFonts w:ascii="Times New Roman" w:hAnsi="Times New Roman"/>
        </w:rPr>
        <w:t>room charge</w:t>
      </w:r>
      <w:r w:rsidR="004E0558">
        <w:rPr>
          <w:rFonts w:ascii="Times New Roman" w:hAnsi="Times New Roman"/>
        </w:rPr>
        <w:t xml:space="preserve"> at a hotel</w:t>
      </w:r>
      <w:r w:rsidR="00B01BC7" w:rsidRPr="0067062E">
        <w:rPr>
          <w:rFonts w:ascii="Times New Roman" w:hAnsi="Times New Roman"/>
        </w:rPr>
        <w:t>,</w:t>
      </w:r>
      <w:r w:rsidR="00D91B8B">
        <w:rPr>
          <w:rFonts w:ascii="Times New Roman" w:hAnsi="Times New Roman"/>
        </w:rPr>
        <w:t xml:space="preserve"> fees</w:t>
      </w:r>
      <w:r w:rsidR="00B01BC7" w:rsidRPr="0067062E">
        <w:rPr>
          <w:rFonts w:ascii="Times New Roman" w:hAnsi="Times New Roman"/>
        </w:rPr>
        <w:t xml:space="preserve"> included in </w:t>
      </w:r>
      <w:r w:rsidR="00450F74">
        <w:rPr>
          <w:rFonts w:ascii="Times New Roman" w:hAnsi="Times New Roman"/>
        </w:rPr>
        <w:t xml:space="preserve">the </w:t>
      </w:r>
      <w:r w:rsidR="00B01BC7" w:rsidRPr="0067062E">
        <w:rPr>
          <w:rFonts w:ascii="Times New Roman" w:hAnsi="Times New Roman"/>
        </w:rPr>
        <w:t>tenant lease for MUD</w:t>
      </w:r>
      <w:r w:rsidR="00D91B8B">
        <w:rPr>
          <w:rFonts w:ascii="Times New Roman" w:hAnsi="Times New Roman"/>
        </w:rPr>
        <w:t>s</w:t>
      </w:r>
      <w:r w:rsidR="00B01BC7" w:rsidRPr="0067062E">
        <w:rPr>
          <w:rFonts w:ascii="Times New Roman" w:hAnsi="Times New Roman"/>
        </w:rPr>
        <w:t>, et</w:t>
      </w:r>
      <w:r w:rsidR="00D91B8B">
        <w:rPr>
          <w:rFonts w:ascii="Times New Roman" w:hAnsi="Times New Roman"/>
        </w:rPr>
        <w:t>c.</w:t>
      </w:r>
      <w:r w:rsidR="00B01BC7" w:rsidRPr="0067062E">
        <w:rPr>
          <w:rFonts w:ascii="Times New Roman" w:hAnsi="Times New Roman"/>
        </w:rPr>
        <w:t xml:space="preserve">  </w:t>
      </w:r>
    </w:p>
    <w:p w14:paraId="1878AAFC" w14:textId="77777777" w:rsidR="00F503AF" w:rsidRPr="0067062E" w:rsidRDefault="00F503AF" w:rsidP="003443FF">
      <w:pPr>
        <w:autoSpaceDE w:val="0"/>
        <w:autoSpaceDN w:val="0"/>
        <w:adjustRightInd w:val="0"/>
        <w:jc w:val="both"/>
        <w:rPr>
          <w:rFonts w:ascii="Times New Roman" w:hAnsi="Times New Roman"/>
        </w:rPr>
      </w:pPr>
    </w:p>
    <w:p w14:paraId="6844538C" w14:textId="77777777" w:rsidR="00F503AF" w:rsidRPr="00685C8B" w:rsidRDefault="00F503AF" w:rsidP="00F503AF">
      <w:pPr>
        <w:pStyle w:val="ListParagraph"/>
        <w:numPr>
          <w:ilvl w:val="0"/>
          <w:numId w:val="9"/>
        </w:numPr>
        <w:autoSpaceDE w:val="0"/>
        <w:autoSpaceDN w:val="0"/>
        <w:adjustRightInd w:val="0"/>
        <w:jc w:val="both"/>
        <w:rPr>
          <w:rFonts w:ascii="Times New Roman" w:hAnsi="Times New Roman"/>
          <w:b/>
          <w:sz w:val="24"/>
          <w:szCs w:val="24"/>
        </w:rPr>
      </w:pPr>
      <w:r w:rsidRPr="00685C8B">
        <w:rPr>
          <w:rFonts w:ascii="Times New Roman" w:hAnsi="Times New Roman"/>
          <w:b/>
          <w:sz w:val="24"/>
          <w:szCs w:val="24"/>
        </w:rPr>
        <w:t>Depreciable life of EVSE</w:t>
      </w:r>
    </w:p>
    <w:p w14:paraId="2045FF13" w14:textId="0B55D8EB" w:rsidR="00F503AF" w:rsidRPr="0067062E" w:rsidRDefault="00F503AF" w:rsidP="00F503AF">
      <w:pPr>
        <w:autoSpaceDE w:val="0"/>
        <w:autoSpaceDN w:val="0"/>
        <w:adjustRightInd w:val="0"/>
        <w:jc w:val="both"/>
        <w:rPr>
          <w:rFonts w:ascii="Times New Roman" w:hAnsi="Times New Roman"/>
        </w:rPr>
      </w:pPr>
      <w:r w:rsidRPr="0067062E">
        <w:rPr>
          <w:rFonts w:ascii="Times New Roman" w:hAnsi="Times New Roman"/>
        </w:rPr>
        <w:t xml:space="preserve">The Company confirms that it is not seeking approval of the depreciable life of EVSE it would install.  The depreciable life will be addressed in a future general rate case when the Company seeks recovery of </w:t>
      </w:r>
      <w:r w:rsidR="00875A4A">
        <w:rPr>
          <w:rFonts w:ascii="Times New Roman" w:hAnsi="Times New Roman"/>
        </w:rPr>
        <w:t>costs</w:t>
      </w:r>
      <w:r w:rsidRPr="0067062E">
        <w:rPr>
          <w:rFonts w:ascii="Times New Roman" w:hAnsi="Times New Roman"/>
        </w:rPr>
        <w:t xml:space="preserve"> associated with the EVSE Pilot Program.</w:t>
      </w:r>
    </w:p>
    <w:p w14:paraId="38572DE1" w14:textId="77777777" w:rsidR="00F503AF" w:rsidRPr="0067062E" w:rsidRDefault="00F503AF" w:rsidP="00F503AF">
      <w:pPr>
        <w:autoSpaceDE w:val="0"/>
        <w:autoSpaceDN w:val="0"/>
        <w:adjustRightInd w:val="0"/>
        <w:jc w:val="both"/>
        <w:rPr>
          <w:rFonts w:ascii="Times New Roman" w:hAnsi="Times New Roman"/>
        </w:rPr>
      </w:pPr>
    </w:p>
    <w:p w14:paraId="0387F080" w14:textId="77777777" w:rsidR="00F503AF" w:rsidRPr="00685C8B" w:rsidRDefault="00F266A7" w:rsidP="00F503AF">
      <w:pPr>
        <w:pStyle w:val="ListParagraph"/>
        <w:numPr>
          <w:ilvl w:val="0"/>
          <w:numId w:val="9"/>
        </w:numPr>
        <w:autoSpaceDE w:val="0"/>
        <w:autoSpaceDN w:val="0"/>
        <w:adjustRightInd w:val="0"/>
        <w:jc w:val="both"/>
        <w:rPr>
          <w:rFonts w:ascii="Times New Roman" w:hAnsi="Times New Roman"/>
          <w:b/>
          <w:sz w:val="24"/>
          <w:szCs w:val="24"/>
        </w:rPr>
      </w:pPr>
      <w:r w:rsidRPr="00685C8B">
        <w:rPr>
          <w:rFonts w:ascii="Times New Roman" w:hAnsi="Times New Roman"/>
          <w:b/>
          <w:sz w:val="24"/>
          <w:szCs w:val="24"/>
        </w:rPr>
        <w:lastRenderedPageBreak/>
        <w:t>Ownership of equipment</w:t>
      </w:r>
    </w:p>
    <w:p w14:paraId="11221739" w14:textId="776F62B2" w:rsidR="00F266A7" w:rsidRPr="0067062E" w:rsidRDefault="00F26142" w:rsidP="00F266A7">
      <w:pPr>
        <w:autoSpaceDE w:val="0"/>
        <w:autoSpaceDN w:val="0"/>
        <w:adjustRightInd w:val="0"/>
        <w:jc w:val="both"/>
        <w:rPr>
          <w:rFonts w:ascii="Times New Roman" w:hAnsi="Times New Roman"/>
        </w:rPr>
      </w:pPr>
      <w:r w:rsidRPr="0067062E">
        <w:rPr>
          <w:rFonts w:ascii="Times New Roman" w:hAnsi="Times New Roman"/>
        </w:rPr>
        <w:t>Avista maintains the ownership model proposed in its original filing, such that the Company will own all EVSE installed.  The Company continues to believe this ownership framework is the best option give</w:t>
      </w:r>
      <w:r w:rsidR="00875A4A">
        <w:rPr>
          <w:rFonts w:ascii="Times New Roman" w:hAnsi="Times New Roman"/>
        </w:rPr>
        <w:t>n</w:t>
      </w:r>
      <w:r w:rsidRPr="0067062E">
        <w:rPr>
          <w:rFonts w:ascii="Times New Roman" w:hAnsi="Times New Roman"/>
        </w:rPr>
        <w:t xml:space="preserve"> the limited scope and duration of the pilot program installations.  Also, it is clear that RCW 80.28.360 allows for ownership of EVSE as proposed by the Company.  Lastly, the Company recognizes that alternative models of EVSE ownership </w:t>
      </w:r>
      <w:r w:rsidR="00D91B8B">
        <w:rPr>
          <w:rFonts w:ascii="Times New Roman" w:hAnsi="Times New Roman"/>
        </w:rPr>
        <w:t>may</w:t>
      </w:r>
      <w:r w:rsidRPr="0067062E">
        <w:rPr>
          <w:rFonts w:ascii="Times New Roman" w:hAnsi="Times New Roman"/>
        </w:rPr>
        <w:t xml:space="preserve"> be considered for future programs.</w:t>
      </w:r>
    </w:p>
    <w:p w14:paraId="63E1AC70" w14:textId="77777777" w:rsidR="00F26142" w:rsidRPr="0067062E" w:rsidRDefault="00F26142" w:rsidP="00F266A7">
      <w:pPr>
        <w:autoSpaceDE w:val="0"/>
        <w:autoSpaceDN w:val="0"/>
        <w:adjustRightInd w:val="0"/>
        <w:jc w:val="both"/>
        <w:rPr>
          <w:rFonts w:ascii="Times New Roman" w:hAnsi="Times New Roman"/>
        </w:rPr>
      </w:pPr>
    </w:p>
    <w:p w14:paraId="63A13082" w14:textId="77777777" w:rsidR="00F26142" w:rsidRPr="00685C8B" w:rsidRDefault="009176A2" w:rsidP="009176A2">
      <w:pPr>
        <w:pStyle w:val="ListParagraph"/>
        <w:numPr>
          <w:ilvl w:val="0"/>
          <w:numId w:val="9"/>
        </w:numPr>
        <w:autoSpaceDE w:val="0"/>
        <w:autoSpaceDN w:val="0"/>
        <w:adjustRightInd w:val="0"/>
        <w:jc w:val="both"/>
        <w:rPr>
          <w:rFonts w:ascii="Times New Roman" w:hAnsi="Times New Roman"/>
          <w:b/>
          <w:sz w:val="24"/>
          <w:szCs w:val="24"/>
        </w:rPr>
      </w:pPr>
      <w:r w:rsidRPr="00685C8B">
        <w:rPr>
          <w:rFonts w:ascii="Times New Roman" w:hAnsi="Times New Roman"/>
          <w:b/>
          <w:sz w:val="24"/>
          <w:szCs w:val="24"/>
        </w:rPr>
        <w:t xml:space="preserve">Competitive </w:t>
      </w:r>
      <w:r w:rsidR="00B86878" w:rsidRPr="00685C8B">
        <w:rPr>
          <w:rFonts w:ascii="Times New Roman" w:hAnsi="Times New Roman"/>
          <w:b/>
          <w:sz w:val="24"/>
          <w:szCs w:val="24"/>
        </w:rPr>
        <w:t>bidding process for EVSE and installations</w:t>
      </w:r>
    </w:p>
    <w:p w14:paraId="39CED3AD" w14:textId="2CD117B5" w:rsidR="008A01B8" w:rsidRPr="0067062E" w:rsidRDefault="008A01B8" w:rsidP="008A01B8">
      <w:pPr>
        <w:spacing w:after="160" w:line="259" w:lineRule="auto"/>
        <w:jc w:val="both"/>
        <w:rPr>
          <w:rFonts w:ascii="Times New Roman" w:hAnsi="Times New Roman"/>
        </w:rPr>
      </w:pPr>
      <w:r w:rsidRPr="0067062E">
        <w:rPr>
          <w:rFonts w:ascii="Times New Roman" w:hAnsi="Times New Roman"/>
        </w:rPr>
        <w:t>Avista agrees that healthy competition in the marketplace is necessary, thus it is using a competitive Request for Proposals (</w:t>
      </w:r>
      <w:r w:rsidR="001E727C">
        <w:rPr>
          <w:rFonts w:ascii="Times New Roman" w:hAnsi="Times New Roman"/>
        </w:rPr>
        <w:t>“</w:t>
      </w:r>
      <w:r w:rsidRPr="0067062E">
        <w:rPr>
          <w:rFonts w:ascii="Times New Roman" w:hAnsi="Times New Roman"/>
        </w:rPr>
        <w:t>RFP) process to select the vendor or vendors that will provide the EVSE</w:t>
      </w:r>
      <w:r w:rsidR="00D91B8B">
        <w:rPr>
          <w:rFonts w:ascii="Times New Roman" w:hAnsi="Times New Roman"/>
        </w:rPr>
        <w:t>, network</w:t>
      </w:r>
      <w:r w:rsidRPr="0067062E">
        <w:rPr>
          <w:rFonts w:ascii="Times New Roman" w:hAnsi="Times New Roman"/>
        </w:rPr>
        <w:t xml:space="preserve"> and installation services for the pilot program.  The Company will select the vendor or vendors that meet the requirements of the RFP</w:t>
      </w:r>
      <w:r w:rsidR="00D91B8B">
        <w:rPr>
          <w:rFonts w:ascii="Times New Roman" w:hAnsi="Times New Roman"/>
        </w:rPr>
        <w:t xml:space="preserve"> </w:t>
      </w:r>
      <w:r w:rsidRPr="0067062E">
        <w:rPr>
          <w:rFonts w:ascii="Times New Roman" w:hAnsi="Times New Roman"/>
        </w:rPr>
        <w:t>and whose proposals provide the most value to its customers and helps the Company achieve the learning objectives discussed. The Company will use separate RFP processes for equipment vendor or vendors and installation contractors.  The initial RFP for equipment was sent out in February</w:t>
      </w:r>
      <w:r w:rsidR="00153BB2">
        <w:rPr>
          <w:rFonts w:ascii="Times New Roman" w:hAnsi="Times New Roman"/>
        </w:rPr>
        <w:t>,</w:t>
      </w:r>
      <w:r w:rsidRPr="0067062E">
        <w:rPr>
          <w:rFonts w:ascii="Times New Roman" w:hAnsi="Times New Roman"/>
        </w:rPr>
        <w:t xml:space="preserve"> with response</w:t>
      </w:r>
      <w:r w:rsidR="00153BB2">
        <w:rPr>
          <w:rFonts w:ascii="Times New Roman" w:hAnsi="Times New Roman"/>
        </w:rPr>
        <w:t>s</w:t>
      </w:r>
      <w:r w:rsidRPr="0067062E">
        <w:rPr>
          <w:rFonts w:ascii="Times New Roman" w:hAnsi="Times New Roman"/>
        </w:rPr>
        <w:t xml:space="preserve"> due March 22nd.  The RFP for installation contractors </w:t>
      </w:r>
      <w:r w:rsidR="00875A4A">
        <w:rPr>
          <w:rFonts w:ascii="Times New Roman" w:hAnsi="Times New Roman"/>
        </w:rPr>
        <w:t>is</w:t>
      </w:r>
      <w:r w:rsidRPr="0067062E">
        <w:rPr>
          <w:rFonts w:ascii="Times New Roman" w:hAnsi="Times New Roman"/>
        </w:rPr>
        <w:t xml:space="preserve"> also already sent out with responses due March 29</w:t>
      </w:r>
      <w:r w:rsidRPr="0067062E">
        <w:rPr>
          <w:rFonts w:ascii="Times New Roman" w:hAnsi="Times New Roman"/>
          <w:vertAlign w:val="superscript"/>
        </w:rPr>
        <w:t>th</w:t>
      </w:r>
      <w:r w:rsidRPr="0067062E">
        <w:rPr>
          <w:rFonts w:ascii="Times New Roman" w:hAnsi="Times New Roman"/>
        </w:rPr>
        <w:t xml:space="preserve">. </w:t>
      </w:r>
      <w:r w:rsidR="00153BB2">
        <w:rPr>
          <w:rFonts w:ascii="Times New Roman" w:hAnsi="Times New Roman"/>
        </w:rPr>
        <w:t xml:space="preserve"> </w:t>
      </w:r>
      <w:r w:rsidRPr="0067062E">
        <w:rPr>
          <w:rFonts w:ascii="Times New Roman" w:hAnsi="Times New Roman"/>
        </w:rPr>
        <w:t>The Company commits to considering the selection of more than one vendor for EVSE and</w:t>
      </w:r>
      <w:r w:rsidR="007A0CA0">
        <w:rPr>
          <w:rFonts w:ascii="Times New Roman" w:hAnsi="Times New Roman"/>
        </w:rPr>
        <w:t xml:space="preserve"> for installation</w:t>
      </w:r>
      <w:r w:rsidRPr="0067062E">
        <w:rPr>
          <w:rFonts w:ascii="Times New Roman" w:hAnsi="Times New Roman"/>
        </w:rPr>
        <w:t xml:space="preserve"> contractors.</w:t>
      </w:r>
    </w:p>
    <w:p w14:paraId="4E9B75A1" w14:textId="77777777" w:rsidR="00B86878" w:rsidRPr="00685C8B" w:rsidRDefault="00126A94" w:rsidP="00126A94">
      <w:pPr>
        <w:pStyle w:val="ListParagraph"/>
        <w:numPr>
          <w:ilvl w:val="0"/>
          <w:numId w:val="9"/>
        </w:numPr>
        <w:autoSpaceDE w:val="0"/>
        <w:autoSpaceDN w:val="0"/>
        <w:adjustRightInd w:val="0"/>
        <w:jc w:val="both"/>
        <w:rPr>
          <w:rFonts w:ascii="Times New Roman" w:hAnsi="Times New Roman"/>
          <w:b/>
        </w:rPr>
      </w:pPr>
      <w:r w:rsidRPr="00685C8B">
        <w:rPr>
          <w:rFonts w:ascii="Times New Roman" w:hAnsi="Times New Roman"/>
          <w:b/>
        </w:rPr>
        <w:t>AC Level 2 Chargers</w:t>
      </w:r>
    </w:p>
    <w:p w14:paraId="3CFC7CE7" w14:textId="6962AD24" w:rsidR="00126A94" w:rsidRDefault="0067062E" w:rsidP="00126A94">
      <w:pPr>
        <w:autoSpaceDE w:val="0"/>
        <w:autoSpaceDN w:val="0"/>
        <w:adjustRightInd w:val="0"/>
        <w:jc w:val="both"/>
        <w:rPr>
          <w:rFonts w:ascii="Times New Roman" w:hAnsi="Times New Roman"/>
        </w:rPr>
      </w:pPr>
      <w:r w:rsidRPr="0067062E">
        <w:rPr>
          <w:rFonts w:ascii="Times New Roman" w:hAnsi="Times New Roman"/>
        </w:rPr>
        <w:t>As proposed</w:t>
      </w:r>
      <w:r w:rsidR="00153BB2">
        <w:rPr>
          <w:rFonts w:ascii="Times New Roman" w:hAnsi="Times New Roman"/>
        </w:rPr>
        <w:t>,</w:t>
      </w:r>
      <w:r w:rsidRPr="0067062E">
        <w:rPr>
          <w:rFonts w:ascii="Times New Roman" w:hAnsi="Times New Roman"/>
        </w:rPr>
        <w:t xml:space="preserve"> the Company plans to install up to 120 residential and 145 non-residential AC Level 2 EVSE port connections.  For non-residential installations</w:t>
      </w:r>
      <w:r w:rsidR="00153BB2">
        <w:rPr>
          <w:rFonts w:ascii="Times New Roman" w:hAnsi="Times New Roman"/>
        </w:rPr>
        <w:t>,</w:t>
      </w:r>
      <w:r w:rsidRPr="0067062E">
        <w:rPr>
          <w:rFonts w:ascii="Times New Roman" w:hAnsi="Times New Roman"/>
        </w:rPr>
        <w:t xml:space="preserve"> each EVSE </w:t>
      </w:r>
      <w:r w:rsidR="00153BB2">
        <w:rPr>
          <w:rFonts w:ascii="Times New Roman" w:hAnsi="Times New Roman"/>
        </w:rPr>
        <w:t>is expected to</w:t>
      </w:r>
      <w:r w:rsidRPr="0067062E">
        <w:rPr>
          <w:rFonts w:ascii="Times New Roman" w:hAnsi="Times New Roman"/>
        </w:rPr>
        <w:t xml:space="preserve"> have an average of 2 port connections.</w:t>
      </w:r>
      <w:r w:rsidR="007A0CA0">
        <w:rPr>
          <w:rStyle w:val="FootnoteReference"/>
          <w:rFonts w:ascii="Times New Roman" w:hAnsi="Times New Roman"/>
        </w:rPr>
        <w:footnoteReference w:id="4"/>
      </w:r>
      <w:r w:rsidRPr="0067062E">
        <w:rPr>
          <w:rFonts w:ascii="Times New Roman" w:hAnsi="Times New Roman"/>
        </w:rPr>
        <w:t xml:space="preserve">  </w:t>
      </w:r>
      <w:r w:rsidR="007407A4">
        <w:rPr>
          <w:rFonts w:ascii="Times New Roman" w:hAnsi="Times New Roman"/>
        </w:rPr>
        <w:t xml:space="preserve">Each EVSE installation will be done behind a customer’s meter.  This means that any energy used by the EVSE will be included on the customer’s existing monthly bill.  </w:t>
      </w:r>
      <w:r w:rsidR="000F156E">
        <w:rPr>
          <w:rFonts w:ascii="Times New Roman" w:hAnsi="Times New Roman"/>
        </w:rPr>
        <w:t>As mentioned above</w:t>
      </w:r>
      <w:r w:rsidR="00153BB2">
        <w:rPr>
          <w:rFonts w:ascii="Times New Roman" w:hAnsi="Times New Roman"/>
        </w:rPr>
        <w:t>,</w:t>
      </w:r>
      <w:r w:rsidR="000F156E">
        <w:rPr>
          <w:rFonts w:ascii="Times New Roman" w:hAnsi="Times New Roman"/>
        </w:rPr>
        <w:t xml:space="preserve"> the Company will provide customers who install EVSE </w:t>
      </w:r>
      <w:r w:rsidR="00153BB2">
        <w:rPr>
          <w:rFonts w:ascii="Times New Roman" w:hAnsi="Times New Roman"/>
        </w:rPr>
        <w:t>in</w:t>
      </w:r>
      <w:r w:rsidR="000F156E">
        <w:rPr>
          <w:rFonts w:ascii="Times New Roman" w:hAnsi="Times New Roman"/>
        </w:rPr>
        <w:t xml:space="preserve"> </w:t>
      </w:r>
      <w:r w:rsidR="00153BB2">
        <w:rPr>
          <w:rFonts w:ascii="Times New Roman" w:hAnsi="Times New Roman"/>
        </w:rPr>
        <w:t xml:space="preserve">workplace, </w:t>
      </w:r>
      <w:r w:rsidR="000F156E">
        <w:rPr>
          <w:rFonts w:ascii="Times New Roman" w:hAnsi="Times New Roman"/>
        </w:rPr>
        <w:t>MUD</w:t>
      </w:r>
      <w:r w:rsidR="00153BB2">
        <w:rPr>
          <w:rFonts w:ascii="Times New Roman" w:hAnsi="Times New Roman"/>
        </w:rPr>
        <w:t>,</w:t>
      </w:r>
      <w:r w:rsidR="000F156E">
        <w:rPr>
          <w:rFonts w:ascii="Times New Roman" w:hAnsi="Times New Roman"/>
        </w:rPr>
        <w:t xml:space="preserve"> or </w:t>
      </w:r>
      <w:r w:rsidR="00153BB2">
        <w:rPr>
          <w:rFonts w:ascii="Times New Roman" w:hAnsi="Times New Roman"/>
        </w:rPr>
        <w:t>public locations</w:t>
      </w:r>
      <w:r w:rsidR="000F156E">
        <w:rPr>
          <w:rFonts w:ascii="Times New Roman" w:hAnsi="Times New Roman"/>
        </w:rPr>
        <w:t xml:space="preserve"> </w:t>
      </w:r>
      <w:r w:rsidR="00A46074">
        <w:rPr>
          <w:rFonts w:ascii="Times New Roman" w:hAnsi="Times New Roman"/>
        </w:rPr>
        <w:t xml:space="preserve">the option of EVSE with user payment capability. </w:t>
      </w:r>
      <w:r w:rsidR="00153BB2">
        <w:rPr>
          <w:rFonts w:ascii="Times New Roman" w:hAnsi="Times New Roman"/>
        </w:rPr>
        <w:t xml:space="preserve"> </w:t>
      </w:r>
      <w:r w:rsidR="00854644">
        <w:rPr>
          <w:rFonts w:ascii="Times New Roman" w:hAnsi="Times New Roman"/>
        </w:rPr>
        <w:t xml:space="preserve">If a customer chooses to charge users for the AC Level 2 EVSE service they are providing, the </w:t>
      </w:r>
      <w:r w:rsidR="00223838">
        <w:rPr>
          <w:rFonts w:ascii="Times New Roman" w:hAnsi="Times New Roman"/>
        </w:rPr>
        <w:t xml:space="preserve">Company will work with the customer </w:t>
      </w:r>
      <w:r w:rsidR="00942D07">
        <w:rPr>
          <w:rFonts w:ascii="Times New Roman" w:hAnsi="Times New Roman"/>
        </w:rPr>
        <w:t>to understand</w:t>
      </w:r>
      <w:r w:rsidR="00223838">
        <w:rPr>
          <w:rFonts w:ascii="Times New Roman" w:hAnsi="Times New Roman"/>
        </w:rPr>
        <w:t xml:space="preserve"> the framework for the rate structure and applicable rates to be charged as the Company wants to ensure that the rates being charged to not deter the use of the EVSE.</w:t>
      </w:r>
      <w:r w:rsidR="00854644">
        <w:rPr>
          <w:rFonts w:ascii="Times New Roman" w:hAnsi="Times New Roman"/>
        </w:rPr>
        <w:t xml:space="preserve"> </w:t>
      </w:r>
    </w:p>
    <w:p w14:paraId="3D507479" w14:textId="77777777" w:rsidR="00511F17" w:rsidRDefault="00511F17" w:rsidP="00126A94">
      <w:pPr>
        <w:autoSpaceDE w:val="0"/>
        <w:autoSpaceDN w:val="0"/>
        <w:adjustRightInd w:val="0"/>
        <w:jc w:val="both"/>
        <w:rPr>
          <w:rFonts w:ascii="Times New Roman" w:hAnsi="Times New Roman"/>
        </w:rPr>
      </w:pPr>
    </w:p>
    <w:p w14:paraId="52911588" w14:textId="77777777" w:rsidR="00511F17" w:rsidRPr="00685C8B" w:rsidRDefault="00511F17" w:rsidP="00511F17">
      <w:pPr>
        <w:pStyle w:val="ListParagraph"/>
        <w:numPr>
          <w:ilvl w:val="0"/>
          <w:numId w:val="9"/>
        </w:numPr>
        <w:autoSpaceDE w:val="0"/>
        <w:autoSpaceDN w:val="0"/>
        <w:adjustRightInd w:val="0"/>
        <w:jc w:val="both"/>
        <w:rPr>
          <w:rFonts w:ascii="Times New Roman" w:hAnsi="Times New Roman"/>
          <w:b/>
        </w:rPr>
      </w:pPr>
      <w:r w:rsidRPr="00685C8B">
        <w:rPr>
          <w:rFonts w:ascii="Times New Roman" w:hAnsi="Times New Roman"/>
          <w:b/>
        </w:rPr>
        <w:t>DC Fast Chargers (“DCFC”)</w:t>
      </w:r>
    </w:p>
    <w:p w14:paraId="22F3D880" w14:textId="77777777" w:rsidR="00364ECD" w:rsidRDefault="00F6743D" w:rsidP="00364ECD">
      <w:pPr>
        <w:spacing w:after="160" w:line="259" w:lineRule="auto"/>
        <w:jc w:val="both"/>
        <w:rPr>
          <w:rFonts w:ascii="Times New Roman" w:hAnsi="Times New Roman"/>
        </w:rPr>
      </w:pPr>
      <w:r w:rsidRPr="00364ECD">
        <w:rPr>
          <w:rFonts w:ascii="Times New Roman" w:hAnsi="Times New Roman"/>
        </w:rPr>
        <w:t xml:space="preserve">At the Commission’s Open Meeting held on March 10, 2016, there was a great deal of discussion regarding the inclusion of DCFC in the Company’s proposed pilot program.  There were many questions and concerns raised about DCFC, as well as support provided for why DCFC is needed in the Company’s pilot program.  </w:t>
      </w:r>
      <w:r w:rsidR="00364ECD" w:rsidRPr="00364ECD">
        <w:rPr>
          <w:rFonts w:ascii="Times New Roman" w:hAnsi="Times New Roman"/>
        </w:rPr>
        <w:t xml:space="preserve">As a result of the discussion the Company maintains its proposal to install up to seven DCFC as part of the pilot program.  </w:t>
      </w:r>
    </w:p>
    <w:p w14:paraId="7FC57505" w14:textId="77777777" w:rsidR="00364ECD" w:rsidRDefault="00364ECD" w:rsidP="00364ECD">
      <w:pPr>
        <w:spacing w:after="160" w:line="259" w:lineRule="auto"/>
        <w:jc w:val="both"/>
        <w:rPr>
          <w:rFonts w:ascii="Times New Roman" w:hAnsi="Times New Roman"/>
        </w:rPr>
      </w:pPr>
      <w:r w:rsidRPr="00364ECD">
        <w:rPr>
          <w:rFonts w:ascii="Times New Roman" w:hAnsi="Times New Roman"/>
        </w:rPr>
        <w:lastRenderedPageBreak/>
        <w:t xml:space="preserve">The installation of DCFC can have an impact </w:t>
      </w:r>
      <w:r>
        <w:rPr>
          <w:rFonts w:ascii="Times New Roman" w:hAnsi="Times New Roman"/>
        </w:rPr>
        <w:t>on</w:t>
      </w:r>
      <w:r w:rsidRPr="00364ECD">
        <w:rPr>
          <w:rFonts w:ascii="Times New Roman" w:hAnsi="Times New Roman"/>
        </w:rPr>
        <w:t xml:space="preserve"> an individual’s decision to purchase an EV.  </w:t>
      </w:r>
      <w:r>
        <w:rPr>
          <w:rFonts w:ascii="Times New Roman" w:hAnsi="Times New Roman"/>
        </w:rPr>
        <w:t xml:space="preserve">Studies completed by </w:t>
      </w:r>
      <w:r w:rsidRPr="00364ECD">
        <w:rPr>
          <w:rFonts w:ascii="Times New Roman" w:hAnsi="Times New Roman"/>
        </w:rPr>
        <w:t xml:space="preserve">EPRI, Cornell University, EVgo, CA Plug-In Vehicle Collaborative, and others have </w:t>
      </w:r>
      <w:r>
        <w:rPr>
          <w:rFonts w:ascii="Times New Roman" w:hAnsi="Times New Roman"/>
        </w:rPr>
        <w:t xml:space="preserve">all </w:t>
      </w:r>
      <w:r w:rsidRPr="00364ECD">
        <w:rPr>
          <w:rFonts w:ascii="Times New Roman" w:hAnsi="Times New Roman"/>
        </w:rPr>
        <w:t>come to a similar conclusion</w:t>
      </w:r>
      <w:r w:rsidR="00153BB2">
        <w:rPr>
          <w:rFonts w:ascii="Times New Roman" w:hAnsi="Times New Roman"/>
        </w:rPr>
        <w:t xml:space="preserve"> – t</w:t>
      </w:r>
      <w:r w:rsidRPr="00364ECD">
        <w:rPr>
          <w:rFonts w:ascii="Times New Roman" w:hAnsi="Times New Roman"/>
        </w:rPr>
        <w:t xml:space="preserve">hat DCFC has a significant impact on </w:t>
      </w:r>
      <w:r>
        <w:rPr>
          <w:rFonts w:ascii="Times New Roman" w:hAnsi="Times New Roman"/>
        </w:rPr>
        <w:t xml:space="preserve">the adoption of </w:t>
      </w:r>
      <w:r w:rsidRPr="00364ECD">
        <w:rPr>
          <w:rFonts w:ascii="Times New Roman" w:hAnsi="Times New Roman"/>
        </w:rPr>
        <w:t>EV</w:t>
      </w:r>
      <w:r>
        <w:rPr>
          <w:rFonts w:ascii="Times New Roman" w:hAnsi="Times New Roman"/>
        </w:rPr>
        <w:t>s</w:t>
      </w:r>
      <w:r w:rsidRPr="00364ECD">
        <w:rPr>
          <w:rFonts w:ascii="Times New Roman" w:hAnsi="Times New Roman"/>
        </w:rPr>
        <w:t>.  Per a preliminary Avista study, each EV may provide a net present value contribution of $500 to $2,000, resulting in negative rate pressure</w:t>
      </w:r>
      <w:r w:rsidR="00153BB2">
        <w:rPr>
          <w:rFonts w:ascii="Times New Roman" w:hAnsi="Times New Roman"/>
        </w:rPr>
        <w:t>, as well as other benefits such as an 80% reduction in CO</w:t>
      </w:r>
      <w:r w:rsidR="00153BB2" w:rsidRPr="001E727C">
        <w:rPr>
          <w:rFonts w:ascii="Times New Roman" w:hAnsi="Times New Roman"/>
          <w:vertAlign w:val="subscript"/>
        </w:rPr>
        <w:t>2</w:t>
      </w:r>
      <w:r w:rsidR="00153BB2">
        <w:rPr>
          <w:rFonts w:ascii="Times New Roman" w:hAnsi="Times New Roman"/>
        </w:rPr>
        <w:t xml:space="preserve"> emissions</w:t>
      </w:r>
      <w:r w:rsidRPr="00364ECD">
        <w:rPr>
          <w:rFonts w:ascii="Times New Roman" w:hAnsi="Times New Roman"/>
        </w:rPr>
        <w:t>.  The availability of DCFC has a direct impact on EV adoption, and the increased adoption benefit</w:t>
      </w:r>
      <w:r w:rsidR="00153BB2">
        <w:rPr>
          <w:rFonts w:ascii="Times New Roman" w:hAnsi="Times New Roman"/>
        </w:rPr>
        <w:t>s</w:t>
      </w:r>
      <w:r w:rsidRPr="00364ECD">
        <w:rPr>
          <w:rFonts w:ascii="Times New Roman" w:hAnsi="Times New Roman"/>
        </w:rPr>
        <w:t xml:space="preserve"> all customers.</w:t>
      </w:r>
      <w:r w:rsidR="00306171">
        <w:rPr>
          <w:rFonts w:ascii="Times New Roman" w:hAnsi="Times New Roman"/>
        </w:rPr>
        <w:t xml:space="preserve">  It is important to look at the importance of DCFC in the context of the overall pilot and benefits that accrue as described in the Company’s original filing.</w:t>
      </w:r>
    </w:p>
    <w:p w14:paraId="55274ECE" w14:textId="77777777" w:rsidR="00FD5898" w:rsidRDefault="00FD5898" w:rsidP="00364ECD">
      <w:pPr>
        <w:spacing w:after="160" w:line="259" w:lineRule="auto"/>
        <w:jc w:val="both"/>
        <w:rPr>
          <w:rFonts w:ascii="Times New Roman" w:hAnsi="Times New Roman"/>
        </w:rPr>
      </w:pPr>
      <w:r>
        <w:rPr>
          <w:rFonts w:ascii="Times New Roman" w:hAnsi="Times New Roman"/>
        </w:rPr>
        <w:t>The Company’s proposal of 7 DCFC was determined based on the number of DCFC needed to enable travel from Colville to Clarkston, which represents travel from the northern part of the Company’s service territory to the southern part.</w:t>
      </w:r>
      <w:r w:rsidR="004A1485">
        <w:rPr>
          <w:rFonts w:ascii="Times New Roman" w:hAnsi="Times New Roman"/>
        </w:rPr>
        <w:t xml:space="preserve">  Potential locations of the DCFC are Colville, </w:t>
      </w:r>
      <w:r w:rsidR="00173C84">
        <w:rPr>
          <w:rFonts w:ascii="Times New Roman" w:hAnsi="Times New Roman"/>
        </w:rPr>
        <w:t xml:space="preserve">Chewelah, </w:t>
      </w:r>
      <w:r w:rsidR="004A1485">
        <w:rPr>
          <w:rFonts w:ascii="Times New Roman" w:hAnsi="Times New Roman"/>
        </w:rPr>
        <w:t>Deer Park or North Spokane, downtown Spokane, Rosalia, Pullman, and Clarkston.</w:t>
      </w:r>
      <w:r>
        <w:rPr>
          <w:rFonts w:ascii="Times New Roman" w:hAnsi="Times New Roman"/>
        </w:rPr>
        <w:t xml:space="preserve">  </w:t>
      </w:r>
      <w:r w:rsidR="00504635">
        <w:rPr>
          <w:rFonts w:ascii="Times New Roman" w:hAnsi="Times New Roman"/>
        </w:rPr>
        <w:t>These installations are proposed to complement the existing and planned I-90 DCFC infrastructure</w:t>
      </w:r>
      <w:r w:rsidR="00153BB2">
        <w:rPr>
          <w:rFonts w:ascii="Times New Roman" w:hAnsi="Times New Roman"/>
        </w:rPr>
        <w:t xml:space="preserve"> by the Washington Department of Transportation (</w:t>
      </w:r>
      <w:r w:rsidR="001E727C">
        <w:rPr>
          <w:rFonts w:ascii="Times New Roman" w:hAnsi="Times New Roman"/>
        </w:rPr>
        <w:t>“</w:t>
      </w:r>
      <w:r w:rsidR="00153BB2">
        <w:rPr>
          <w:rFonts w:ascii="Times New Roman" w:hAnsi="Times New Roman"/>
        </w:rPr>
        <w:t>WADOT</w:t>
      </w:r>
      <w:r w:rsidR="001E727C">
        <w:rPr>
          <w:rFonts w:ascii="Times New Roman" w:hAnsi="Times New Roman"/>
        </w:rPr>
        <w:t>”</w:t>
      </w:r>
      <w:r w:rsidR="00153BB2">
        <w:rPr>
          <w:rFonts w:ascii="Times New Roman" w:hAnsi="Times New Roman"/>
        </w:rPr>
        <w:t>)</w:t>
      </w:r>
      <w:r w:rsidR="00504635">
        <w:rPr>
          <w:rFonts w:ascii="Times New Roman" w:hAnsi="Times New Roman"/>
        </w:rPr>
        <w:t xml:space="preserve">.  </w:t>
      </w:r>
      <w:r w:rsidR="00E35714">
        <w:rPr>
          <w:rFonts w:ascii="Times New Roman" w:hAnsi="Times New Roman"/>
        </w:rPr>
        <w:t>When determining the locations for where the DCFC will be installed</w:t>
      </w:r>
      <w:r w:rsidR="00153BB2">
        <w:rPr>
          <w:rFonts w:ascii="Times New Roman" w:hAnsi="Times New Roman"/>
        </w:rPr>
        <w:t>,</w:t>
      </w:r>
      <w:r w:rsidR="00E35714">
        <w:rPr>
          <w:rFonts w:ascii="Times New Roman" w:hAnsi="Times New Roman"/>
        </w:rPr>
        <w:t xml:space="preserve"> the Company will utilize the siting specifications and review proposed DCFC locations with WADOT to ensure DCFC are in locations that can be best utilized by EV drivers</w:t>
      </w:r>
      <w:r w:rsidR="00F913DD">
        <w:rPr>
          <w:rFonts w:ascii="Times New Roman" w:hAnsi="Times New Roman"/>
        </w:rPr>
        <w:t xml:space="preserve"> and provide the most overall benefit.</w:t>
      </w:r>
    </w:p>
    <w:p w14:paraId="600716C4" w14:textId="77777777" w:rsidR="00E35714" w:rsidRDefault="00193732" w:rsidP="00364ECD">
      <w:pPr>
        <w:spacing w:after="160" w:line="259" w:lineRule="auto"/>
        <w:jc w:val="both"/>
        <w:rPr>
          <w:rFonts w:ascii="Times New Roman" w:hAnsi="Times New Roman"/>
        </w:rPr>
      </w:pPr>
      <w:r>
        <w:rPr>
          <w:rFonts w:ascii="Times New Roman" w:hAnsi="Times New Roman"/>
        </w:rPr>
        <w:t>All DCFC installations will be installed to allow for multiple port connections.  Initially the Company will install a single DCFC with dual CHAdeMO/SAE combination connectors and an AC Level 2 backup.  The Company will monitor utilization of the DCFC over time to determine if a second DCFC is needed at each location and/or if other connector types are required in the future.</w:t>
      </w:r>
    </w:p>
    <w:p w14:paraId="0B01468E" w14:textId="502A1EDC" w:rsidR="001E31C7" w:rsidRDefault="00062F27" w:rsidP="00364ECD">
      <w:pPr>
        <w:spacing w:after="160" w:line="259" w:lineRule="auto"/>
        <w:jc w:val="both"/>
        <w:rPr>
          <w:rFonts w:ascii="Times New Roman" w:hAnsi="Times New Roman"/>
        </w:rPr>
      </w:pPr>
      <w:r>
        <w:rPr>
          <w:rFonts w:ascii="Times New Roman" w:hAnsi="Times New Roman"/>
        </w:rPr>
        <w:t xml:space="preserve">In its original filing the Company did not include a rate to be charged for the use of the DCFC.  After reviewing the market rates for other DCFC located in WA State </w:t>
      </w:r>
      <w:r w:rsidR="001E31C7">
        <w:rPr>
          <w:rFonts w:ascii="Times New Roman" w:hAnsi="Times New Roman"/>
        </w:rPr>
        <w:t xml:space="preserve">and analyzing a number of scenarios for utilization rates of the DCFC and accompanying variable charges required to operate the DCFC, </w:t>
      </w:r>
      <w:r>
        <w:rPr>
          <w:rFonts w:ascii="Times New Roman" w:hAnsi="Times New Roman"/>
        </w:rPr>
        <w:t>the Company now includes a proposed rate of $0.3</w:t>
      </w:r>
      <w:r w:rsidR="00542BE8">
        <w:rPr>
          <w:rFonts w:ascii="Times New Roman" w:hAnsi="Times New Roman"/>
        </w:rPr>
        <w:t>0</w:t>
      </w:r>
      <w:r w:rsidR="001E31C7">
        <w:rPr>
          <w:rFonts w:ascii="Times New Roman" w:hAnsi="Times New Roman"/>
        </w:rPr>
        <w:t xml:space="preserve"> per </w:t>
      </w:r>
      <w:r>
        <w:rPr>
          <w:rFonts w:ascii="Times New Roman" w:hAnsi="Times New Roman"/>
        </w:rPr>
        <w:t>minute.  The proposed rate is equivalent to approximately $</w:t>
      </w:r>
      <w:r w:rsidR="005F38A5">
        <w:rPr>
          <w:rFonts w:ascii="Times New Roman" w:hAnsi="Times New Roman"/>
        </w:rPr>
        <w:t>3.</w:t>
      </w:r>
      <w:r w:rsidR="00542BE8">
        <w:rPr>
          <w:rFonts w:ascii="Times New Roman" w:hAnsi="Times New Roman"/>
        </w:rPr>
        <w:t>25</w:t>
      </w:r>
      <w:r>
        <w:rPr>
          <w:rFonts w:ascii="Times New Roman" w:hAnsi="Times New Roman"/>
        </w:rPr>
        <w:t xml:space="preserve"> per gallon of gasoline</w:t>
      </w:r>
      <w:r w:rsidR="001E31C7">
        <w:rPr>
          <w:rFonts w:ascii="Times New Roman" w:hAnsi="Times New Roman"/>
        </w:rPr>
        <w:t xml:space="preserve"> based on a DCFC providing a charge at</w:t>
      </w:r>
      <w:r w:rsidR="005F38A5">
        <w:rPr>
          <w:rFonts w:ascii="Times New Roman" w:hAnsi="Times New Roman"/>
        </w:rPr>
        <w:t xml:space="preserve"> an average of 4</w:t>
      </w:r>
      <w:r w:rsidR="001E31C7">
        <w:rPr>
          <w:rFonts w:ascii="Times New Roman" w:hAnsi="Times New Roman"/>
        </w:rPr>
        <w:t>0 kW output</w:t>
      </w:r>
      <w:r>
        <w:rPr>
          <w:rFonts w:ascii="Times New Roman" w:hAnsi="Times New Roman"/>
        </w:rPr>
        <w:t>.</w:t>
      </w:r>
      <w:r w:rsidR="00D454B0">
        <w:rPr>
          <w:rFonts w:ascii="Times New Roman" w:hAnsi="Times New Roman"/>
        </w:rPr>
        <w:t xml:space="preserve">  </w:t>
      </w:r>
      <w:r w:rsidR="000518BB">
        <w:rPr>
          <w:rFonts w:ascii="Times New Roman" w:hAnsi="Times New Roman"/>
        </w:rPr>
        <w:t xml:space="preserve">If </w:t>
      </w:r>
      <w:r w:rsidR="00D454B0">
        <w:rPr>
          <w:rFonts w:ascii="Times New Roman" w:hAnsi="Times New Roman"/>
        </w:rPr>
        <w:t xml:space="preserve">each user on average </w:t>
      </w:r>
      <w:r w:rsidR="00BE60DC">
        <w:rPr>
          <w:rFonts w:ascii="Times New Roman" w:hAnsi="Times New Roman"/>
        </w:rPr>
        <w:t>charges up to</w:t>
      </w:r>
      <w:r w:rsidR="00D454B0">
        <w:rPr>
          <w:rFonts w:ascii="Times New Roman" w:hAnsi="Times New Roman"/>
        </w:rPr>
        <w:t xml:space="preserve"> </w:t>
      </w:r>
      <w:r w:rsidR="000518BB">
        <w:rPr>
          <w:rFonts w:ascii="Times New Roman" w:hAnsi="Times New Roman"/>
        </w:rPr>
        <w:t xml:space="preserve">80% of </w:t>
      </w:r>
      <w:r w:rsidR="00BE60DC">
        <w:rPr>
          <w:rFonts w:ascii="Times New Roman" w:hAnsi="Times New Roman"/>
        </w:rPr>
        <w:t>a</w:t>
      </w:r>
      <w:r w:rsidR="000518BB">
        <w:rPr>
          <w:rFonts w:ascii="Times New Roman" w:hAnsi="Times New Roman"/>
        </w:rPr>
        <w:t xml:space="preserve"> </w:t>
      </w:r>
      <w:r w:rsidR="00D454B0">
        <w:rPr>
          <w:rFonts w:ascii="Times New Roman" w:hAnsi="Times New Roman"/>
        </w:rPr>
        <w:t xml:space="preserve">24 kWh battery </w:t>
      </w:r>
      <w:r w:rsidR="000518BB">
        <w:rPr>
          <w:rFonts w:ascii="Times New Roman" w:hAnsi="Times New Roman"/>
        </w:rPr>
        <w:t>(19.2 kWh) it would take approximately 2</w:t>
      </w:r>
      <w:r w:rsidR="005F38A5">
        <w:rPr>
          <w:rFonts w:ascii="Times New Roman" w:hAnsi="Times New Roman"/>
        </w:rPr>
        <w:t>9</w:t>
      </w:r>
      <w:r w:rsidR="000518BB">
        <w:rPr>
          <w:rFonts w:ascii="Times New Roman" w:hAnsi="Times New Roman"/>
        </w:rPr>
        <w:t xml:space="preserve"> minutes per charging session</w:t>
      </w:r>
      <w:r w:rsidR="005F38A5">
        <w:rPr>
          <w:rFonts w:ascii="Times New Roman" w:hAnsi="Times New Roman"/>
        </w:rPr>
        <w:t xml:space="preserve"> based on an average of 40kW output</w:t>
      </w:r>
      <w:r w:rsidR="000518BB">
        <w:rPr>
          <w:rFonts w:ascii="Times New Roman" w:hAnsi="Times New Roman"/>
        </w:rPr>
        <w:t xml:space="preserve"> and cost </w:t>
      </w:r>
      <w:r w:rsidR="00814076">
        <w:rPr>
          <w:rFonts w:ascii="Times New Roman" w:hAnsi="Times New Roman"/>
        </w:rPr>
        <w:t xml:space="preserve">the user </w:t>
      </w:r>
      <w:r w:rsidR="000518BB">
        <w:rPr>
          <w:rFonts w:ascii="Times New Roman" w:hAnsi="Times New Roman"/>
        </w:rPr>
        <w:t>$</w:t>
      </w:r>
      <w:r w:rsidR="00542BE8">
        <w:rPr>
          <w:rFonts w:ascii="Times New Roman" w:hAnsi="Times New Roman"/>
        </w:rPr>
        <w:t>8.70</w:t>
      </w:r>
      <w:r w:rsidR="000518BB">
        <w:rPr>
          <w:rFonts w:ascii="Times New Roman" w:hAnsi="Times New Roman"/>
        </w:rPr>
        <w:t xml:space="preserve">.  </w:t>
      </w:r>
      <w:r w:rsidR="00684BCA">
        <w:rPr>
          <w:rFonts w:ascii="Times New Roman" w:hAnsi="Times New Roman"/>
        </w:rPr>
        <w:t>Including DCFC as part of the program will help the Company understand utilization rates of the DCFC, average charging time per session, and what portion of fixed and variable costs will be offset by revenues from user payments</w:t>
      </w:r>
      <w:r w:rsidR="00544A2E">
        <w:rPr>
          <w:rFonts w:ascii="Times New Roman" w:hAnsi="Times New Roman"/>
        </w:rPr>
        <w:t xml:space="preserve"> at the proposed rate of $0.3</w:t>
      </w:r>
      <w:r w:rsidR="00116FC8">
        <w:rPr>
          <w:rFonts w:ascii="Times New Roman" w:hAnsi="Times New Roman"/>
        </w:rPr>
        <w:t>0</w:t>
      </w:r>
      <w:r w:rsidR="00544A2E">
        <w:rPr>
          <w:rFonts w:ascii="Times New Roman" w:hAnsi="Times New Roman"/>
        </w:rPr>
        <w:t xml:space="preserve"> per minute.</w:t>
      </w:r>
      <w:r w:rsidR="00684BCA">
        <w:rPr>
          <w:rFonts w:ascii="Times New Roman" w:hAnsi="Times New Roman"/>
        </w:rPr>
        <w:t xml:space="preserve"> T</w:t>
      </w:r>
      <w:r w:rsidR="004302C0">
        <w:rPr>
          <w:rFonts w:ascii="Times New Roman" w:hAnsi="Times New Roman"/>
        </w:rPr>
        <w:t xml:space="preserve">he full details of this analysis and other scenarios can be found in the </w:t>
      </w:r>
      <w:r w:rsidR="00AE5CAE">
        <w:rPr>
          <w:rFonts w:ascii="Times New Roman" w:hAnsi="Times New Roman"/>
        </w:rPr>
        <w:t>workpapers accompanying this filing.</w:t>
      </w:r>
    </w:p>
    <w:p w14:paraId="4AFC77E6" w14:textId="56C00D3A" w:rsidR="00EA5C24" w:rsidRDefault="00B727BB" w:rsidP="00364ECD">
      <w:pPr>
        <w:spacing w:after="160" w:line="259" w:lineRule="auto"/>
        <w:jc w:val="both"/>
        <w:rPr>
          <w:rFonts w:ascii="Times New Roman" w:hAnsi="Times New Roman"/>
        </w:rPr>
      </w:pPr>
      <w:r>
        <w:rPr>
          <w:rFonts w:ascii="Times New Roman" w:hAnsi="Times New Roman"/>
        </w:rPr>
        <w:t>The Company proposes c</w:t>
      </w:r>
      <w:r w:rsidR="00AF2FFE">
        <w:rPr>
          <w:rFonts w:ascii="Times New Roman" w:hAnsi="Times New Roman"/>
        </w:rPr>
        <w:t>harging a per minute rate</w:t>
      </w:r>
      <w:r>
        <w:rPr>
          <w:rFonts w:ascii="Times New Roman" w:hAnsi="Times New Roman"/>
        </w:rPr>
        <w:t xml:space="preserve"> as it</w:t>
      </w:r>
      <w:r w:rsidR="00AF2FFE">
        <w:rPr>
          <w:rFonts w:ascii="Times New Roman" w:hAnsi="Times New Roman"/>
        </w:rPr>
        <w:t xml:space="preserve"> helps to encourage users to complete their charging session without spending unnecessary time charging</w:t>
      </w:r>
      <w:r w:rsidR="00483D21">
        <w:rPr>
          <w:rFonts w:ascii="Times New Roman" w:hAnsi="Times New Roman"/>
        </w:rPr>
        <w:t xml:space="preserve">, unlike a flat fee per session, </w:t>
      </w:r>
      <w:r w:rsidR="00AF2FFE">
        <w:rPr>
          <w:rFonts w:ascii="Times New Roman" w:hAnsi="Times New Roman"/>
        </w:rPr>
        <w:t xml:space="preserve">where users have </w:t>
      </w:r>
      <w:r w:rsidR="00F913DD">
        <w:rPr>
          <w:rFonts w:ascii="Times New Roman" w:hAnsi="Times New Roman"/>
        </w:rPr>
        <w:t xml:space="preserve">little or </w:t>
      </w:r>
      <w:r w:rsidR="00AF2FFE">
        <w:rPr>
          <w:rFonts w:ascii="Times New Roman" w:hAnsi="Times New Roman"/>
        </w:rPr>
        <w:t>no motivation to complete their charging session quickly</w:t>
      </w:r>
      <w:r w:rsidR="00F913DD">
        <w:rPr>
          <w:rFonts w:ascii="Times New Roman" w:hAnsi="Times New Roman"/>
        </w:rPr>
        <w:t xml:space="preserve"> and move the vehicle, allowing another user access</w:t>
      </w:r>
      <w:r w:rsidR="00AF2FFE">
        <w:rPr>
          <w:rFonts w:ascii="Times New Roman" w:hAnsi="Times New Roman"/>
        </w:rPr>
        <w:t>.</w:t>
      </w:r>
      <w:r w:rsidR="005B78BA">
        <w:rPr>
          <w:rFonts w:ascii="Times New Roman" w:hAnsi="Times New Roman"/>
        </w:rPr>
        <w:t xml:space="preserve">  </w:t>
      </w:r>
    </w:p>
    <w:p w14:paraId="704EAB5B" w14:textId="77777777" w:rsidR="0030004B" w:rsidRDefault="0030004B" w:rsidP="00364ECD">
      <w:pPr>
        <w:spacing w:after="160" w:line="259" w:lineRule="auto"/>
        <w:jc w:val="both"/>
        <w:rPr>
          <w:rFonts w:ascii="Times New Roman" w:hAnsi="Times New Roman"/>
        </w:rPr>
      </w:pPr>
    </w:p>
    <w:p w14:paraId="529082E1" w14:textId="77777777" w:rsidR="00E35714" w:rsidRDefault="005B78BA" w:rsidP="00364ECD">
      <w:pPr>
        <w:spacing w:after="160" w:line="259" w:lineRule="auto"/>
        <w:jc w:val="both"/>
        <w:rPr>
          <w:rFonts w:ascii="Times New Roman" w:hAnsi="Times New Roman"/>
        </w:rPr>
      </w:pPr>
      <w:bookmarkStart w:id="0" w:name="_GoBack"/>
      <w:bookmarkEnd w:id="0"/>
      <w:r>
        <w:rPr>
          <w:rFonts w:ascii="Times New Roman" w:hAnsi="Times New Roman"/>
        </w:rPr>
        <w:t>A summary of DCFC rates in WA State can be found in the following table:</w:t>
      </w:r>
    </w:p>
    <w:tbl>
      <w:tblPr>
        <w:tblW w:w="9592" w:type="dxa"/>
        <w:tblInd w:w="-220" w:type="dxa"/>
        <w:tblLook w:val="04A0" w:firstRow="1" w:lastRow="0" w:firstColumn="1" w:lastColumn="0" w:noHBand="0" w:noVBand="1"/>
      </w:tblPr>
      <w:tblGrid>
        <w:gridCol w:w="1629"/>
        <w:gridCol w:w="810"/>
        <w:gridCol w:w="983"/>
        <w:gridCol w:w="900"/>
        <w:gridCol w:w="717"/>
        <w:gridCol w:w="717"/>
        <w:gridCol w:w="717"/>
        <w:gridCol w:w="711"/>
        <w:gridCol w:w="821"/>
        <w:gridCol w:w="821"/>
        <w:gridCol w:w="766"/>
      </w:tblGrid>
      <w:tr w:rsidR="00331BFD" w:rsidRPr="00851C3D" w14:paraId="153E3E0F" w14:textId="77777777" w:rsidTr="00331BFD">
        <w:trPr>
          <w:trHeight w:val="675"/>
        </w:trPr>
        <w:tc>
          <w:tcPr>
            <w:tcW w:w="16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F9C0CB" w14:textId="77777777" w:rsidR="00331BFD" w:rsidRPr="00821ABC" w:rsidRDefault="00331BFD" w:rsidP="00331BFD">
            <w:pPr>
              <w:rPr>
                <w:rFonts w:ascii="Times New Roman" w:eastAsia="Times New Roman" w:hAnsi="Times New Roman"/>
                <w:b/>
                <w:bCs/>
                <w:color w:val="000000"/>
                <w:sz w:val="20"/>
                <w:szCs w:val="20"/>
              </w:rPr>
            </w:pPr>
            <w:r w:rsidRPr="00821ABC">
              <w:rPr>
                <w:rFonts w:ascii="Times New Roman" w:eastAsia="Times New Roman" w:hAnsi="Times New Roman"/>
                <w:b/>
                <w:bCs/>
                <w:color w:val="000000"/>
                <w:sz w:val="20"/>
                <w:szCs w:val="20"/>
              </w:rPr>
              <w:t>Source</w:t>
            </w:r>
          </w:p>
        </w:tc>
        <w:tc>
          <w:tcPr>
            <w:tcW w:w="810" w:type="dxa"/>
            <w:tcBorders>
              <w:top w:val="single" w:sz="4" w:space="0" w:color="auto"/>
              <w:left w:val="nil"/>
              <w:bottom w:val="single" w:sz="4" w:space="0" w:color="auto"/>
              <w:right w:val="single" w:sz="4" w:space="0" w:color="auto"/>
            </w:tcBorders>
            <w:shd w:val="clear" w:color="auto" w:fill="auto"/>
            <w:vAlign w:val="bottom"/>
            <w:hideMark/>
          </w:tcPr>
          <w:p w14:paraId="6465D10F" w14:textId="77777777" w:rsidR="00331BFD" w:rsidRPr="00821ABC" w:rsidRDefault="00331BFD" w:rsidP="00331BFD">
            <w:pPr>
              <w:rPr>
                <w:rFonts w:ascii="Times New Roman" w:eastAsia="Times New Roman" w:hAnsi="Times New Roman"/>
                <w:b/>
                <w:bCs/>
                <w:color w:val="000000"/>
                <w:sz w:val="20"/>
                <w:szCs w:val="20"/>
              </w:rPr>
            </w:pPr>
            <w:r w:rsidRPr="00821ABC">
              <w:rPr>
                <w:rFonts w:ascii="Times New Roman" w:eastAsia="Times New Roman" w:hAnsi="Times New Roman"/>
                <w:b/>
                <w:bCs/>
                <w:color w:val="000000"/>
                <w:sz w:val="20"/>
                <w:szCs w:val="20"/>
              </w:rPr>
              <w:t># of DCFC in WA</w:t>
            </w:r>
          </w:p>
        </w:tc>
        <w:tc>
          <w:tcPr>
            <w:tcW w:w="983" w:type="dxa"/>
            <w:tcBorders>
              <w:top w:val="single" w:sz="4" w:space="0" w:color="auto"/>
              <w:left w:val="nil"/>
              <w:bottom w:val="single" w:sz="4" w:space="0" w:color="auto"/>
              <w:right w:val="single" w:sz="4" w:space="0" w:color="auto"/>
            </w:tcBorders>
            <w:shd w:val="clear" w:color="auto" w:fill="auto"/>
            <w:vAlign w:val="bottom"/>
            <w:hideMark/>
          </w:tcPr>
          <w:p w14:paraId="311217D3" w14:textId="77777777" w:rsidR="00331BFD" w:rsidRPr="00821ABC" w:rsidRDefault="00331BFD" w:rsidP="00331BFD">
            <w:pPr>
              <w:rPr>
                <w:rFonts w:ascii="Times New Roman" w:eastAsia="Times New Roman" w:hAnsi="Times New Roman"/>
                <w:b/>
                <w:bCs/>
                <w:color w:val="000000"/>
                <w:sz w:val="20"/>
                <w:szCs w:val="20"/>
              </w:rPr>
            </w:pPr>
            <w:r w:rsidRPr="00821ABC">
              <w:rPr>
                <w:rFonts w:ascii="Times New Roman" w:eastAsia="Times New Roman" w:hAnsi="Times New Roman"/>
                <w:b/>
                <w:bCs/>
                <w:color w:val="000000"/>
                <w:sz w:val="20"/>
                <w:szCs w:val="20"/>
              </w:rPr>
              <w:t>Cost per Session</w:t>
            </w:r>
          </w:p>
        </w:tc>
        <w:tc>
          <w:tcPr>
            <w:tcW w:w="900" w:type="dxa"/>
            <w:tcBorders>
              <w:top w:val="single" w:sz="4" w:space="0" w:color="auto"/>
              <w:left w:val="nil"/>
              <w:bottom w:val="single" w:sz="4" w:space="0" w:color="auto"/>
              <w:right w:val="single" w:sz="4" w:space="0" w:color="auto"/>
            </w:tcBorders>
            <w:shd w:val="clear" w:color="auto" w:fill="auto"/>
            <w:vAlign w:val="bottom"/>
            <w:hideMark/>
          </w:tcPr>
          <w:p w14:paraId="1E28B84B" w14:textId="77777777" w:rsidR="00331BFD" w:rsidRPr="00821ABC" w:rsidRDefault="00331BFD" w:rsidP="00331BFD">
            <w:pPr>
              <w:rPr>
                <w:rFonts w:ascii="Times New Roman" w:eastAsia="Times New Roman" w:hAnsi="Times New Roman"/>
                <w:b/>
                <w:bCs/>
                <w:color w:val="000000"/>
                <w:sz w:val="20"/>
                <w:szCs w:val="20"/>
              </w:rPr>
            </w:pPr>
            <w:r w:rsidRPr="00821ABC">
              <w:rPr>
                <w:rFonts w:ascii="Times New Roman" w:eastAsia="Times New Roman" w:hAnsi="Times New Roman"/>
                <w:b/>
                <w:bCs/>
                <w:color w:val="000000"/>
                <w:sz w:val="20"/>
                <w:szCs w:val="20"/>
              </w:rPr>
              <w:t>Cost per Minute</w:t>
            </w:r>
          </w:p>
        </w:tc>
        <w:tc>
          <w:tcPr>
            <w:tcW w:w="717" w:type="dxa"/>
            <w:tcBorders>
              <w:top w:val="single" w:sz="4" w:space="0" w:color="auto"/>
              <w:left w:val="nil"/>
              <w:bottom w:val="single" w:sz="4" w:space="0" w:color="auto"/>
              <w:right w:val="single" w:sz="4" w:space="0" w:color="auto"/>
            </w:tcBorders>
            <w:shd w:val="clear" w:color="auto" w:fill="auto"/>
            <w:vAlign w:val="bottom"/>
            <w:hideMark/>
          </w:tcPr>
          <w:p w14:paraId="1B32E965" w14:textId="77777777" w:rsidR="00331BFD" w:rsidRPr="00821ABC" w:rsidRDefault="00331BFD" w:rsidP="00331BFD">
            <w:pPr>
              <w:rPr>
                <w:rFonts w:ascii="Times New Roman" w:eastAsia="Times New Roman" w:hAnsi="Times New Roman"/>
                <w:b/>
                <w:bCs/>
                <w:color w:val="000000"/>
                <w:sz w:val="20"/>
                <w:szCs w:val="20"/>
              </w:rPr>
            </w:pPr>
            <w:r w:rsidRPr="00821ABC">
              <w:rPr>
                <w:rFonts w:ascii="Times New Roman" w:eastAsia="Times New Roman" w:hAnsi="Times New Roman"/>
                <w:b/>
                <w:bCs/>
                <w:color w:val="000000"/>
                <w:sz w:val="20"/>
                <w:szCs w:val="20"/>
              </w:rPr>
              <w:t>10 Min</w:t>
            </w:r>
          </w:p>
        </w:tc>
        <w:tc>
          <w:tcPr>
            <w:tcW w:w="717" w:type="dxa"/>
            <w:tcBorders>
              <w:top w:val="single" w:sz="4" w:space="0" w:color="auto"/>
              <w:left w:val="nil"/>
              <w:bottom w:val="single" w:sz="4" w:space="0" w:color="auto"/>
              <w:right w:val="single" w:sz="4" w:space="0" w:color="auto"/>
            </w:tcBorders>
            <w:shd w:val="clear" w:color="auto" w:fill="auto"/>
            <w:vAlign w:val="bottom"/>
            <w:hideMark/>
          </w:tcPr>
          <w:p w14:paraId="0B307A7F" w14:textId="77777777" w:rsidR="00331BFD" w:rsidRPr="00821ABC" w:rsidRDefault="00331BFD" w:rsidP="00331BFD">
            <w:pPr>
              <w:rPr>
                <w:rFonts w:ascii="Times New Roman" w:eastAsia="Times New Roman" w:hAnsi="Times New Roman"/>
                <w:b/>
                <w:bCs/>
                <w:color w:val="000000"/>
                <w:sz w:val="20"/>
                <w:szCs w:val="20"/>
              </w:rPr>
            </w:pPr>
            <w:r w:rsidRPr="00821ABC">
              <w:rPr>
                <w:rFonts w:ascii="Times New Roman" w:eastAsia="Times New Roman" w:hAnsi="Times New Roman"/>
                <w:b/>
                <w:bCs/>
                <w:color w:val="000000"/>
                <w:sz w:val="20"/>
                <w:szCs w:val="20"/>
              </w:rPr>
              <w:t>15 Min</w:t>
            </w:r>
          </w:p>
        </w:tc>
        <w:tc>
          <w:tcPr>
            <w:tcW w:w="717" w:type="dxa"/>
            <w:tcBorders>
              <w:top w:val="single" w:sz="4" w:space="0" w:color="auto"/>
              <w:left w:val="nil"/>
              <w:bottom w:val="single" w:sz="4" w:space="0" w:color="auto"/>
              <w:right w:val="single" w:sz="4" w:space="0" w:color="auto"/>
            </w:tcBorders>
            <w:shd w:val="clear" w:color="auto" w:fill="auto"/>
            <w:vAlign w:val="bottom"/>
            <w:hideMark/>
          </w:tcPr>
          <w:p w14:paraId="5DD81375" w14:textId="77777777" w:rsidR="00331BFD" w:rsidRPr="00821ABC" w:rsidRDefault="00331BFD" w:rsidP="00331BFD">
            <w:pPr>
              <w:rPr>
                <w:rFonts w:ascii="Times New Roman" w:eastAsia="Times New Roman" w:hAnsi="Times New Roman"/>
                <w:b/>
                <w:bCs/>
                <w:color w:val="000000"/>
                <w:sz w:val="20"/>
                <w:szCs w:val="20"/>
              </w:rPr>
            </w:pPr>
            <w:r w:rsidRPr="00821ABC">
              <w:rPr>
                <w:rFonts w:ascii="Times New Roman" w:eastAsia="Times New Roman" w:hAnsi="Times New Roman"/>
                <w:b/>
                <w:bCs/>
                <w:color w:val="000000"/>
                <w:sz w:val="20"/>
                <w:szCs w:val="20"/>
              </w:rPr>
              <w:t>20 Min</w:t>
            </w:r>
          </w:p>
        </w:tc>
        <w:tc>
          <w:tcPr>
            <w:tcW w:w="711" w:type="dxa"/>
            <w:tcBorders>
              <w:top w:val="single" w:sz="4" w:space="0" w:color="auto"/>
              <w:left w:val="nil"/>
              <w:bottom w:val="single" w:sz="4" w:space="0" w:color="auto"/>
              <w:right w:val="single" w:sz="4" w:space="0" w:color="auto"/>
            </w:tcBorders>
            <w:shd w:val="clear" w:color="auto" w:fill="auto"/>
            <w:vAlign w:val="bottom"/>
            <w:hideMark/>
          </w:tcPr>
          <w:p w14:paraId="456F479F" w14:textId="05C32E78" w:rsidR="00331BFD" w:rsidRPr="00821ABC" w:rsidRDefault="00331BFD" w:rsidP="00331BFD">
            <w:pPr>
              <w:rPr>
                <w:rFonts w:ascii="Times New Roman" w:eastAsia="Times New Roman" w:hAnsi="Times New Roman"/>
                <w:b/>
                <w:bCs/>
                <w:color w:val="000000"/>
                <w:sz w:val="20"/>
                <w:szCs w:val="20"/>
              </w:rPr>
            </w:pPr>
            <w:r w:rsidRPr="00821ABC">
              <w:rPr>
                <w:rFonts w:ascii="Times New Roman" w:eastAsia="Times New Roman" w:hAnsi="Times New Roman"/>
                <w:b/>
                <w:bCs/>
                <w:color w:val="000000"/>
                <w:sz w:val="20"/>
                <w:szCs w:val="20"/>
              </w:rPr>
              <w:t>25 Min</w:t>
            </w:r>
          </w:p>
        </w:tc>
        <w:tc>
          <w:tcPr>
            <w:tcW w:w="821" w:type="dxa"/>
            <w:tcBorders>
              <w:top w:val="single" w:sz="4" w:space="0" w:color="auto"/>
              <w:left w:val="nil"/>
              <w:bottom w:val="single" w:sz="4" w:space="0" w:color="auto"/>
              <w:right w:val="single" w:sz="4" w:space="0" w:color="auto"/>
            </w:tcBorders>
            <w:shd w:val="clear" w:color="auto" w:fill="auto"/>
            <w:vAlign w:val="bottom"/>
            <w:hideMark/>
          </w:tcPr>
          <w:p w14:paraId="591B699D" w14:textId="72BAC859" w:rsidR="00331BFD" w:rsidRPr="00821ABC" w:rsidRDefault="00331BFD" w:rsidP="00331BFD">
            <w:pPr>
              <w:rPr>
                <w:rFonts w:ascii="Times New Roman" w:eastAsia="Times New Roman" w:hAnsi="Times New Roman"/>
                <w:b/>
                <w:bCs/>
                <w:color w:val="000000"/>
                <w:sz w:val="20"/>
                <w:szCs w:val="20"/>
              </w:rPr>
            </w:pPr>
            <w:r w:rsidRPr="00821ABC">
              <w:rPr>
                <w:rFonts w:ascii="Times New Roman" w:eastAsia="Times New Roman" w:hAnsi="Times New Roman"/>
                <w:b/>
                <w:bCs/>
                <w:color w:val="000000"/>
                <w:sz w:val="20"/>
                <w:szCs w:val="20"/>
              </w:rPr>
              <w:t>30 Min</w:t>
            </w:r>
          </w:p>
        </w:tc>
        <w:tc>
          <w:tcPr>
            <w:tcW w:w="821" w:type="dxa"/>
            <w:tcBorders>
              <w:top w:val="single" w:sz="4" w:space="0" w:color="auto"/>
              <w:left w:val="nil"/>
              <w:bottom w:val="single" w:sz="4" w:space="0" w:color="auto"/>
              <w:right w:val="single" w:sz="4" w:space="0" w:color="auto"/>
            </w:tcBorders>
            <w:shd w:val="clear" w:color="auto" w:fill="auto"/>
            <w:vAlign w:val="bottom"/>
            <w:hideMark/>
          </w:tcPr>
          <w:p w14:paraId="0BAF977C" w14:textId="0E1EE705" w:rsidR="00331BFD" w:rsidRPr="00821ABC" w:rsidRDefault="00331BFD" w:rsidP="00331BFD">
            <w:pPr>
              <w:rPr>
                <w:rFonts w:ascii="Times New Roman" w:eastAsia="Times New Roman" w:hAnsi="Times New Roman"/>
                <w:b/>
                <w:bCs/>
                <w:color w:val="000000"/>
                <w:sz w:val="20"/>
                <w:szCs w:val="20"/>
              </w:rPr>
            </w:pPr>
            <w:r w:rsidRPr="00821ABC">
              <w:rPr>
                <w:rFonts w:ascii="Times New Roman" w:eastAsia="Times New Roman" w:hAnsi="Times New Roman"/>
                <w:b/>
                <w:bCs/>
                <w:color w:val="000000"/>
                <w:sz w:val="20"/>
                <w:szCs w:val="20"/>
              </w:rPr>
              <w:t>35 Min</w:t>
            </w:r>
          </w:p>
        </w:tc>
        <w:tc>
          <w:tcPr>
            <w:tcW w:w="766" w:type="dxa"/>
            <w:tcBorders>
              <w:top w:val="single" w:sz="4" w:space="0" w:color="auto"/>
              <w:left w:val="nil"/>
              <w:bottom w:val="single" w:sz="4" w:space="0" w:color="auto"/>
              <w:right w:val="single" w:sz="4" w:space="0" w:color="auto"/>
            </w:tcBorders>
            <w:shd w:val="clear" w:color="auto" w:fill="auto"/>
            <w:vAlign w:val="bottom"/>
            <w:hideMark/>
          </w:tcPr>
          <w:p w14:paraId="6A5335A7" w14:textId="1F5F38A5" w:rsidR="00331BFD" w:rsidRPr="00821ABC" w:rsidRDefault="00331BFD" w:rsidP="00331BFD">
            <w:pP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40</w:t>
            </w:r>
            <w:r w:rsidRPr="00821ABC">
              <w:rPr>
                <w:rFonts w:ascii="Times New Roman" w:eastAsia="Times New Roman" w:hAnsi="Times New Roman"/>
                <w:b/>
                <w:bCs/>
                <w:color w:val="000000"/>
                <w:sz w:val="20"/>
                <w:szCs w:val="20"/>
              </w:rPr>
              <w:t xml:space="preserve"> Min</w:t>
            </w:r>
          </w:p>
        </w:tc>
      </w:tr>
      <w:tr w:rsidR="00D7331B" w:rsidRPr="00851C3D" w14:paraId="739A8F7D" w14:textId="77777777" w:rsidTr="00331BFD">
        <w:trPr>
          <w:trHeight w:val="30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14:paraId="0FDF78A1" w14:textId="77777777" w:rsidR="00D7331B" w:rsidRPr="00821ABC" w:rsidRDefault="00D7331B" w:rsidP="00D7331B">
            <w:pPr>
              <w:jc w:val="both"/>
              <w:rPr>
                <w:rFonts w:ascii="Times New Roman" w:eastAsia="Times New Roman" w:hAnsi="Times New Roman"/>
                <w:color w:val="000000"/>
                <w:sz w:val="20"/>
                <w:szCs w:val="20"/>
              </w:rPr>
            </w:pPr>
            <w:proofErr w:type="spellStart"/>
            <w:r w:rsidRPr="00821ABC">
              <w:rPr>
                <w:rFonts w:ascii="Times New Roman" w:eastAsia="Times New Roman" w:hAnsi="Times New Roman"/>
                <w:color w:val="000000"/>
                <w:sz w:val="20"/>
                <w:szCs w:val="20"/>
              </w:rPr>
              <w:t>Aerovironment</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0B236E4A" w14:textId="77777777" w:rsidR="00D7331B" w:rsidRPr="00821ABC" w:rsidRDefault="00D7331B" w:rsidP="00D7331B">
            <w:pPr>
              <w:jc w:val="both"/>
              <w:rPr>
                <w:rFonts w:ascii="Times New Roman" w:eastAsia="Times New Roman" w:hAnsi="Times New Roman"/>
                <w:color w:val="000000"/>
                <w:sz w:val="20"/>
                <w:szCs w:val="20"/>
              </w:rPr>
            </w:pPr>
            <w:r w:rsidRPr="00821ABC">
              <w:rPr>
                <w:rFonts w:ascii="Times New Roman" w:eastAsia="Times New Roman" w:hAnsi="Times New Roman"/>
                <w:color w:val="000000"/>
                <w:sz w:val="20"/>
                <w:szCs w:val="20"/>
              </w:rPr>
              <w:t>13</w:t>
            </w:r>
          </w:p>
        </w:tc>
        <w:tc>
          <w:tcPr>
            <w:tcW w:w="983" w:type="dxa"/>
            <w:tcBorders>
              <w:top w:val="nil"/>
              <w:left w:val="nil"/>
              <w:bottom w:val="single" w:sz="4" w:space="0" w:color="auto"/>
              <w:right w:val="single" w:sz="4" w:space="0" w:color="auto"/>
            </w:tcBorders>
            <w:shd w:val="clear" w:color="auto" w:fill="auto"/>
            <w:noWrap/>
            <w:vAlign w:val="bottom"/>
            <w:hideMark/>
          </w:tcPr>
          <w:p w14:paraId="694AD064" w14:textId="77777777" w:rsidR="00D7331B" w:rsidRPr="00821ABC" w:rsidRDefault="00D7331B" w:rsidP="00D7331B">
            <w:pPr>
              <w:jc w:val="both"/>
              <w:rPr>
                <w:rFonts w:ascii="Times New Roman" w:eastAsia="Times New Roman" w:hAnsi="Times New Roman"/>
                <w:color w:val="000000"/>
                <w:sz w:val="20"/>
                <w:szCs w:val="20"/>
              </w:rPr>
            </w:pPr>
            <w:r w:rsidRPr="00821ABC">
              <w:rPr>
                <w:rFonts w:ascii="Times New Roman" w:eastAsia="Times New Roman" w:hAnsi="Times New Roman"/>
                <w:color w:val="000000"/>
                <w:sz w:val="20"/>
                <w:szCs w:val="20"/>
              </w:rPr>
              <w:t>$7.50</w:t>
            </w:r>
          </w:p>
        </w:tc>
        <w:tc>
          <w:tcPr>
            <w:tcW w:w="900" w:type="dxa"/>
            <w:tcBorders>
              <w:top w:val="nil"/>
              <w:left w:val="nil"/>
              <w:bottom w:val="single" w:sz="4" w:space="0" w:color="auto"/>
              <w:right w:val="single" w:sz="4" w:space="0" w:color="auto"/>
            </w:tcBorders>
            <w:shd w:val="clear" w:color="auto" w:fill="auto"/>
            <w:noWrap/>
            <w:vAlign w:val="bottom"/>
            <w:hideMark/>
          </w:tcPr>
          <w:p w14:paraId="76297F6A" w14:textId="77777777" w:rsidR="00D7331B" w:rsidRPr="00821ABC" w:rsidRDefault="00D7331B" w:rsidP="00D7331B">
            <w:pPr>
              <w:jc w:val="both"/>
              <w:rPr>
                <w:rFonts w:ascii="Times New Roman" w:eastAsia="Times New Roman" w:hAnsi="Times New Roman"/>
                <w:color w:val="000000"/>
                <w:sz w:val="20"/>
                <w:szCs w:val="20"/>
              </w:rPr>
            </w:pPr>
            <w:r w:rsidRPr="00821ABC">
              <w:rPr>
                <w:rFonts w:ascii="Times New Roman" w:eastAsia="Times New Roman" w:hAnsi="Times New Roman"/>
                <w:color w:val="000000"/>
                <w:sz w:val="20"/>
                <w:szCs w:val="20"/>
              </w:rPr>
              <w:t>$0.00</w:t>
            </w:r>
          </w:p>
        </w:tc>
        <w:tc>
          <w:tcPr>
            <w:tcW w:w="717" w:type="dxa"/>
            <w:tcBorders>
              <w:top w:val="nil"/>
              <w:left w:val="nil"/>
              <w:bottom w:val="single" w:sz="4" w:space="0" w:color="auto"/>
              <w:right w:val="single" w:sz="4" w:space="0" w:color="auto"/>
            </w:tcBorders>
            <w:shd w:val="clear" w:color="auto" w:fill="auto"/>
            <w:noWrap/>
            <w:vAlign w:val="bottom"/>
            <w:hideMark/>
          </w:tcPr>
          <w:p w14:paraId="310A05B6" w14:textId="7942DA76" w:rsidR="00D7331B" w:rsidRPr="00D7331B" w:rsidRDefault="00D7331B" w:rsidP="00D7331B">
            <w:pPr>
              <w:jc w:val="center"/>
              <w:rPr>
                <w:rFonts w:ascii="Times New Roman" w:hAnsi="Times New Roman"/>
                <w:color w:val="000000"/>
                <w:sz w:val="20"/>
                <w:szCs w:val="22"/>
              </w:rPr>
            </w:pPr>
            <w:r w:rsidRPr="00D7331B">
              <w:rPr>
                <w:rFonts w:ascii="Times New Roman" w:hAnsi="Times New Roman"/>
                <w:color w:val="000000"/>
                <w:sz w:val="20"/>
                <w:szCs w:val="22"/>
              </w:rPr>
              <w:t>$7.50</w:t>
            </w:r>
          </w:p>
        </w:tc>
        <w:tc>
          <w:tcPr>
            <w:tcW w:w="717" w:type="dxa"/>
            <w:tcBorders>
              <w:top w:val="nil"/>
              <w:left w:val="nil"/>
              <w:bottom w:val="single" w:sz="4" w:space="0" w:color="auto"/>
              <w:right w:val="single" w:sz="4" w:space="0" w:color="auto"/>
            </w:tcBorders>
            <w:shd w:val="clear" w:color="auto" w:fill="auto"/>
            <w:noWrap/>
            <w:vAlign w:val="bottom"/>
            <w:hideMark/>
          </w:tcPr>
          <w:p w14:paraId="6889E8DD" w14:textId="37F1F4A2" w:rsidR="00D7331B" w:rsidRPr="00D7331B" w:rsidRDefault="00D7331B" w:rsidP="00D7331B">
            <w:pPr>
              <w:jc w:val="center"/>
              <w:rPr>
                <w:rFonts w:ascii="Times New Roman" w:hAnsi="Times New Roman"/>
                <w:color w:val="000000"/>
                <w:sz w:val="20"/>
                <w:szCs w:val="22"/>
              </w:rPr>
            </w:pPr>
            <w:r w:rsidRPr="00D7331B">
              <w:rPr>
                <w:rFonts w:ascii="Times New Roman" w:hAnsi="Times New Roman"/>
                <w:color w:val="000000"/>
                <w:sz w:val="20"/>
                <w:szCs w:val="22"/>
              </w:rPr>
              <w:t>$7.50</w:t>
            </w:r>
          </w:p>
        </w:tc>
        <w:tc>
          <w:tcPr>
            <w:tcW w:w="717" w:type="dxa"/>
            <w:tcBorders>
              <w:top w:val="nil"/>
              <w:left w:val="nil"/>
              <w:bottom w:val="single" w:sz="4" w:space="0" w:color="auto"/>
              <w:right w:val="single" w:sz="4" w:space="0" w:color="auto"/>
            </w:tcBorders>
            <w:shd w:val="clear" w:color="auto" w:fill="auto"/>
            <w:noWrap/>
            <w:vAlign w:val="bottom"/>
            <w:hideMark/>
          </w:tcPr>
          <w:p w14:paraId="0DB746A5" w14:textId="10CED686" w:rsidR="00D7331B" w:rsidRPr="00D7331B" w:rsidRDefault="00D7331B" w:rsidP="00D7331B">
            <w:pPr>
              <w:jc w:val="center"/>
              <w:rPr>
                <w:rFonts w:ascii="Times New Roman" w:hAnsi="Times New Roman"/>
                <w:color w:val="000000"/>
                <w:sz w:val="20"/>
                <w:szCs w:val="22"/>
              </w:rPr>
            </w:pPr>
            <w:r w:rsidRPr="00D7331B">
              <w:rPr>
                <w:rFonts w:ascii="Times New Roman" w:hAnsi="Times New Roman"/>
                <w:color w:val="000000"/>
                <w:sz w:val="20"/>
                <w:szCs w:val="22"/>
              </w:rPr>
              <w:t>$7.50</w:t>
            </w:r>
          </w:p>
        </w:tc>
        <w:tc>
          <w:tcPr>
            <w:tcW w:w="711" w:type="dxa"/>
            <w:tcBorders>
              <w:top w:val="nil"/>
              <w:left w:val="nil"/>
              <w:bottom w:val="single" w:sz="4" w:space="0" w:color="auto"/>
              <w:right w:val="single" w:sz="4" w:space="0" w:color="auto"/>
            </w:tcBorders>
            <w:shd w:val="clear" w:color="auto" w:fill="auto"/>
            <w:noWrap/>
            <w:vAlign w:val="bottom"/>
            <w:hideMark/>
          </w:tcPr>
          <w:p w14:paraId="4B1DF20C" w14:textId="65F54858" w:rsidR="00D7331B" w:rsidRPr="00D7331B" w:rsidRDefault="00D7331B" w:rsidP="00D7331B">
            <w:pPr>
              <w:jc w:val="center"/>
              <w:rPr>
                <w:rFonts w:ascii="Times New Roman" w:hAnsi="Times New Roman"/>
                <w:color w:val="000000"/>
                <w:sz w:val="20"/>
                <w:szCs w:val="22"/>
              </w:rPr>
            </w:pPr>
            <w:r w:rsidRPr="00D7331B">
              <w:rPr>
                <w:rFonts w:ascii="Times New Roman" w:hAnsi="Times New Roman"/>
                <w:color w:val="000000"/>
                <w:sz w:val="20"/>
                <w:szCs w:val="22"/>
              </w:rPr>
              <w:t>$7.50</w:t>
            </w:r>
          </w:p>
        </w:tc>
        <w:tc>
          <w:tcPr>
            <w:tcW w:w="821" w:type="dxa"/>
            <w:tcBorders>
              <w:top w:val="nil"/>
              <w:left w:val="nil"/>
              <w:bottom w:val="single" w:sz="4" w:space="0" w:color="auto"/>
              <w:right w:val="single" w:sz="4" w:space="0" w:color="auto"/>
            </w:tcBorders>
            <w:shd w:val="clear" w:color="auto" w:fill="auto"/>
            <w:noWrap/>
            <w:vAlign w:val="bottom"/>
            <w:hideMark/>
          </w:tcPr>
          <w:p w14:paraId="56DB827C" w14:textId="31800CA6" w:rsidR="00D7331B" w:rsidRPr="00D7331B" w:rsidRDefault="00D7331B" w:rsidP="00D7331B">
            <w:pPr>
              <w:jc w:val="center"/>
              <w:rPr>
                <w:rFonts w:ascii="Times New Roman" w:hAnsi="Times New Roman"/>
                <w:color w:val="000000"/>
                <w:sz w:val="20"/>
                <w:szCs w:val="22"/>
              </w:rPr>
            </w:pPr>
            <w:r w:rsidRPr="00D7331B">
              <w:rPr>
                <w:rFonts w:ascii="Times New Roman" w:hAnsi="Times New Roman"/>
                <w:color w:val="000000"/>
                <w:sz w:val="20"/>
                <w:szCs w:val="22"/>
              </w:rPr>
              <w:t>$7.50</w:t>
            </w:r>
          </w:p>
        </w:tc>
        <w:tc>
          <w:tcPr>
            <w:tcW w:w="821" w:type="dxa"/>
            <w:tcBorders>
              <w:top w:val="nil"/>
              <w:left w:val="nil"/>
              <w:bottom w:val="single" w:sz="4" w:space="0" w:color="auto"/>
              <w:right w:val="single" w:sz="4" w:space="0" w:color="auto"/>
            </w:tcBorders>
            <w:shd w:val="clear" w:color="auto" w:fill="auto"/>
            <w:noWrap/>
            <w:vAlign w:val="bottom"/>
            <w:hideMark/>
          </w:tcPr>
          <w:p w14:paraId="3E29BDDE" w14:textId="6C77B339" w:rsidR="00D7331B" w:rsidRPr="00D7331B" w:rsidRDefault="00D7331B" w:rsidP="00D7331B">
            <w:pPr>
              <w:jc w:val="center"/>
              <w:rPr>
                <w:rFonts w:ascii="Times New Roman" w:hAnsi="Times New Roman"/>
                <w:color w:val="000000"/>
                <w:sz w:val="20"/>
                <w:szCs w:val="22"/>
              </w:rPr>
            </w:pPr>
            <w:r w:rsidRPr="00D7331B">
              <w:rPr>
                <w:rFonts w:ascii="Times New Roman" w:hAnsi="Times New Roman"/>
                <w:color w:val="000000"/>
                <w:sz w:val="20"/>
                <w:szCs w:val="22"/>
              </w:rPr>
              <w:t>$7.50</w:t>
            </w:r>
          </w:p>
        </w:tc>
        <w:tc>
          <w:tcPr>
            <w:tcW w:w="766" w:type="dxa"/>
            <w:tcBorders>
              <w:top w:val="nil"/>
              <w:left w:val="nil"/>
              <w:bottom w:val="single" w:sz="4" w:space="0" w:color="auto"/>
              <w:right w:val="single" w:sz="4" w:space="0" w:color="auto"/>
            </w:tcBorders>
            <w:shd w:val="clear" w:color="auto" w:fill="auto"/>
            <w:noWrap/>
            <w:vAlign w:val="bottom"/>
            <w:hideMark/>
          </w:tcPr>
          <w:p w14:paraId="6265B9EC" w14:textId="3762AED8" w:rsidR="00D7331B" w:rsidRPr="00D7331B" w:rsidRDefault="00D7331B" w:rsidP="00D7331B">
            <w:pPr>
              <w:jc w:val="center"/>
              <w:rPr>
                <w:rFonts w:ascii="Times New Roman" w:hAnsi="Times New Roman"/>
                <w:color w:val="000000"/>
                <w:sz w:val="20"/>
                <w:szCs w:val="22"/>
              </w:rPr>
            </w:pPr>
            <w:r w:rsidRPr="00D7331B">
              <w:rPr>
                <w:rFonts w:ascii="Times New Roman" w:hAnsi="Times New Roman"/>
                <w:color w:val="000000"/>
                <w:sz w:val="20"/>
                <w:szCs w:val="22"/>
              </w:rPr>
              <w:t>$7.50</w:t>
            </w:r>
          </w:p>
        </w:tc>
      </w:tr>
      <w:tr w:rsidR="00D7331B" w:rsidRPr="00851C3D" w14:paraId="129507EC" w14:textId="77777777" w:rsidTr="00331BFD">
        <w:trPr>
          <w:trHeight w:val="30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14:paraId="0B7F98D0" w14:textId="77777777" w:rsidR="00D7331B" w:rsidRPr="00821ABC" w:rsidRDefault="00D7331B" w:rsidP="00D7331B">
            <w:pPr>
              <w:jc w:val="both"/>
              <w:rPr>
                <w:rFonts w:ascii="Times New Roman" w:eastAsia="Times New Roman" w:hAnsi="Times New Roman"/>
                <w:color w:val="000000"/>
                <w:sz w:val="20"/>
                <w:szCs w:val="20"/>
              </w:rPr>
            </w:pPr>
            <w:r w:rsidRPr="00821ABC">
              <w:rPr>
                <w:rFonts w:ascii="Times New Roman" w:eastAsia="Times New Roman" w:hAnsi="Times New Roman"/>
                <w:color w:val="000000"/>
                <w:sz w:val="20"/>
                <w:szCs w:val="20"/>
              </w:rPr>
              <w:t>Blink*</w:t>
            </w:r>
          </w:p>
        </w:tc>
        <w:tc>
          <w:tcPr>
            <w:tcW w:w="810" w:type="dxa"/>
            <w:tcBorders>
              <w:top w:val="nil"/>
              <w:left w:val="nil"/>
              <w:bottom w:val="single" w:sz="4" w:space="0" w:color="auto"/>
              <w:right w:val="single" w:sz="4" w:space="0" w:color="auto"/>
            </w:tcBorders>
            <w:shd w:val="clear" w:color="auto" w:fill="auto"/>
            <w:noWrap/>
            <w:vAlign w:val="bottom"/>
            <w:hideMark/>
          </w:tcPr>
          <w:p w14:paraId="39161457" w14:textId="77777777" w:rsidR="00D7331B" w:rsidRPr="00821ABC" w:rsidRDefault="00D7331B" w:rsidP="00D7331B">
            <w:pPr>
              <w:jc w:val="both"/>
              <w:rPr>
                <w:rFonts w:ascii="Times New Roman" w:eastAsia="Times New Roman" w:hAnsi="Times New Roman"/>
                <w:color w:val="000000"/>
                <w:sz w:val="20"/>
                <w:szCs w:val="20"/>
              </w:rPr>
            </w:pPr>
            <w:r w:rsidRPr="00821ABC">
              <w:rPr>
                <w:rFonts w:ascii="Times New Roman" w:eastAsia="Times New Roman" w:hAnsi="Times New Roman"/>
                <w:color w:val="000000"/>
                <w:sz w:val="20"/>
                <w:szCs w:val="20"/>
              </w:rPr>
              <w:t>26</w:t>
            </w:r>
          </w:p>
        </w:tc>
        <w:tc>
          <w:tcPr>
            <w:tcW w:w="983" w:type="dxa"/>
            <w:tcBorders>
              <w:top w:val="nil"/>
              <w:left w:val="nil"/>
              <w:bottom w:val="single" w:sz="4" w:space="0" w:color="auto"/>
              <w:right w:val="single" w:sz="4" w:space="0" w:color="auto"/>
            </w:tcBorders>
            <w:shd w:val="clear" w:color="auto" w:fill="auto"/>
            <w:noWrap/>
            <w:vAlign w:val="bottom"/>
            <w:hideMark/>
          </w:tcPr>
          <w:p w14:paraId="1F1730F6" w14:textId="77777777" w:rsidR="00D7331B" w:rsidRPr="00821ABC" w:rsidRDefault="00D7331B" w:rsidP="00D7331B">
            <w:pPr>
              <w:jc w:val="both"/>
              <w:rPr>
                <w:rFonts w:ascii="Times New Roman" w:eastAsia="Times New Roman" w:hAnsi="Times New Roman"/>
                <w:color w:val="000000"/>
                <w:sz w:val="20"/>
                <w:szCs w:val="20"/>
              </w:rPr>
            </w:pPr>
            <w:r w:rsidRPr="00821ABC">
              <w:rPr>
                <w:rFonts w:ascii="Times New Roman" w:eastAsia="Times New Roman" w:hAnsi="Times New Roman"/>
                <w:color w:val="000000"/>
                <w:sz w:val="20"/>
                <w:szCs w:val="20"/>
              </w:rPr>
              <w:t>$0.00</w:t>
            </w:r>
          </w:p>
        </w:tc>
        <w:tc>
          <w:tcPr>
            <w:tcW w:w="900" w:type="dxa"/>
            <w:tcBorders>
              <w:top w:val="nil"/>
              <w:left w:val="nil"/>
              <w:bottom w:val="single" w:sz="4" w:space="0" w:color="auto"/>
              <w:right w:val="single" w:sz="4" w:space="0" w:color="auto"/>
            </w:tcBorders>
            <w:shd w:val="clear" w:color="auto" w:fill="auto"/>
            <w:noWrap/>
            <w:vAlign w:val="bottom"/>
            <w:hideMark/>
          </w:tcPr>
          <w:p w14:paraId="57BE21A9" w14:textId="32140D43" w:rsidR="00D7331B" w:rsidRPr="00821ABC" w:rsidRDefault="00D7331B" w:rsidP="00D7331B">
            <w:pPr>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$0.26</w:t>
            </w:r>
          </w:p>
        </w:tc>
        <w:tc>
          <w:tcPr>
            <w:tcW w:w="717" w:type="dxa"/>
            <w:tcBorders>
              <w:top w:val="nil"/>
              <w:left w:val="nil"/>
              <w:bottom w:val="single" w:sz="4" w:space="0" w:color="auto"/>
              <w:right w:val="single" w:sz="4" w:space="0" w:color="auto"/>
            </w:tcBorders>
            <w:shd w:val="clear" w:color="auto" w:fill="auto"/>
            <w:noWrap/>
            <w:vAlign w:val="bottom"/>
            <w:hideMark/>
          </w:tcPr>
          <w:p w14:paraId="341E377F" w14:textId="564E6655" w:rsidR="00D7331B" w:rsidRPr="00D7331B" w:rsidRDefault="00D7331B" w:rsidP="00D7331B">
            <w:pPr>
              <w:jc w:val="center"/>
              <w:rPr>
                <w:rFonts w:ascii="Times New Roman" w:hAnsi="Times New Roman"/>
                <w:color w:val="000000"/>
                <w:sz w:val="20"/>
                <w:szCs w:val="22"/>
              </w:rPr>
            </w:pPr>
            <w:r w:rsidRPr="00D7331B">
              <w:rPr>
                <w:rFonts w:ascii="Times New Roman" w:hAnsi="Times New Roman"/>
                <w:color w:val="000000"/>
                <w:sz w:val="20"/>
                <w:szCs w:val="22"/>
              </w:rPr>
              <w:t>$2.60</w:t>
            </w:r>
          </w:p>
        </w:tc>
        <w:tc>
          <w:tcPr>
            <w:tcW w:w="717" w:type="dxa"/>
            <w:tcBorders>
              <w:top w:val="nil"/>
              <w:left w:val="nil"/>
              <w:bottom w:val="single" w:sz="4" w:space="0" w:color="auto"/>
              <w:right w:val="single" w:sz="4" w:space="0" w:color="auto"/>
            </w:tcBorders>
            <w:shd w:val="clear" w:color="auto" w:fill="auto"/>
            <w:noWrap/>
            <w:vAlign w:val="bottom"/>
            <w:hideMark/>
          </w:tcPr>
          <w:p w14:paraId="0643DA95" w14:textId="7F9F4C7C" w:rsidR="00D7331B" w:rsidRPr="00D7331B" w:rsidRDefault="00D7331B" w:rsidP="00D7331B">
            <w:pPr>
              <w:jc w:val="center"/>
              <w:rPr>
                <w:rFonts w:ascii="Times New Roman" w:hAnsi="Times New Roman"/>
                <w:color w:val="000000"/>
                <w:sz w:val="20"/>
                <w:szCs w:val="22"/>
              </w:rPr>
            </w:pPr>
            <w:r w:rsidRPr="00D7331B">
              <w:rPr>
                <w:rFonts w:ascii="Times New Roman" w:hAnsi="Times New Roman"/>
                <w:color w:val="000000"/>
                <w:sz w:val="20"/>
                <w:szCs w:val="22"/>
              </w:rPr>
              <w:t>$3.90</w:t>
            </w:r>
          </w:p>
        </w:tc>
        <w:tc>
          <w:tcPr>
            <w:tcW w:w="717" w:type="dxa"/>
            <w:tcBorders>
              <w:top w:val="nil"/>
              <w:left w:val="nil"/>
              <w:bottom w:val="single" w:sz="4" w:space="0" w:color="auto"/>
              <w:right w:val="single" w:sz="4" w:space="0" w:color="auto"/>
            </w:tcBorders>
            <w:shd w:val="clear" w:color="auto" w:fill="auto"/>
            <w:noWrap/>
            <w:vAlign w:val="bottom"/>
            <w:hideMark/>
          </w:tcPr>
          <w:p w14:paraId="742538A1" w14:textId="28D95634" w:rsidR="00D7331B" w:rsidRPr="00D7331B" w:rsidRDefault="00D7331B" w:rsidP="00D7331B">
            <w:pPr>
              <w:jc w:val="center"/>
              <w:rPr>
                <w:rFonts w:ascii="Times New Roman" w:hAnsi="Times New Roman"/>
                <w:color w:val="000000"/>
                <w:sz w:val="20"/>
                <w:szCs w:val="22"/>
              </w:rPr>
            </w:pPr>
            <w:r w:rsidRPr="00D7331B">
              <w:rPr>
                <w:rFonts w:ascii="Times New Roman" w:hAnsi="Times New Roman"/>
                <w:color w:val="000000"/>
                <w:sz w:val="20"/>
                <w:szCs w:val="22"/>
              </w:rPr>
              <w:t>$5.20</w:t>
            </w:r>
          </w:p>
        </w:tc>
        <w:tc>
          <w:tcPr>
            <w:tcW w:w="711" w:type="dxa"/>
            <w:tcBorders>
              <w:top w:val="nil"/>
              <w:left w:val="nil"/>
              <w:bottom w:val="single" w:sz="4" w:space="0" w:color="auto"/>
              <w:right w:val="single" w:sz="4" w:space="0" w:color="auto"/>
            </w:tcBorders>
            <w:shd w:val="clear" w:color="auto" w:fill="auto"/>
            <w:noWrap/>
            <w:vAlign w:val="bottom"/>
            <w:hideMark/>
          </w:tcPr>
          <w:p w14:paraId="52FA62A9" w14:textId="3006B56E" w:rsidR="00D7331B" w:rsidRPr="00D7331B" w:rsidRDefault="00D7331B" w:rsidP="00D7331B">
            <w:pPr>
              <w:jc w:val="center"/>
              <w:rPr>
                <w:rFonts w:ascii="Times New Roman" w:hAnsi="Times New Roman"/>
                <w:color w:val="000000"/>
                <w:sz w:val="20"/>
                <w:szCs w:val="22"/>
              </w:rPr>
            </w:pPr>
            <w:r w:rsidRPr="00D7331B">
              <w:rPr>
                <w:rFonts w:ascii="Times New Roman" w:hAnsi="Times New Roman"/>
                <w:color w:val="000000"/>
                <w:sz w:val="20"/>
                <w:szCs w:val="22"/>
              </w:rPr>
              <w:t>$6.50</w:t>
            </w:r>
          </w:p>
        </w:tc>
        <w:tc>
          <w:tcPr>
            <w:tcW w:w="821" w:type="dxa"/>
            <w:tcBorders>
              <w:top w:val="nil"/>
              <w:left w:val="nil"/>
              <w:bottom w:val="single" w:sz="4" w:space="0" w:color="auto"/>
              <w:right w:val="single" w:sz="4" w:space="0" w:color="auto"/>
            </w:tcBorders>
            <w:shd w:val="clear" w:color="auto" w:fill="auto"/>
            <w:noWrap/>
            <w:vAlign w:val="bottom"/>
            <w:hideMark/>
          </w:tcPr>
          <w:p w14:paraId="6AA7D611" w14:textId="01DDF917" w:rsidR="00D7331B" w:rsidRPr="00D7331B" w:rsidRDefault="00D7331B" w:rsidP="00D7331B">
            <w:pPr>
              <w:jc w:val="center"/>
              <w:rPr>
                <w:rFonts w:ascii="Times New Roman" w:hAnsi="Times New Roman"/>
                <w:color w:val="000000"/>
                <w:sz w:val="20"/>
                <w:szCs w:val="22"/>
              </w:rPr>
            </w:pPr>
            <w:r w:rsidRPr="00D7331B">
              <w:rPr>
                <w:rFonts w:ascii="Times New Roman" w:hAnsi="Times New Roman"/>
                <w:color w:val="000000"/>
                <w:sz w:val="20"/>
                <w:szCs w:val="22"/>
              </w:rPr>
              <w:t>$7.80</w:t>
            </w:r>
          </w:p>
        </w:tc>
        <w:tc>
          <w:tcPr>
            <w:tcW w:w="821" w:type="dxa"/>
            <w:tcBorders>
              <w:top w:val="nil"/>
              <w:left w:val="nil"/>
              <w:bottom w:val="single" w:sz="4" w:space="0" w:color="auto"/>
              <w:right w:val="single" w:sz="4" w:space="0" w:color="auto"/>
            </w:tcBorders>
            <w:shd w:val="clear" w:color="auto" w:fill="auto"/>
            <w:noWrap/>
            <w:vAlign w:val="bottom"/>
            <w:hideMark/>
          </w:tcPr>
          <w:p w14:paraId="43CC40DD" w14:textId="74FECB0B" w:rsidR="00D7331B" w:rsidRPr="00D7331B" w:rsidRDefault="00D7331B" w:rsidP="00D7331B">
            <w:pPr>
              <w:jc w:val="center"/>
              <w:rPr>
                <w:rFonts w:ascii="Times New Roman" w:hAnsi="Times New Roman"/>
                <w:color w:val="000000"/>
                <w:sz w:val="20"/>
                <w:szCs w:val="22"/>
              </w:rPr>
            </w:pPr>
            <w:r w:rsidRPr="00D7331B">
              <w:rPr>
                <w:rFonts w:ascii="Times New Roman" w:hAnsi="Times New Roman"/>
                <w:color w:val="000000"/>
                <w:sz w:val="20"/>
                <w:szCs w:val="22"/>
              </w:rPr>
              <w:t>$9.10</w:t>
            </w:r>
          </w:p>
        </w:tc>
        <w:tc>
          <w:tcPr>
            <w:tcW w:w="766" w:type="dxa"/>
            <w:tcBorders>
              <w:top w:val="nil"/>
              <w:left w:val="nil"/>
              <w:bottom w:val="single" w:sz="4" w:space="0" w:color="auto"/>
              <w:right w:val="single" w:sz="4" w:space="0" w:color="auto"/>
            </w:tcBorders>
            <w:shd w:val="clear" w:color="auto" w:fill="auto"/>
            <w:noWrap/>
            <w:vAlign w:val="bottom"/>
            <w:hideMark/>
          </w:tcPr>
          <w:p w14:paraId="0DE12D56" w14:textId="04B2D86C" w:rsidR="00D7331B" w:rsidRPr="00D7331B" w:rsidRDefault="00D7331B" w:rsidP="00D7331B">
            <w:pPr>
              <w:jc w:val="center"/>
              <w:rPr>
                <w:rFonts w:ascii="Times New Roman" w:hAnsi="Times New Roman"/>
                <w:color w:val="000000"/>
                <w:sz w:val="20"/>
                <w:szCs w:val="22"/>
              </w:rPr>
            </w:pPr>
            <w:r w:rsidRPr="00D7331B">
              <w:rPr>
                <w:rFonts w:ascii="Times New Roman" w:hAnsi="Times New Roman"/>
                <w:color w:val="000000"/>
                <w:sz w:val="20"/>
                <w:szCs w:val="22"/>
              </w:rPr>
              <w:t>$10.40</w:t>
            </w:r>
          </w:p>
        </w:tc>
      </w:tr>
      <w:tr w:rsidR="00D7331B" w:rsidRPr="00851C3D" w14:paraId="4022F601" w14:textId="77777777" w:rsidTr="00331BFD">
        <w:trPr>
          <w:trHeight w:val="30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14:paraId="7A5DADBD" w14:textId="77777777" w:rsidR="00D7331B" w:rsidRPr="00821ABC" w:rsidRDefault="00D7331B" w:rsidP="00D7331B">
            <w:pPr>
              <w:jc w:val="both"/>
              <w:rPr>
                <w:rFonts w:ascii="Times New Roman" w:eastAsia="Times New Roman" w:hAnsi="Times New Roman"/>
                <w:color w:val="000000"/>
                <w:sz w:val="20"/>
                <w:szCs w:val="20"/>
              </w:rPr>
            </w:pPr>
            <w:proofErr w:type="spellStart"/>
            <w:r w:rsidRPr="00821ABC">
              <w:rPr>
                <w:rFonts w:ascii="Times New Roman" w:eastAsia="Times New Roman" w:hAnsi="Times New Roman"/>
                <w:color w:val="000000"/>
                <w:sz w:val="20"/>
                <w:szCs w:val="20"/>
              </w:rPr>
              <w:t>eVgo</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76DF3706" w14:textId="77777777" w:rsidR="00D7331B" w:rsidRPr="00821ABC" w:rsidRDefault="00D7331B" w:rsidP="00D7331B">
            <w:pPr>
              <w:jc w:val="both"/>
              <w:rPr>
                <w:rFonts w:ascii="Times New Roman" w:eastAsia="Times New Roman" w:hAnsi="Times New Roman"/>
                <w:color w:val="000000"/>
                <w:sz w:val="20"/>
                <w:szCs w:val="20"/>
              </w:rPr>
            </w:pPr>
            <w:r w:rsidRPr="00821ABC">
              <w:rPr>
                <w:rFonts w:ascii="Times New Roman" w:eastAsia="Times New Roman" w:hAnsi="Times New Roman"/>
                <w:color w:val="000000"/>
                <w:sz w:val="20"/>
                <w:szCs w:val="20"/>
              </w:rPr>
              <w:t>1</w:t>
            </w:r>
          </w:p>
        </w:tc>
        <w:tc>
          <w:tcPr>
            <w:tcW w:w="983" w:type="dxa"/>
            <w:tcBorders>
              <w:top w:val="nil"/>
              <w:left w:val="nil"/>
              <w:bottom w:val="single" w:sz="4" w:space="0" w:color="auto"/>
              <w:right w:val="single" w:sz="4" w:space="0" w:color="auto"/>
            </w:tcBorders>
            <w:shd w:val="clear" w:color="auto" w:fill="auto"/>
            <w:noWrap/>
            <w:vAlign w:val="bottom"/>
            <w:hideMark/>
          </w:tcPr>
          <w:p w14:paraId="6C4EDBAF" w14:textId="77777777" w:rsidR="00D7331B" w:rsidRPr="00821ABC" w:rsidRDefault="00D7331B" w:rsidP="00D7331B">
            <w:pPr>
              <w:jc w:val="both"/>
              <w:rPr>
                <w:rFonts w:ascii="Times New Roman" w:eastAsia="Times New Roman" w:hAnsi="Times New Roman"/>
                <w:color w:val="000000"/>
                <w:sz w:val="20"/>
                <w:szCs w:val="20"/>
              </w:rPr>
            </w:pPr>
            <w:r w:rsidRPr="00821ABC">
              <w:rPr>
                <w:rFonts w:ascii="Times New Roman" w:eastAsia="Times New Roman" w:hAnsi="Times New Roman"/>
                <w:color w:val="000000"/>
                <w:sz w:val="20"/>
                <w:szCs w:val="20"/>
              </w:rPr>
              <w:t xml:space="preserve">$4.95 </w:t>
            </w:r>
          </w:p>
        </w:tc>
        <w:tc>
          <w:tcPr>
            <w:tcW w:w="900" w:type="dxa"/>
            <w:tcBorders>
              <w:top w:val="nil"/>
              <w:left w:val="nil"/>
              <w:bottom w:val="single" w:sz="4" w:space="0" w:color="auto"/>
              <w:right w:val="single" w:sz="4" w:space="0" w:color="auto"/>
            </w:tcBorders>
            <w:shd w:val="clear" w:color="auto" w:fill="auto"/>
            <w:noWrap/>
            <w:vAlign w:val="bottom"/>
            <w:hideMark/>
          </w:tcPr>
          <w:p w14:paraId="284EC82E" w14:textId="77777777" w:rsidR="00D7331B" w:rsidRPr="00821ABC" w:rsidRDefault="00D7331B" w:rsidP="00D7331B">
            <w:pPr>
              <w:jc w:val="both"/>
              <w:rPr>
                <w:rFonts w:ascii="Times New Roman" w:eastAsia="Times New Roman" w:hAnsi="Times New Roman"/>
                <w:color w:val="000000"/>
                <w:sz w:val="20"/>
                <w:szCs w:val="20"/>
              </w:rPr>
            </w:pPr>
            <w:r w:rsidRPr="00821ABC">
              <w:rPr>
                <w:rFonts w:ascii="Times New Roman" w:eastAsia="Times New Roman" w:hAnsi="Times New Roman"/>
                <w:color w:val="000000"/>
                <w:sz w:val="20"/>
                <w:szCs w:val="20"/>
              </w:rPr>
              <w:t>$0.20</w:t>
            </w:r>
          </w:p>
        </w:tc>
        <w:tc>
          <w:tcPr>
            <w:tcW w:w="717" w:type="dxa"/>
            <w:tcBorders>
              <w:top w:val="nil"/>
              <w:left w:val="nil"/>
              <w:bottom w:val="single" w:sz="4" w:space="0" w:color="auto"/>
              <w:right w:val="single" w:sz="4" w:space="0" w:color="auto"/>
            </w:tcBorders>
            <w:shd w:val="clear" w:color="auto" w:fill="auto"/>
            <w:noWrap/>
            <w:vAlign w:val="bottom"/>
            <w:hideMark/>
          </w:tcPr>
          <w:p w14:paraId="71624D12" w14:textId="200A4A4F" w:rsidR="00D7331B" w:rsidRPr="00D7331B" w:rsidRDefault="00D7331B" w:rsidP="00D7331B">
            <w:pPr>
              <w:jc w:val="center"/>
              <w:rPr>
                <w:rFonts w:ascii="Times New Roman" w:hAnsi="Times New Roman"/>
                <w:color w:val="000000"/>
                <w:sz w:val="20"/>
                <w:szCs w:val="22"/>
              </w:rPr>
            </w:pPr>
            <w:r w:rsidRPr="00D7331B">
              <w:rPr>
                <w:rFonts w:ascii="Times New Roman" w:hAnsi="Times New Roman"/>
                <w:color w:val="000000"/>
                <w:sz w:val="20"/>
                <w:szCs w:val="22"/>
              </w:rPr>
              <w:t>$6.95</w:t>
            </w:r>
          </w:p>
        </w:tc>
        <w:tc>
          <w:tcPr>
            <w:tcW w:w="717" w:type="dxa"/>
            <w:tcBorders>
              <w:top w:val="nil"/>
              <w:left w:val="nil"/>
              <w:bottom w:val="single" w:sz="4" w:space="0" w:color="auto"/>
              <w:right w:val="single" w:sz="4" w:space="0" w:color="auto"/>
            </w:tcBorders>
            <w:shd w:val="clear" w:color="auto" w:fill="auto"/>
            <w:noWrap/>
            <w:vAlign w:val="bottom"/>
            <w:hideMark/>
          </w:tcPr>
          <w:p w14:paraId="6333ACDD" w14:textId="1096F059" w:rsidR="00D7331B" w:rsidRPr="00D7331B" w:rsidRDefault="00D7331B" w:rsidP="00D7331B">
            <w:pPr>
              <w:jc w:val="center"/>
              <w:rPr>
                <w:rFonts w:ascii="Times New Roman" w:hAnsi="Times New Roman"/>
                <w:color w:val="000000"/>
                <w:sz w:val="20"/>
                <w:szCs w:val="22"/>
              </w:rPr>
            </w:pPr>
            <w:r w:rsidRPr="00D7331B">
              <w:rPr>
                <w:rFonts w:ascii="Times New Roman" w:hAnsi="Times New Roman"/>
                <w:color w:val="000000"/>
                <w:sz w:val="20"/>
                <w:szCs w:val="22"/>
              </w:rPr>
              <w:t>$7.95</w:t>
            </w:r>
          </w:p>
        </w:tc>
        <w:tc>
          <w:tcPr>
            <w:tcW w:w="717" w:type="dxa"/>
            <w:tcBorders>
              <w:top w:val="nil"/>
              <w:left w:val="nil"/>
              <w:bottom w:val="single" w:sz="4" w:space="0" w:color="auto"/>
              <w:right w:val="single" w:sz="4" w:space="0" w:color="auto"/>
            </w:tcBorders>
            <w:shd w:val="clear" w:color="auto" w:fill="auto"/>
            <w:noWrap/>
            <w:vAlign w:val="bottom"/>
            <w:hideMark/>
          </w:tcPr>
          <w:p w14:paraId="507B87E8" w14:textId="56A98BDF" w:rsidR="00D7331B" w:rsidRPr="00D7331B" w:rsidRDefault="00D7331B" w:rsidP="00D7331B">
            <w:pPr>
              <w:jc w:val="center"/>
              <w:rPr>
                <w:rFonts w:ascii="Times New Roman" w:hAnsi="Times New Roman"/>
                <w:color w:val="000000"/>
                <w:sz w:val="20"/>
                <w:szCs w:val="22"/>
              </w:rPr>
            </w:pPr>
            <w:r w:rsidRPr="00D7331B">
              <w:rPr>
                <w:rFonts w:ascii="Times New Roman" w:hAnsi="Times New Roman"/>
                <w:color w:val="000000"/>
                <w:sz w:val="20"/>
                <w:szCs w:val="22"/>
              </w:rPr>
              <w:t>$8.95</w:t>
            </w:r>
          </w:p>
        </w:tc>
        <w:tc>
          <w:tcPr>
            <w:tcW w:w="711" w:type="dxa"/>
            <w:tcBorders>
              <w:top w:val="nil"/>
              <w:left w:val="nil"/>
              <w:bottom w:val="single" w:sz="4" w:space="0" w:color="auto"/>
              <w:right w:val="single" w:sz="4" w:space="0" w:color="auto"/>
            </w:tcBorders>
            <w:shd w:val="clear" w:color="auto" w:fill="auto"/>
            <w:noWrap/>
            <w:vAlign w:val="bottom"/>
            <w:hideMark/>
          </w:tcPr>
          <w:p w14:paraId="2E199F28" w14:textId="44C014A5" w:rsidR="00D7331B" w:rsidRPr="00D7331B" w:rsidRDefault="00D7331B" w:rsidP="00D7331B">
            <w:pPr>
              <w:jc w:val="center"/>
              <w:rPr>
                <w:rFonts w:ascii="Times New Roman" w:hAnsi="Times New Roman"/>
                <w:color w:val="000000"/>
                <w:sz w:val="20"/>
                <w:szCs w:val="22"/>
              </w:rPr>
            </w:pPr>
            <w:r w:rsidRPr="00D7331B">
              <w:rPr>
                <w:rFonts w:ascii="Times New Roman" w:hAnsi="Times New Roman"/>
                <w:color w:val="000000"/>
                <w:sz w:val="20"/>
                <w:szCs w:val="22"/>
              </w:rPr>
              <w:t>$9.95</w:t>
            </w:r>
          </w:p>
        </w:tc>
        <w:tc>
          <w:tcPr>
            <w:tcW w:w="821" w:type="dxa"/>
            <w:tcBorders>
              <w:top w:val="nil"/>
              <w:left w:val="nil"/>
              <w:bottom w:val="single" w:sz="4" w:space="0" w:color="auto"/>
              <w:right w:val="single" w:sz="4" w:space="0" w:color="auto"/>
            </w:tcBorders>
            <w:shd w:val="clear" w:color="auto" w:fill="auto"/>
            <w:noWrap/>
            <w:vAlign w:val="bottom"/>
            <w:hideMark/>
          </w:tcPr>
          <w:p w14:paraId="27FB8D23" w14:textId="3F1A7DA4" w:rsidR="00D7331B" w:rsidRPr="00D7331B" w:rsidRDefault="00D7331B" w:rsidP="00D7331B">
            <w:pPr>
              <w:jc w:val="center"/>
              <w:rPr>
                <w:rFonts w:ascii="Times New Roman" w:hAnsi="Times New Roman"/>
                <w:color w:val="000000"/>
                <w:sz w:val="20"/>
                <w:szCs w:val="22"/>
              </w:rPr>
            </w:pPr>
            <w:r w:rsidRPr="00D7331B">
              <w:rPr>
                <w:rFonts w:ascii="Times New Roman" w:hAnsi="Times New Roman"/>
                <w:color w:val="000000"/>
                <w:sz w:val="20"/>
                <w:szCs w:val="22"/>
              </w:rPr>
              <w:t>$10.95</w:t>
            </w:r>
          </w:p>
        </w:tc>
        <w:tc>
          <w:tcPr>
            <w:tcW w:w="821" w:type="dxa"/>
            <w:tcBorders>
              <w:top w:val="nil"/>
              <w:left w:val="nil"/>
              <w:bottom w:val="single" w:sz="4" w:space="0" w:color="auto"/>
              <w:right w:val="single" w:sz="4" w:space="0" w:color="auto"/>
            </w:tcBorders>
            <w:shd w:val="clear" w:color="auto" w:fill="auto"/>
            <w:noWrap/>
            <w:vAlign w:val="bottom"/>
            <w:hideMark/>
          </w:tcPr>
          <w:p w14:paraId="786235C1" w14:textId="6406CC62" w:rsidR="00D7331B" w:rsidRPr="00D7331B" w:rsidRDefault="00D7331B" w:rsidP="00D7331B">
            <w:pPr>
              <w:jc w:val="center"/>
              <w:rPr>
                <w:rFonts w:ascii="Times New Roman" w:hAnsi="Times New Roman"/>
                <w:color w:val="000000"/>
                <w:sz w:val="20"/>
                <w:szCs w:val="22"/>
              </w:rPr>
            </w:pPr>
            <w:r w:rsidRPr="00D7331B">
              <w:rPr>
                <w:rFonts w:ascii="Times New Roman" w:hAnsi="Times New Roman"/>
                <w:color w:val="000000"/>
                <w:sz w:val="20"/>
                <w:szCs w:val="22"/>
              </w:rPr>
              <w:t>$11.95</w:t>
            </w:r>
          </w:p>
        </w:tc>
        <w:tc>
          <w:tcPr>
            <w:tcW w:w="766" w:type="dxa"/>
            <w:tcBorders>
              <w:top w:val="nil"/>
              <w:left w:val="nil"/>
              <w:bottom w:val="single" w:sz="4" w:space="0" w:color="auto"/>
              <w:right w:val="single" w:sz="4" w:space="0" w:color="auto"/>
            </w:tcBorders>
            <w:shd w:val="clear" w:color="auto" w:fill="auto"/>
            <w:noWrap/>
            <w:vAlign w:val="bottom"/>
            <w:hideMark/>
          </w:tcPr>
          <w:p w14:paraId="6AB5163C" w14:textId="518576C0" w:rsidR="00D7331B" w:rsidRPr="00D7331B" w:rsidRDefault="00D7331B" w:rsidP="00D7331B">
            <w:pPr>
              <w:jc w:val="center"/>
              <w:rPr>
                <w:rFonts w:ascii="Times New Roman" w:hAnsi="Times New Roman"/>
                <w:color w:val="000000"/>
                <w:sz w:val="20"/>
                <w:szCs w:val="22"/>
              </w:rPr>
            </w:pPr>
            <w:r w:rsidRPr="00D7331B">
              <w:rPr>
                <w:rFonts w:ascii="Times New Roman" w:hAnsi="Times New Roman"/>
                <w:color w:val="000000"/>
                <w:sz w:val="20"/>
                <w:szCs w:val="22"/>
              </w:rPr>
              <w:t>$12.95</w:t>
            </w:r>
          </w:p>
        </w:tc>
      </w:tr>
      <w:tr w:rsidR="00D7331B" w:rsidRPr="00851C3D" w14:paraId="057639F2" w14:textId="77777777" w:rsidTr="00331BFD">
        <w:trPr>
          <w:trHeight w:val="30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14:paraId="18446805" w14:textId="77777777" w:rsidR="00D7331B" w:rsidRPr="00821ABC" w:rsidRDefault="00D7331B" w:rsidP="00D7331B">
            <w:pPr>
              <w:rPr>
                <w:rFonts w:ascii="Times New Roman" w:eastAsia="Times New Roman" w:hAnsi="Times New Roman"/>
                <w:color w:val="000000"/>
                <w:sz w:val="20"/>
                <w:szCs w:val="20"/>
              </w:rPr>
            </w:pPr>
            <w:r w:rsidRPr="00821ABC">
              <w:rPr>
                <w:rFonts w:ascii="Times New Roman" w:eastAsia="Times New Roman" w:hAnsi="Times New Roman"/>
                <w:color w:val="000000"/>
                <w:sz w:val="20"/>
                <w:szCs w:val="20"/>
              </w:rPr>
              <w:t>Avista DCFC (proposed)</w:t>
            </w:r>
          </w:p>
        </w:tc>
        <w:tc>
          <w:tcPr>
            <w:tcW w:w="810" w:type="dxa"/>
            <w:tcBorders>
              <w:top w:val="nil"/>
              <w:left w:val="nil"/>
              <w:bottom w:val="single" w:sz="4" w:space="0" w:color="auto"/>
              <w:right w:val="single" w:sz="4" w:space="0" w:color="auto"/>
            </w:tcBorders>
            <w:shd w:val="clear" w:color="auto" w:fill="auto"/>
            <w:noWrap/>
            <w:vAlign w:val="bottom"/>
            <w:hideMark/>
          </w:tcPr>
          <w:p w14:paraId="135751A0" w14:textId="77777777" w:rsidR="00D7331B" w:rsidRPr="00821ABC" w:rsidRDefault="00D7331B" w:rsidP="00D7331B">
            <w:pPr>
              <w:jc w:val="both"/>
              <w:rPr>
                <w:rFonts w:ascii="Times New Roman" w:eastAsia="Times New Roman" w:hAnsi="Times New Roman"/>
                <w:color w:val="000000"/>
                <w:sz w:val="20"/>
                <w:szCs w:val="20"/>
              </w:rPr>
            </w:pPr>
            <w:r w:rsidRPr="00821ABC">
              <w:rPr>
                <w:rFonts w:ascii="Times New Roman" w:eastAsia="Times New Roman" w:hAnsi="Times New Roman"/>
                <w:color w:val="000000"/>
                <w:sz w:val="20"/>
                <w:szCs w:val="20"/>
              </w:rPr>
              <w:t>7</w:t>
            </w:r>
          </w:p>
        </w:tc>
        <w:tc>
          <w:tcPr>
            <w:tcW w:w="983" w:type="dxa"/>
            <w:tcBorders>
              <w:top w:val="nil"/>
              <w:left w:val="nil"/>
              <w:bottom w:val="single" w:sz="4" w:space="0" w:color="auto"/>
              <w:right w:val="single" w:sz="4" w:space="0" w:color="auto"/>
            </w:tcBorders>
            <w:shd w:val="clear" w:color="auto" w:fill="auto"/>
            <w:noWrap/>
            <w:vAlign w:val="bottom"/>
            <w:hideMark/>
          </w:tcPr>
          <w:p w14:paraId="17E31762" w14:textId="77777777" w:rsidR="00D7331B" w:rsidRPr="00821ABC" w:rsidRDefault="00D7331B" w:rsidP="00D7331B">
            <w:pPr>
              <w:jc w:val="both"/>
              <w:rPr>
                <w:rFonts w:ascii="Times New Roman" w:eastAsia="Times New Roman" w:hAnsi="Times New Roman"/>
                <w:color w:val="000000"/>
                <w:sz w:val="20"/>
                <w:szCs w:val="20"/>
              </w:rPr>
            </w:pPr>
            <w:r w:rsidRPr="00821ABC">
              <w:rPr>
                <w:rFonts w:ascii="Times New Roman" w:eastAsia="Times New Roman" w:hAnsi="Times New Roman"/>
                <w:color w:val="000000"/>
                <w:sz w:val="20"/>
                <w:szCs w:val="20"/>
              </w:rPr>
              <w:t>$0.00</w:t>
            </w:r>
          </w:p>
        </w:tc>
        <w:tc>
          <w:tcPr>
            <w:tcW w:w="900" w:type="dxa"/>
            <w:tcBorders>
              <w:top w:val="nil"/>
              <w:left w:val="nil"/>
              <w:bottom w:val="single" w:sz="4" w:space="0" w:color="auto"/>
              <w:right w:val="single" w:sz="4" w:space="0" w:color="auto"/>
            </w:tcBorders>
            <w:shd w:val="clear" w:color="auto" w:fill="auto"/>
            <w:noWrap/>
            <w:vAlign w:val="bottom"/>
            <w:hideMark/>
          </w:tcPr>
          <w:p w14:paraId="7E04BD2D" w14:textId="2B34FD2A" w:rsidR="00D7331B" w:rsidRPr="00821ABC" w:rsidRDefault="002A551C" w:rsidP="00D7331B">
            <w:pPr>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$0.30</w:t>
            </w:r>
          </w:p>
        </w:tc>
        <w:tc>
          <w:tcPr>
            <w:tcW w:w="717" w:type="dxa"/>
            <w:tcBorders>
              <w:top w:val="nil"/>
              <w:left w:val="nil"/>
              <w:bottom w:val="single" w:sz="4" w:space="0" w:color="auto"/>
              <w:right w:val="single" w:sz="4" w:space="0" w:color="auto"/>
            </w:tcBorders>
            <w:shd w:val="clear" w:color="auto" w:fill="auto"/>
            <w:noWrap/>
            <w:vAlign w:val="bottom"/>
            <w:hideMark/>
          </w:tcPr>
          <w:p w14:paraId="16DA587E" w14:textId="3ACF5B03" w:rsidR="00D7331B" w:rsidRPr="00D7331B" w:rsidRDefault="00D7331B" w:rsidP="00D7331B">
            <w:pPr>
              <w:jc w:val="center"/>
              <w:rPr>
                <w:rFonts w:ascii="Times New Roman" w:hAnsi="Times New Roman"/>
                <w:b/>
                <w:bCs/>
                <w:color w:val="000000"/>
                <w:sz w:val="20"/>
                <w:szCs w:val="22"/>
              </w:rPr>
            </w:pPr>
            <w:r w:rsidRPr="00D7331B">
              <w:rPr>
                <w:rFonts w:ascii="Times New Roman" w:hAnsi="Times New Roman"/>
                <w:b/>
                <w:bCs/>
                <w:color w:val="000000"/>
                <w:sz w:val="20"/>
                <w:szCs w:val="22"/>
              </w:rPr>
              <w:t>$3.00</w:t>
            </w:r>
          </w:p>
        </w:tc>
        <w:tc>
          <w:tcPr>
            <w:tcW w:w="717" w:type="dxa"/>
            <w:tcBorders>
              <w:top w:val="nil"/>
              <w:left w:val="nil"/>
              <w:bottom w:val="single" w:sz="4" w:space="0" w:color="auto"/>
              <w:right w:val="single" w:sz="4" w:space="0" w:color="auto"/>
            </w:tcBorders>
            <w:shd w:val="clear" w:color="auto" w:fill="auto"/>
            <w:noWrap/>
            <w:vAlign w:val="bottom"/>
            <w:hideMark/>
          </w:tcPr>
          <w:p w14:paraId="5181980A" w14:textId="0DC0E85D" w:rsidR="00D7331B" w:rsidRPr="00D7331B" w:rsidRDefault="00D7331B" w:rsidP="00D7331B">
            <w:pPr>
              <w:jc w:val="center"/>
              <w:rPr>
                <w:rFonts w:ascii="Times New Roman" w:hAnsi="Times New Roman"/>
                <w:b/>
                <w:bCs/>
                <w:color w:val="000000"/>
                <w:sz w:val="20"/>
                <w:szCs w:val="22"/>
              </w:rPr>
            </w:pPr>
            <w:r w:rsidRPr="00D7331B">
              <w:rPr>
                <w:rFonts w:ascii="Times New Roman" w:hAnsi="Times New Roman"/>
                <w:b/>
                <w:bCs/>
                <w:color w:val="000000"/>
                <w:sz w:val="20"/>
                <w:szCs w:val="22"/>
              </w:rPr>
              <w:t>$4.50</w:t>
            </w:r>
          </w:p>
        </w:tc>
        <w:tc>
          <w:tcPr>
            <w:tcW w:w="717" w:type="dxa"/>
            <w:tcBorders>
              <w:top w:val="nil"/>
              <w:left w:val="nil"/>
              <w:bottom w:val="single" w:sz="4" w:space="0" w:color="auto"/>
              <w:right w:val="single" w:sz="4" w:space="0" w:color="auto"/>
            </w:tcBorders>
            <w:shd w:val="clear" w:color="auto" w:fill="auto"/>
            <w:noWrap/>
            <w:vAlign w:val="bottom"/>
            <w:hideMark/>
          </w:tcPr>
          <w:p w14:paraId="73B28F4C" w14:textId="393B296D" w:rsidR="00D7331B" w:rsidRPr="00D7331B" w:rsidRDefault="00D7331B" w:rsidP="00D7331B">
            <w:pPr>
              <w:jc w:val="center"/>
              <w:rPr>
                <w:rFonts w:ascii="Times New Roman" w:hAnsi="Times New Roman"/>
                <w:b/>
                <w:bCs/>
                <w:color w:val="000000"/>
                <w:sz w:val="20"/>
                <w:szCs w:val="22"/>
              </w:rPr>
            </w:pPr>
            <w:r w:rsidRPr="00D7331B">
              <w:rPr>
                <w:rFonts w:ascii="Times New Roman" w:hAnsi="Times New Roman"/>
                <w:b/>
                <w:bCs/>
                <w:color w:val="000000"/>
                <w:sz w:val="20"/>
                <w:szCs w:val="22"/>
              </w:rPr>
              <w:t>$6.00</w:t>
            </w:r>
          </w:p>
        </w:tc>
        <w:tc>
          <w:tcPr>
            <w:tcW w:w="711" w:type="dxa"/>
            <w:tcBorders>
              <w:top w:val="nil"/>
              <w:left w:val="nil"/>
              <w:bottom w:val="single" w:sz="4" w:space="0" w:color="auto"/>
              <w:right w:val="single" w:sz="4" w:space="0" w:color="auto"/>
            </w:tcBorders>
            <w:shd w:val="clear" w:color="auto" w:fill="auto"/>
            <w:noWrap/>
            <w:vAlign w:val="bottom"/>
            <w:hideMark/>
          </w:tcPr>
          <w:p w14:paraId="24304462" w14:textId="79D7C77B" w:rsidR="00D7331B" w:rsidRPr="00D7331B" w:rsidRDefault="00D7331B" w:rsidP="00D7331B">
            <w:pPr>
              <w:jc w:val="center"/>
              <w:rPr>
                <w:rFonts w:ascii="Times New Roman" w:hAnsi="Times New Roman"/>
                <w:b/>
                <w:bCs/>
                <w:color w:val="000000"/>
                <w:sz w:val="20"/>
                <w:szCs w:val="22"/>
              </w:rPr>
            </w:pPr>
            <w:r w:rsidRPr="00D7331B">
              <w:rPr>
                <w:rFonts w:ascii="Times New Roman" w:hAnsi="Times New Roman"/>
                <w:b/>
                <w:bCs/>
                <w:color w:val="000000"/>
                <w:sz w:val="20"/>
                <w:szCs w:val="22"/>
              </w:rPr>
              <w:t>$7.50</w:t>
            </w:r>
          </w:p>
        </w:tc>
        <w:tc>
          <w:tcPr>
            <w:tcW w:w="821" w:type="dxa"/>
            <w:tcBorders>
              <w:top w:val="nil"/>
              <w:left w:val="nil"/>
              <w:bottom w:val="single" w:sz="4" w:space="0" w:color="auto"/>
              <w:right w:val="single" w:sz="4" w:space="0" w:color="auto"/>
            </w:tcBorders>
            <w:shd w:val="clear" w:color="auto" w:fill="auto"/>
            <w:noWrap/>
            <w:vAlign w:val="bottom"/>
            <w:hideMark/>
          </w:tcPr>
          <w:p w14:paraId="6ABC1B1F" w14:textId="121E8163" w:rsidR="00D7331B" w:rsidRPr="00D7331B" w:rsidRDefault="00D7331B" w:rsidP="00D7331B">
            <w:pPr>
              <w:jc w:val="center"/>
              <w:rPr>
                <w:rFonts w:ascii="Times New Roman" w:hAnsi="Times New Roman"/>
                <w:b/>
                <w:bCs/>
                <w:color w:val="000000"/>
                <w:sz w:val="20"/>
                <w:szCs w:val="22"/>
              </w:rPr>
            </w:pPr>
            <w:r w:rsidRPr="00D7331B">
              <w:rPr>
                <w:rFonts w:ascii="Times New Roman" w:hAnsi="Times New Roman"/>
                <w:b/>
                <w:bCs/>
                <w:color w:val="000000"/>
                <w:sz w:val="20"/>
                <w:szCs w:val="22"/>
              </w:rPr>
              <w:t>$9.00</w:t>
            </w:r>
          </w:p>
        </w:tc>
        <w:tc>
          <w:tcPr>
            <w:tcW w:w="821" w:type="dxa"/>
            <w:tcBorders>
              <w:top w:val="nil"/>
              <w:left w:val="nil"/>
              <w:bottom w:val="single" w:sz="4" w:space="0" w:color="auto"/>
              <w:right w:val="single" w:sz="4" w:space="0" w:color="auto"/>
            </w:tcBorders>
            <w:shd w:val="clear" w:color="auto" w:fill="auto"/>
            <w:noWrap/>
            <w:vAlign w:val="bottom"/>
            <w:hideMark/>
          </w:tcPr>
          <w:p w14:paraId="4D6964F4" w14:textId="08AD6E57" w:rsidR="00D7331B" w:rsidRPr="00D7331B" w:rsidRDefault="00D7331B" w:rsidP="00D7331B">
            <w:pPr>
              <w:jc w:val="center"/>
              <w:rPr>
                <w:rFonts w:ascii="Times New Roman" w:hAnsi="Times New Roman"/>
                <w:b/>
                <w:bCs/>
                <w:color w:val="000000"/>
                <w:sz w:val="20"/>
                <w:szCs w:val="22"/>
              </w:rPr>
            </w:pPr>
            <w:r w:rsidRPr="00D7331B">
              <w:rPr>
                <w:rFonts w:ascii="Times New Roman" w:hAnsi="Times New Roman"/>
                <w:b/>
                <w:bCs/>
                <w:color w:val="000000"/>
                <w:sz w:val="20"/>
                <w:szCs w:val="22"/>
              </w:rPr>
              <w:t>$10.50</w:t>
            </w:r>
          </w:p>
        </w:tc>
        <w:tc>
          <w:tcPr>
            <w:tcW w:w="766" w:type="dxa"/>
            <w:tcBorders>
              <w:top w:val="nil"/>
              <w:left w:val="nil"/>
              <w:bottom w:val="single" w:sz="4" w:space="0" w:color="auto"/>
              <w:right w:val="single" w:sz="4" w:space="0" w:color="auto"/>
            </w:tcBorders>
            <w:shd w:val="clear" w:color="auto" w:fill="auto"/>
            <w:noWrap/>
            <w:vAlign w:val="bottom"/>
            <w:hideMark/>
          </w:tcPr>
          <w:p w14:paraId="5F52C5AC" w14:textId="2FED746B" w:rsidR="00D7331B" w:rsidRPr="00D7331B" w:rsidRDefault="00D7331B" w:rsidP="00D7331B">
            <w:pPr>
              <w:jc w:val="center"/>
              <w:rPr>
                <w:rFonts w:ascii="Times New Roman" w:hAnsi="Times New Roman"/>
                <w:b/>
                <w:bCs/>
                <w:color w:val="000000"/>
                <w:sz w:val="20"/>
                <w:szCs w:val="22"/>
              </w:rPr>
            </w:pPr>
            <w:r w:rsidRPr="00D7331B">
              <w:rPr>
                <w:rFonts w:ascii="Times New Roman" w:hAnsi="Times New Roman"/>
                <w:b/>
                <w:bCs/>
                <w:color w:val="000000"/>
                <w:sz w:val="20"/>
                <w:szCs w:val="22"/>
              </w:rPr>
              <w:t>$12.00</w:t>
            </w:r>
          </w:p>
        </w:tc>
      </w:tr>
    </w:tbl>
    <w:p w14:paraId="23999FF4" w14:textId="5051B55A" w:rsidR="005B78BA" w:rsidRDefault="005B78BA" w:rsidP="00D87FAD">
      <w:pPr>
        <w:jc w:val="both"/>
        <w:rPr>
          <w:rFonts w:ascii="Times New Roman" w:hAnsi="Times New Roman"/>
          <w:sz w:val="20"/>
        </w:rPr>
      </w:pPr>
      <w:r w:rsidRPr="00EA5C24">
        <w:rPr>
          <w:rFonts w:ascii="Times New Roman" w:hAnsi="Times New Roman"/>
          <w:sz w:val="20"/>
        </w:rPr>
        <w:t xml:space="preserve">*Blink charges </w:t>
      </w:r>
      <w:r w:rsidR="00E85695">
        <w:rPr>
          <w:rFonts w:ascii="Times New Roman" w:hAnsi="Times New Roman"/>
          <w:sz w:val="20"/>
        </w:rPr>
        <w:t>$0.39</w:t>
      </w:r>
      <w:r w:rsidRPr="00EA5C24">
        <w:rPr>
          <w:rFonts w:ascii="Times New Roman" w:hAnsi="Times New Roman"/>
          <w:sz w:val="20"/>
        </w:rPr>
        <w:t xml:space="preserve"> per kW</w:t>
      </w:r>
      <w:r w:rsidR="00BE6F3C">
        <w:rPr>
          <w:rFonts w:ascii="Times New Roman" w:hAnsi="Times New Roman"/>
          <w:sz w:val="20"/>
        </w:rPr>
        <w:t>h</w:t>
      </w:r>
      <w:r w:rsidRPr="00EA5C24">
        <w:rPr>
          <w:rFonts w:ascii="Times New Roman" w:hAnsi="Times New Roman"/>
          <w:sz w:val="20"/>
        </w:rPr>
        <w:t xml:space="preserve"> </w:t>
      </w:r>
      <w:r w:rsidR="00E85695">
        <w:rPr>
          <w:rFonts w:ascii="Times New Roman" w:hAnsi="Times New Roman"/>
          <w:sz w:val="20"/>
        </w:rPr>
        <w:t>for Blink network members</w:t>
      </w:r>
      <w:r w:rsidRPr="00EA5C24">
        <w:rPr>
          <w:rFonts w:ascii="Times New Roman" w:hAnsi="Times New Roman"/>
          <w:sz w:val="20"/>
        </w:rPr>
        <w:t xml:space="preserve">.  At 40 kW output the rate per minute is equivalent to </w:t>
      </w:r>
      <w:r w:rsidR="00E85695">
        <w:rPr>
          <w:rFonts w:ascii="Times New Roman" w:hAnsi="Times New Roman"/>
          <w:sz w:val="20"/>
        </w:rPr>
        <w:t>$0.26</w:t>
      </w:r>
      <w:r w:rsidRPr="00EA5C24">
        <w:rPr>
          <w:rFonts w:ascii="Times New Roman" w:hAnsi="Times New Roman"/>
          <w:sz w:val="20"/>
        </w:rPr>
        <w:t xml:space="preserve"> for Blink network participants.</w:t>
      </w:r>
    </w:p>
    <w:p w14:paraId="579A1F78" w14:textId="77777777" w:rsidR="00D87FAD" w:rsidRDefault="00D87FAD" w:rsidP="00D87FAD">
      <w:pPr>
        <w:jc w:val="both"/>
        <w:rPr>
          <w:rFonts w:ascii="Times New Roman" w:hAnsi="Times New Roman"/>
        </w:rPr>
      </w:pPr>
    </w:p>
    <w:p w14:paraId="4EB6118A" w14:textId="77777777" w:rsidR="001634C6" w:rsidRDefault="004F3916" w:rsidP="00364ECD">
      <w:pPr>
        <w:spacing w:after="160" w:line="259" w:lineRule="auto"/>
        <w:jc w:val="both"/>
        <w:rPr>
          <w:rFonts w:ascii="Times New Roman" w:hAnsi="Times New Roman"/>
        </w:rPr>
      </w:pPr>
      <w:r>
        <w:rPr>
          <w:rFonts w:ascii="Times New Roman" w:hAnsi="Times New Roman"/>
        </w:rPr>
        <w:t xml:space="preserve">The Company proposes to review its proposed rate every three to six months to determine if it is still competitive with the market in WA and </w:t>
      </w:r>
      <w:r w:rsidR="006408A0">
        <w:rPr>
          <w:rFonts w:ascii="Times New Roman" w:hAnsi="Times New Roman"/>
        </w:rPr>
        <w:t>how much of the overall fixed and variable costs are being covered by user payments.  If a change in the rate is necessary the Company will seek approval from the Commission to make the change.</w:t>
      </w:r>
    </w:p>
    <w:p w14:paraId="39CBB7E5" w14:textId="77777777" w:rsidR="00866B71" w:rsidRDefault="005C6DED" w:rsidP="00866B71">
      <w:pPr>
        <w:pStyle w:val="ListParagraph"/>
        <w:numPr>
          <w:ilvl w:val="0"/>
          <w:numId w:val="9"/>
        </w:numPr>
        <w:spacing w:after="160" w:line="259" w:lineRule="auto"/>
        <w:jc w:val="both"/>
        <w:rPr>
          <w:rFonts w:ascii="Times New Roman" w:hAnsi="Times New Roman"/>
          <w:b/>
        </w:rPr>
      </w:pPr>
      <w:r>
        <w:rPr>
          <w:rFonts w:ascii="Times New Roman" w:hAnsi="Times New Roman"/>
          <w:b/>
        </w:rPr>
        <w:t>Dealer Incentives</w:t>
      </w:r>
    </w:p>
    <w:p w14:paraId="575AA116" w14:textId="77777777" w:rsidR="005C6DED" w:rsidRPr="005C6DED" w:rsidRDefault="00610A9D" w:rsidP="005C6DED">
      <w:pPr>
        <w:spacing w:after="160" w:line="259" w:lineRule="auto"/>
        <w:jc w:val="both"/>
        <w:rPr>
          <w:rFonts w:ascii="Times New Roman" w:hAnsi="Times New Roman"/>
        </w:rPr>
      </w:pPr>
      <w:r>
        <w:rPr>
          <w:rFonts w:ascii="Times New Roman" w:hAnsi="Times New Roman"/>
        </w:rPr>
        <w:t>During the Open Meeting on March 10, 2016</w:t>
      </w:r>
      <w:r w:rsidR="004E0558">
        <w:rPr>
          <w:rFonts w:ascii="Times New Roman" w:hAnsi="Times New Roman"/>
        </w:rPr>
        <w:t>,</w:t>
      </w:r>
      <w:r>
        <w:rPr>
          <w:rFonts w:ascii="Times New Roman" w:hAnsi="Times New Roman"/>
        </w:rPr>
        <w:t xml:space="preserve"> questions were raised as to the Company’s ability to recover expenses associated with the dealer incentives it proposes to provide as part of the pilot program.  </w:t>
      </w:r>
      <w:r w:rsidR="00F26F13">
        <w:rPr>
          <w:rFonts w:ascii="Times New Roman" w:hAnsi="Times New Roman"/>
        </w:rPr>
        <w:t>The Company confirms it is not seeking recovery of any expenses at this time</w:t>
      </w:r>
      <w:r w:rsidR="004E0558">
        <w:rPr>
          <w:rFonts w:ascii="Times New Roman" w:hAnsi="Times New Roman"/>
        </w:rPr>
        <w:t>,</w:t>
      </w:r>
      <w:r w:rsidR="00F26F13">
        <w:rPr>
          <w:rFonts w:ascii="Times New Roman" w:hAnsi="Times New Roman"/>
        </w:rPr>
        <w:t xml:space="preserve"> so any questions related to cost recovery can be dealt with when the Company seeks recovery of expenses through a future general rate case.</w:t>
      </w:r>
    </w:p>
    <w:p w14:paraId="0D0A624C" w14:textId="50A7EEE2" w:rsidR="009416EB" w:rsidRDefault="007B55C5" w:rsidP="008F7D89">
      <w:pPr>
        <w:autoSpaceDE w:val="0"/>
        <w:autoSpaceDN w:val="0"/>
        <w:adjustRightInd w:val="0"/>
        <w:jc w:val="both"/>
        <w:rPr>
          <w:rFonts w:ascii="Times New Roman" w:hAnsi="Times New Roman"/>
        </w:rPr>
      </w:pPr>
      <w:r>
        <w:rPr>
          <w:rFonts w:ascii="Times New Roman" w:hAnsi="Times New Roman"/>
        </w:rPr>
        <w:t xml:space="preserve">Due to the proposed modifications to the originally filed Schedule 77, an additional tariff page was required, Original Sheet 77c. </w:t>
      </w:r>
      <w:r w:rsidR="009416EB">
        <w:rPr>
          <w:rFonts w:ascii="Times New Roman" w:hAnsi="Times New Roman"/>
        </w:rPr>
        <w:t>Also, the Company has modified the term for installations as part of the pilot program described in Schedule 77 from May 1, 2016 through May 1, 2018 to June 1, 2016 through June 1, 2018.</w:t>
      </w:r>
      <w:r w:rsidR="00A1481A">
        <w:rPr>
          <w:rFonts w:ascii="Times New Roman" w:hAnsi="Times New Roman"/>
        </w:rPr>
        <w:t xml:space="preserve">  </w:t>
      </w:r>
      <w:r w:rsidR="009416EB">
        <w:rPr>
          <w:rFonts w:ascii="Times New Roman" w:hAnsi="Times New Roman"/>
        </w:rPr>
        <w:t xml:space="preserve">  </w:t>
      </w:r>
    </w:p>
    <w:p w14:paraId="0DEBF173" w14:textId="77777777" w:rsidR="009416EB" w:rsidRDefault="009416EB" w:rsidP="008F7D89">
      <w:pPr>
        <w:autoSpaceDE w:val="0"/>
        <w:autoSpaceDN w:val="0"/>
        <w:adjustRightInd w:val="0"/>
        <w:jc w:val="both"/>
        <w:rPr>
          <w:rFonts w:ascii="Times New Roman" w:hAnsi="Times New Roman"/>
        </w:rPr>
      </w:pPr>
    </w:p>
    <w:p w14:paraId="4AE29B1D" w14:textId="6269BFB2" w:rsidR="006A39C1" w:rsidRPr="0067062E" w:rsidRDefault="00F16B9B" w:rsidP="008F7D89">
      <w:pPr>
        <w:autoSpaceDE w:val="0"/>
        <w:autoSpaceDN w:val="0"/>
        <w:adjustRightInd w:val="0"/>
        <w:jc w:val="both"/>
        <w:rPr>
          <w:rFonts w:ascii="Times New Roman" w:hAnsi="Times New Roman"/>
        </w:rPr>
      </w:pPr>
      <w:r>
        <w:rPr>
          <w:rFonts w:ascii="Times New Roman" w:hAnsi="Times New Roman"/>
        </w:rPr>
        <w:t xml:space="preserve">The Company proposes that the second substitute tariff revisions take effect on April 11, 2016.  </w:t>
      </w:r>
      <w:r w:rsidR="006A39C1" w:rsidRPr="0067062E">
        <w:rPr>
          <w:rFonts w:ascii="Times New Roman" w:hAnsi="Times New Roman"/>
        </w:rPr>
        <w:t>If you have any questions</w:t>
      </w:r>
      <w:r w:rsidR="00562263" w:rsidRPr="0067062E">
        <w:rPr>
          <w:rFonts w:ascii="Times New Roman" w:hAnsi="Times New Roman"/>
        </w:rPr>
        <w:t xml:space="preserve"> regarding this filing please </w:t>
      </w:r>
      <w:r w:rsidR="004E0558">
        <w:rPr>
          <w:rFonts w:ascii="Times New Roman" w:hAnsi="Times New Roman"/>
        </w:rPr>
        <w:t xml:space="preserve">call </w:t>
      </w:r>
      <w:r w:rsidR="00FB67B0" w:rsidRPr="0067062E">
        <w:rPr>
          <w:rFonts w:ascii="Times New Roman" w:hAnsi="Times New Roman"/>
        </w:rPr>
        <w:t>me</w:t>
      </w:r>
      <w:r w:rsidR="00D3575B" w:rsidRPr="0067062E">
        <w:rPr>
          <w:rFonts w:ascii="Times New Roman" w:hAnsi="Times New Roman"/>
        </w:rPr>
        <w:t xml:space="preserve"> at 509-495-2782</w:t>
      </w:r>
      <w:r w:rsidR="00562263" w:rsidRPr="0067062E">
        <w:rPr>
          <w:rFonts w:ascii="Times New Roman" w:hAnsi="Times New Roman"/>
        </w:rPr>
        <w:t>.</w:t>
      </w:r>
      <w:r w:rsidR="006A39C1" w:rsidRPr="0067062E">
        <w:rPr>
          <w:rFonts w:ascii="Times New Roman" w:hAnsi="Times New Roman"/>
        </w:rPr>
        <w:t xml:space="preserve"> </w:t>
      </w:r>
    </w:p>
    <w:p w14:paraId="7265845E" w14:textId="77777777" w:rsidR="003606A5" w:rsidRPr="0067062E" w:rsidRDefault="003606A5" w:rsidP="008F7D89">
      <w:pPr>
        <w:ind w:right="-90"/>
        <w:jc w:val="both"/>
        <w:rPr>
          <w:rFonts w:ascii="Times New Roman" w:hAnsi="Times New Roman"/>
        </w:rPr>
      </w:pPr>
    </w:p>
    <w:p w14:paraId="3B940C60" w14:textId="77777777" w:rsidR="003606A5" w:rsidRPr="0067062E" w:rsidRDefault="003606A5" w:rsidP="008F7D89">
      <w:pPr>
        <w:ind w:right="-90"/>
        <w:jc w:val="both"/>
        <w:rPr>
          <w:rFonts w:ascii="Times New Roman" w:hAnsi="Times New Roman"/>
        </w:rPr>
      </w:pPr>
      <w:r w:rsidRPr="0067062E">
        <w:rPr>
          <w:rFonts w:ascii="Times New Roman" w:hAnsi="Times New Roman"/>
        </w:rPr>
        <w:t>Sincerely,</w:t>
      </w:r>
    </w:p>
    <w:p w14:paraId="39AB8D07" w14:textId="77777777" w:rsidR="003606A5" w:rsidRPr="0067062E" w:rsidRDefault="003606A5" w:rsidP="008F7D89">
      <w:pPr>
        <w:ind w:right="-90"/>
        <w:jc w:val="both"/>
        <w:rPr>
          <w:rFonts w:ascii="Times New Roman" w:hAnsi="Times New Roman"/>
          <w:noProof/>
        </w:rPr>
      </w:pPr>
    </w:p>
    <w:p w14:paraId="054E0A55" w14:textId="77777777" w:rsidR="00834EB2" w:rsidRPr="0067062E" w:rsidRDefault="00834EB2" w:rsidP="00834EB2">
      <w:pPr>
        <w:jc w:val="both"/>
        <w:rPr>
          <w:rFonts w:ascii="Brush Script MT" w:hAnsi="Brush Script MT"/>
          <w:noProof/>
          <w:sz w:val="44"/>
        </w:rPr>
      </w:pPr>
      <w:r w:rsidRPr="0067062E">
        <w:rPr>
          <w:rFonts w:ascii="Brush Script MT" w:hAnsi="Brush Script MT"/>
          <w:noProof/>
          <w:sz w:val="44"/>
        </w:rPr>
        <w:t>Shawn Bonfield</w:t>
      </w:r>
    </w:p>
    <w:p w14:paraId="1DEF089E" w14:textId="77777777" w:rsidR="00834EB2" w:rsidRPr="0067062E" w:rsidRDefault="00834EB2" w:rsidP="00834EB2">
      <w:pPr>
        <w:jc w:val="both"/>
        <w:rPr>
          <w:rFonts w:ascii="Times New Roman" w:hAnsi="Times New Roman"/>
        </w:rPr>
      </w:pPr>
    </w:p>
    <w:p w14:paraId="762A4F8A" w14:textId="77777777" w:rsidR="00834EB2" w:rsidRPr="0067062E" w:rsidRDefault="00834EB2" w:rsidP="00834EB2">
      <w:pPr>
        <w:jc w:val="both"/>
        <w:rPr>
          <w:rFonts w:ascii="Times New Roman" w:hAnsi="Times New Roman"/>
        </w:rPr>
      </w:pPr>
      <w:r w:rsidRPr="0067062E">
        <w:rPr>
          <w:rFonts w:ascii="Times New Roman" w:hAnsi="Times New Roman"/>
        </w:rPr>
        <w:t>Sr. Regulatory Policy Analyst</w:t>
      </w:r>
    </w:p>
    <w:p w14:paraId="503A5F89" w14:textId="77777777" w:rsidR="00834EB2" w:rsidRPr="0067062E" w:rsidRDefault="00834EB2" w:rsidP="00834EB2">
      <w:pPr>
        <w:jc w:val="both"/>
        <w:rPr>
          <w:rFonts w:ascii="Times New Roman" w:hAnsi="Times New Roman"/>
          <w:lang w:val="fr-FR"/>
        </w:rPr>
      </w:pPr>
      <w:r w:rsidRPr="0067062E">
        <w:rPr>
          <w:rFonts w:ascii="Times New Roman" w:hAnsi="Times New Roman"/>
          <w:lang w:val="fr-FR"/>
        </w:rPr>
        <w:t>Avista Utilities</w:t>
      </w:r>
    </w:p>
    <w:p w14:paraId="6A6FF517" w14:textId="77777777" w:rsidR="00834EB2" w:rsidRPr="0067062E" w:rsidRDefault="006E70B4" w:rsidP="00834EB2">
      <w:pPr>
        <w:jc w:val="both"/>
        <w:rPr>
          <w:rFonts w:ascii="Times New Roman" w:hAnsi="Times New Roman"/>
          <w:lang w:val="fr-FR"/>
        </w:rPr>
      </w:pPr>
      <w:hyperlink r:id="rId8" w:history="1">
        <w:r w:rsidR="00834EB2" w:rsidRPr="0067062E">
          <w:rPr>
            <w:rStyle w:val="Hyperlink"/>
            <w:rFonts w:ascii="Times New Roman" w:hAnsi="Times New Roman"/>
            <w:lang w:val="fr-FR"/>
          </w:rPr>
          <w:t>shawn.bonfield@avistacorp.com</w:t>
        </w:r>
      </w:hyperlink>
    </w:p>
    <w:p w14:paraId="641A69E4" w14:textId="77777777" w:rsidR="00834EB2" w:rsidRPr="0067062E" w:rsidRDefault="00834EB2" w:rsidP="00834EB2">
      <w:pPr>
        <w:jc w:val="both"/>
        <w:rPr>
          <w:rFonts w:ascii="Times New Roman" w:hAnsi="Times New Roman"/>
          <w:lang w:val="fr-FR"/>
        </w:rPr>
      </w:pPr>
      <w:r w:rsidRPr="0067062E">
        <w:rPr>
          <w:rFonts w:ascii="Times New Roman" w:hAnsi="Times New Roman"/>
          <w:lang w:val="fr-FR"/>
        </w:rPr>
        <w:t>509-495-2782</w:t>
      </w:r>
    </w:p>
    <w:p w14:paraId="645D374D" w14:textId="77777777" w:rsidR="00834EB2" w:rsidRPr="0067062E" w:rsidRDefault="00834EB2" w:rsidP="00834EB2">
      <w:pPr>
        <w:pStyle w:val="BodyText"/>
      </w:pPr>
    </w:p>
    <w:p w14:paraId="671F7F41" w14:textId="77777777" w:rsidR="00407E16" w:rsidRPr="0067062E" w:rsidRDefault="00834EB2" w:rsidP="008F7D89">
      <w:pPr>
        <w:jc w:val="both"/>
        <w:rPr>
          <w:rFonts w:ascii="Times New Roman" w:hAnsi="Times New Roman"/>
        </w:rPr>
      </w:pPr>
      <w:r w:rsidRPr="0067062E">
        <w:rPr>
          <w:rFonts w:ascii="Times New Roman" w:hAnsi="Times New Roman"/>
        </w:rPr>
        <w:t>Enclosures</w:t>
      </w:r>
    </w:p>
    <w:sectPr w:rsidR="00407E16" w:rsidRPr="0067062E" w:rsidSect="003D0502">
      <w:headerReference w:type="default" r:id="rId9"/>
      <w:footerReference w:type="default" r:id="rId10"/>
      <w:headerReference w:type="first" r:id="rId11"/>
      <w:pgSz w:w="12240" w:h="15840"/>
      <w:pgMar w:top="1800" w:right="1440" w:bottom="1440" w:left="1440" w:header="36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593C6" w14:textId="77777777" w:rsidR="00182216" w:rsidRDefault="00182216" w:rsidP="002A1126">
      <w:r>
        <w:separator/>
      </w:r>
    </w:p>
  </w:endnote>
  <w:endnote w:type="continuationSeparator" w:id="0">
    <w:p w14:paraId="272093B3" w14:textId="77777777" w:rsidR="00182216" w:rsidRDefault="00182216" w:rsidP="002A1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439DE" w14:textId="77777777" w:rsidR="00EC2C8F" w:rsidRPr="00FB59FF" w:rsidRDefault="00EC2C8F">
    <w:pPr>
      <w:pStyle w:val="Footer"/>
      <w:pBdr>
        <w:top w:val="single" w:sz="4" w:space="1" w:color="D9D9D9"/>
      </w:pBdr>
      <w:jc w:val="right"/>
      <w:rPr>
        <w:rFonts w:ascii="Times New Roman" w:hAnsi="Times New Roman"/>
      </w:rPr>
    </w:pPr>
    <w:r w:rsidRPr="00FB59FF">
      <w:rPr>
        <w:rFonts w:ascii="Times New Roman" w:hAnsi="Times New Roman"/>
      </w:rPr>
      <w:fldChar w:fldCharType="begin"/>
    </w:r>
    <w:r w:rsidRPr="00FB59FF">
      <w:rPr>
        <w:rFonts w:ascii="Times New Roman" w:hAnsi="Times New Roman"/>
      </w:rPr>
      <w:instrText xml:space="preserve"> PAGE   \* MERGEFORMAT </w:instrText>
    </w:r>
    <w:r w:rsidRPr="00FB59FF">
      <w:rPr>
        <w:rFonts w:ascii="Times New Roman" w:hAnsi="Times New Roman"/>
      </w:rPr>
      <w:fldChar w:fldCharType="separate"/>
    </w:r>
    <w:r w:rsidR="006E70B4">
      <w:rPr>
        <w:rFonts w:ascii="Times New Roman" w:hAnsi="Times New Roman"/>
        <w:noProof/>
      </w:rPr>
      <w:t>5</w:t>
    </w:r>
    <w:r w:rsidRPr="00FB59FF">
      <w:rPr>
        <w:rFonts w:ascii="Times New Roman" w:hAnsi="Times New Roman"/>
      </w:rPr>
      <w:fldChar w:fldCharType="end"/>
    </w:r>
    <w:r w:rsidRPr="00FB59FF">
      <w:rPr>
        <w:rFonts w:ascii="Times New Roman" w:hAnsi="Times New Roman"/>
      </w:rPr>
      <w:t xml:space="preserve"> | </w:t>
    </w:r>
    <w:r w:rsidRPr="00FB59FF">
      <w:rPr>
        <w:rFonts w:ascii="Times New Roman" w:hAnsi="Times New Roman"/>
        <w:color w:val="7F7F7F"/>
        <w:spacing w:val="60"/>
      </w:rPr>
      <w:t>Page</w:t>
    </w:r>
  </w:p>
  <w:p w14:paraId="066CD0B8" w14:textId="77777777" w:rsidR="00EC2C8F" w:rsidRDefault="00EC2C8F" w:rsidP="003D0502">
    <w:pPr>
      <w:pStyle w:val="Footer"/>
      <w:ind w:right="-1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2AD49" w14:textId="77777777" w:rsidR="00182216" w:rsidRDefault="00182216" w:rsidP="002A1126">
      <w:r>
        <w:separator/>
      </w:r>
    </w:p>
  </w:footnote>
  <w:footnote w:type="continuationSeparator" w:id="0">
    <w:p w14:paraId="6B154D70" w14:textId="77777777" w:rsidR="00182216" w:rsidRDefault="00182216" w:rsidP="002A1126">
      <w:r>
        <w:continuationSeparator/>
      </w:r>
    </w:p>
  </w:footnote>
  <w:footnote w:id="1">
    <w:p w14:paraId="605D1B81" w14:textId="77777777" w:rsidR="00B4638C" w:rsidRDefault="00B4638C">
      <w:pPr>
        <w:pStyle w:val="FootnoteText"/>
        <w:contextualSpacing/>
      </w:pPr>
      <w:r>
        <w:rPr>
          <w:rStyle w:val="FootnoteReference"/>
        </w:rPr>
        <w:footnoteRef/>
      </w:r>
      <w:r>
        <w:t xml:space="preserve"> Electric Research Power Institute</w:t>
      </w:r>
      <w:r w:rsidR="009F14D8">
        <w:t xml:space="preserve"> (2010).</w:t>
      </w:r>
      <w:r>
        <w:t xml:space="preserve"> </w:t>
      </w:r>
      <w:r w:rsidRPr="001E727C">
        <w:rPr>
          <w:i/>
        </w:rPr>
        <w:t xml:space="preserve">Characterizing Consumers’ Interest in and Infrastructure Expectations for Electric Vehicles: Research Design and Survey Results, 2010. </w:t>
      </w:r>
      <w:hyperlink r:id="rId1" w:history="1">
        <w:r w:rsidRPr="002B2B3C">
          <w:rPr>
            <w:rStyle w:val="Hyperlink"/>
          </w:rPr>
          <w:t>http://www.epri.com/abstracts/pages/productabstract.aspx?ProductID=000000000001021285</w:t>
        </w:r>
      </w:hyperlink>
    </w:p>
  </w:footnote>
  <w:footnote w:id="2">
    <w:p w14:paraId="6EF50784" w14:textId="77777777" w:rsidR="009F14D8" w:rsidRDefault="0022238F" w:rsidP="009F14D8">
      <w:pPr>
        <w:pStyle w:val="FootnoteText"/>
        <w:contextualSpacing/>
      </w:pPr>
      <w:r>
        <w:rPr>
          <w:rStyle w:val="FootnoteReference"/>
        </w:rPr>
        <w:t>2</w:t>
      </w:r>
      <w:r>
        <w:t xml:space="preserve"> Berman, Brad (2014).  </w:t>
      </w:r>
      <w:r w:rsidRPr="001E727C">
        <w:rPr>
          <w:i/>
        </w:rPr>
        <w:t>Electric Vehicle Charging for Businesses</w:t>
      </w:r>
      <w:r>
        <w:t xml:space="preserve">.  </w:t>
      </w:r>
      <w:proofErr w:type="spellStart"/>
      <w:r>
        <w:t>PlugInCars</w:t>
      </w:r>
      <w:proofErr w:type="spellEnd"/>
      <w:r>
        <w:t>, September, 2014.</w:t>
      </w:r>
    </w:p>
  </w:footnote>
  <w:footnote w:id="3">
    <w:p w14:paraId="492E431F" w14:textId="77777777" w:rsidR="008012B1" w:rsidRDefault="008012B1" w:rsidP="008012B1">
      <w:pPr>
        <w:pStyle w:val="FootnoteText"/>
        <w:contextualSpacing/>
      </w:pPr>
      <w:r>
        <w:rPr>
          <w:rStyle w:val="FootnoteReference"/>
        </w:rPr>
        <w:t>3</w:t>
      </w:r>
      <w:r>
        <w:t xml:space="preserve"> California Center for Sustainable Energy (2013).  </w:t>
      </w:r>
      <w:r w:rsidRPr="00B36686">
        <w:rPr>
          <w:i/>
        </w:rPr>
        <w:t>California Plug-in Vehicle Driver Survey Results</w:t>
      </w:r>
      <w:r>
        <w:t>.  May, 2013.</w:t>
      </w:r>
    </w:p>
    <w:p w14:paraId="0ED1D2F5" w14:textId="77777777" w:rsidR="008012B1" w:rsidRDefault="008012B1" w:rsidP="008012B1">
      <w:pPr>
        <w:pStyle w:val="FootnoteText"/>
      </w:pPr>
    </w:p>
  </w:footnote>
  <w:footnote w:id="4">
    <w:p w14:paraId="358DC4E8" w14:textId="57479E35" w:rsidR="007A0CA0" w:rsidRDefault="007A0CA0">
      <w:pPr>
        <w:pStyle w:val="FootnoteText"/>
      </w:pPr>
      <w:r>
        <w:rPr>
          <w:rStyle w:val="FootnoteReference"/>
        </w:rPr>
        <w:footnoteRef/>
      </w:r>
      <w:r>
        <w:t xml:space="preserve"> </w:t>
      </w:r>
      <w:r w:rsidRPr="0067062E">
        <w:t>In total the Company will install up to</w:t>
      </w:r>
      <w:r>
        <w:t xml:space="preserve"> approximately 193</w:t>
      </w:r>
      <w:r w:rsidRPr="0067062E">
        <w:t xml:space="preserve"> AC Level 2 EVSE at customer locations</w:t>
      </w:r>
      <w:r>
        <w:t xml:space="preserve"> based on the total number of port connections proposed, 120 </w:t>
      </w:r>
      <w:r w:rsidR="00942D07">
        <w:t xml:space="preserve">installations and ports </w:t>
      </w:r>
      <w:r>
        <w:t>at residential locations and 73</w:t>
      </w:r>
      <w:r w:rsidR="00942D07">
        <w:t xml:space="preserve"> installations</w:t>
      </w:r>
      <w:r>
        <w:t xml:space="preserve"> at non-residential locations (145 ports / average of 2 ports per installation = 72.5 installations)</w:t>
      </w:r>
      <w:r w:rsidRPr="0067062E">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2208E" w14:textId="77777777" w:rsidR="00EC2C8F" w:rsidRDefault="00EC2C8F" w:rsidP="003D0502">
    <w:pPr>
      <w:pStyle w:val="Header"/>
      <w:ind w:left="-117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F9511" w14:textId="77777777" w:rsidR="00EC2C8F" w:rsidRDefault="00EC2C8F" w:rsidP="003D0502">
    <w:pPr>
      <w:pStyle w:val="Header"/>
      <w:spacing w:after="480"/>
      <w:ind w:left="-1166" w:right="-1166"/>
    </w:pPr>
    <w:r>
      <w:rPr>
        <w:noProof/>
      </w:rPr>
      <w:drawing>
        <wp:inline distT="0" distB="0" distL="0" distR="0" wp14:anchorId="4099E030" wp14:editId="6A3A79BC">
          <wp:extent cx="7391400" cy="1162050"/>
          <wp:effectExtent l="19050" t="0" r="0" b="0"/>
          <wp:docPr id="1" name="Picture 1" descr="Macintosh HD:Users:renee:Projects:0746_Avista:Avista_APPs_041513: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Avista_WordTemplate_041613-03.jpg"/>
                  <pic:cNvPicPr>
                    <a:picLocks noChangeAspect="1" noChangeArrowheads="1"/>
                  </pic:cNvPicPr>
                </pic:nvPicPr>
                <pic:blipFill>
                  <a:blip r:embed="rId1"/>
                  <a:srcRect/>
                  <a:stretch>
                    <a:fillRect/>
                  </a:stretch>
                </pic:blipFill>
                <pic:spPr bwMode="auto">
                  <a:xfrm>
                    <a:off x="0" y="0"/>
                    <a:ext cx="7391400" cy="11620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E4DB2"/>
    <w:multiLevelType w:val="hybridMultilevel"/>
    <w:tmpl w:val="C29EB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3807C5"/>
    <w:multiLevelType w:val="hybridMultilevel"/>
    <w:tmpl w:val="EF46DE52"/>
    <w:lvl w:ilvl="0" w:tplc="D506E8F8">
      <w:start w:val="5"/>
      <w:numFmt w:val="upperLetter"/>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2" w15:restartNumberingAfterBreak="0">
    <w:nsid w:val="217C3D5A"/>
    <w:multiLevelType w:val="hybridMultilevel"/>
    <w:tmpl w:val="A7562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124B99"/>
    <w:multiLevelType w:val="hybridMultilevel"/>
    <w:tmpl w:val="0C0A378C"/>
    <w:lvl w:ilvl="0" w:tplc="9F4CA19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AF40888"/>
    <w:multiLevelType w:val="hybridMultilevel"/>
    <w:tmpl w:val="DC7AE5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38A96736"/>
    <w:multiLevelType w:val="hybridMultilevel"/>
    <w:tmpl w:val="8D685A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2DC79BD"/>
    <w:multiLevelType w:val="hybridMultilevel"/>
    <w:tmpl w:val="8F86910E"/>
    <w:lvl w:ilvl="0" w:tplc="76C4A3AC">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7" w15:restartNumberingAfterBreak="0">
    <w:nsid w:val="61F82DFE"/>
    <w:multiLevelType w:val="hybridMultilevel"/>
    <w:tmpl w:val="C12E80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A82AEF"/>
    <w:multiLevelType w:val="multilevel"/>
    <w:tmpl w:val="9BA8F704"/>
    <w:styleLink w:val="RTF5fNum2021"/>
    <w:lvl w:ilvl="0">
      <w:start w:val="17"/>
      <w:numFmt w:val="upperLetter"/>
      <w:lvlText w:val="%1."/>
      <w:lvlJc w:val="left"/>
      <w:pPr>
        <w:tabs>
          <w:tab w:val="num" w:pos="1230"/>
        </w:tabs>
        <w:ind w:left="1080" w:hanging="36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9" w15:restartNumberingAfterBreak="0">
    <w:nsid w:val="71C15C16"/>
    <w:multiLevelType w:val="hybridMultilevel"/>
    <w:tmpl w:val="6A5814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4"/>
  </w:num>
  <w:num w:numId="5">
    <w:abstractNumId w:val="5"/>
  </w:num>
  <w:num w:numId="6">
    <w:abstractNumId w:val="1"/>
  </w:num>
  <w:num w:numId="7">
    <w:abstractNumId w:val="3"/>
  </w:num>
  <w:num w:numId="8">
    <w:abstractNumId w:val="0"/>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502"/>
    <w:rsid w:val="00015057"/>
    <w:rsid w:val="000518BB"/>
    <w:rsid w:val="000569E8"/>
    <w:rsid w:val="00062F27"/>
    <w:rsid w:val="000677F6"/>
    <w:rsid w:val="00070CB9"/>
    <w:rsid w:val="00071B99"/>
    <w:rsid w:val="0008364A"/>
    <w:rsid w:val="00094143"/>
    <w:rsid w:val="000A3C89"/>
    <w:rsid w:val="000C4453"/>
    <w:rsid w:val="000C72F1"/>
    <w:rsid w:val="000E25D4"/>
    <w:rsid w:val="000E71BF"/>
    <w:rsid w:val="000F156E"/>
    <w:rsid w:val="00116FC8"/>
    <w:rsid w:val="00126A94"/>
    <w:rsid w:val="00144D24"/>
    <w:rsid w:val="00153BB2"/>
    <w:rsid w:val="001634C6"/>
    <w:rsid w:val="00167BAB"/>
    <w:rsid w:val="00172E5C"/>
    <w:rsid w:val="00173C84"/>
    <w:rsid w:val="00181566"/>
    <w:rsid w:val="00182216"/>
    <w:rsid w:val="00191992"/>
    <w:rsid w:val="00193732"/>
    <w:rsid w:val="001C7707"/>
    <w:rsid w:val="001D437D"/>
    <w:rsid w:val="001E31C7"/>
    <w:rsid w:val="001E727C"/>
    <w:rsid w:val="001F78E6"/>
    <w:rsid w:val="0022238F"/>
    <w:rsid w:val="00223838"/>
    <w:rsid w:val="00245216"/>
    <w:rsid w:val="002527E8"/>
    <w:rsid w:val="00266A2B"/>
    <w:rsid w:val="002A1126"/>
    <w:rsid w:val="002A2CC7"/>
    <w:rsid w:val="002A551C"/>
    <w:rsid w:val="002B53FD"/>
    <w:rsid w:val="002C7445"/>
    <w:rsid w:val="0030004B"/>
    <w:rsid w:val="00305BF1"/>
    <w:rsid w:val="00306171"/>
    <w:rsid w:val="00325A12"/>
    <w:rsid w:val="00331BFD"/>
    <w:rsid w:val="003368F9"/>
    <w:rsid w:val="00341A51"/>
    <w:rsid w:val="00343313"/>
    <w:rsid w:val="003443FF"/>
    <w:rsid w:val="003554F2"/>
    <w:rsid w:val="003606A5"/>
    <w:rsid w:val="0036192E"/>
    <w:rsid w:val="00364ECD"/>
    <w:rsid w:val="0036590A"/>
    <w:rsid w:val="003857CE"/>
    <w:rsid w:val="00397640"/>
    <w:rsid w:val="003A3165"/>
    <w:rsid w:val="003B0A93"/>
    <w:rsid w:val="003D0502"/>
    <w:rsid w:val="003E6735"/>
    <w:rsid w:val="003E6EAD"/>
    <w:rsid w:val="00407B53"/>
    <w:rsid w:val="00407E16"/>
    <w:rsid w:val="00413FC2"/>
    <w:rsid w:val="004302C0"/>
    <w:rsid w:val="004339D6"/>
    <w:rsid w:val="00437037"/>
    <w:rsid w:val="00437FA0"/>
    <w:rsid w:val="00444571"/>
    <w:rsid w:val="00450F74"/>
    <w:rsid w:val="00451F46"/>
    <w:rsid w:val="0045794E"/>
    <w:rsid w:val="004664CB"/>
    <w:rsid w:val="00483D21"/>
    <w:rsid w:val="00495758"/>
    <w:rsid w:val="00497416"/>
    <w:rsid w:val="004A1485"/>
    <w:rsid w:val="004B0B79"/>
    <w:rsid w:val="004B10AC"/>
    <w:rsid w:val="004B75FB"/>
    <w:rsid w:val="004E0558"/>
    <w:rsid w:val="004E6B08"/>
    <w:rsid w:val="004F3916"/>
    <w:rsid w:val="00504635"/>
    <w:rsid w:val="00511F17"/>
    <w:rsid w:val="00542BE8"/>
    <w:rsid w:val="00542C60"/>
    <w:rsid w:val="00544A2E"/>
    <w:rsid w:val="005567A5"/>
    <w:rsid w:val="00562263"/>
    <w:rsid w:val="00563899"/>
    <w:rsid w:val="0058784D"/>
    <w:rsid w:val="00590CA1"/>
    <w:rsid w:val="00595B1A"/>
    <w:rsid w:val="005A39A1"/>
    <w:rsid w:val="005B78BA"/>
    <w:rsid w:val="005C4EBE"/>
    <w:rsid w:val="005C6DED"/>
    <w:rsid w:val="005F0D0C"/>
    <w:rsid w:val="005F38A5"/>
    <w:rsid w:val="00602814"/>
    <w:rsid w:val="00610A9D"/>
    <w:rsid w:val="006352B4"/>
    <w:rsid w:val="006408A0"/>
    <w:rsid w:val="00642BB6"/>
    <w:rsid w:val="0067062E"/>
    <w:rsid w:val="00684BCA"/>
    <w:rsid w:val="00685C8B"/>
    <w:rsid w:val="006A043D"/>
    <w:rsid w:val="006A2183"/>
    <w:rsid w:val="006A39C1"/>
    <w:rsid w:val="006B12F8"/>
    <w:rsid w:val="006B2562"/>
    <w:rsid w:val="006C00EB"/>
    <w:rsid w:val="006C03E2"/>
    <w:rsid w:val="006C410B"/>
    <w:rsid w:val="006E70B4"/>
    <w:rsid w:val="006F0FD6"/>
    <w:rsid w:val="007179D7"/>
    <w:rsid w:val="007407A4"/>
    <w:rsid w:val="00746F95"/>
    <w:rsid w:val="00783A1E"/>
    <w:rsid w:val="00791B3D"/>
    <w:rsid w:val="007A0CA0"/>
    <w:rsid w:val="007A6718"/>
    <w:rsid w:val="007B1774"/>
    <w:rsid w:val="007B4DB6"/>
    <w:rsid w:val="007B55C5"/>
    <w:rsid w:val="007F3910"/>
    <w:rsid w:val="008012B1"/>
    <w:rsid w:val="00802AEC"/>
    <w:rsid w:val="00805372"/>
    <w:rsid w:val="00814076"/>
    <w:rsid w:val="0081752C"/>
    <w:rsid w:val="00821ABC"/>
    <w:rsid w:val="00834EB2"/>
    <w:rsid w:val="00854644"/>
    <w:rsid w:val="008635DB"/>
    <w:rsid w:val="00864A7B"/>
    <w:rsid w:val="00866B71"/>
    <w:rsid w:val="00875A4A"/>
    <w:rsid w:val="00886024"/>
    <w:rsid w:val="008A01B8"/>
    <w:rsid w:val="008A5604"/>
    <w:rsid w:val="008D655A"/>
    <w:rsid w:val="008F7D89"/>
    <w:rsid w:val="009176A2"/>
    <w:rsid w:val="00926EF7"/>
    <w:rsid w:val="0094009A"/>
    <w:rsid w:val="009416EB"/>
    <w:rsid w:val="00942D07"/>
    <w:rsid w:val="00952B20"/>
    <w:rsid w:val="009536BC"/>
    <w:rsid w:val="00954BE3"/>
    <w:rsid w:val="00970E21"/>
    <w:rsid w:val="0098087C"/>
    <w:rsid w:val="0098416F"/>
    <w:rsid w:val="0098705F"/>
    <w:rsid w:val="009A1532"/>
    <w:rsid w:val="009F07C5"/>
    <w:rsid w:val="009F14D8"/>
    <w:rsid w:val="009F2BDD"/>
    <w:rsid w:val="00A1481A"/>
    <w:rsid w:val="00A31E9F"/>
    <w:rsid w:val="00A343A0"/>
    <w:rsid w:val="00A46074"/>
    <w:rsid w:val="00A623D6"/>
    <w:rsid w:val="00A64B7A"/>
    <w:rsid w:val="00A836E3"/>
    <w:rsid w:val="00A84490"/>
    <w:rsid w:val="00AD06BD"/>
    <w:rsid w:val="00AE5CAE"/>
    <w:rsid w:val="00AE642F"/>
    <w:rsid w:val="00AF2FFE"/>
    <w:rsid w:val="00B01BC7"/>
    <w:rsid w:val="00B26D65"/>
    <w:rsid w:val="00B31612"/>
    <w:rsid w:val="00B3771B"/>
    <w:rsid w:val="00B4638C"/>
    <w:rsid w:val="00B5356A"/>
    <w:rsid w:val="00B727BB"/>
    <w:rsid w:val="00B758B0"/>
    <w:rsid w:val="00B77228"/>
    <w:rsid w:val="00B86878"/>
    <w:rsid w:val="00B9143A"/>
    <w:rsid w:val="00BB720C"/>
    <w:rsid w:val="00BE21CF"/>
    <w:rsid w:val="00BE40CC"/>
    <w:rsid w:val="00BE4EF6"/>
    <w:rsid w:val="00BE5AFD"/>
    <w:rsid w:val="00BE60DC"/>
    <w:rsid w:val="00BE6F3C"/>
    <w:rsid w:val="00C10F52"/>
    <w:rsid w:val="00C17A81"/>
    <w:rsid w:val="00C30569"/>
    <w:rsid w:val="00C6085D"/>
    <w:rsid w:val="00C80B32"/>
    <w:rsid w:val="00C8253F"/>
    <w:rsid w:val="00CA14B1"/>
    <w:rsid w:val="00CC001A"/>
    <w:rsid w:val="00CC2CAC"/>
    <w:rsid w:val="00CC54D6"/>
    <w:rsid w:val="00D30029"/>
    <w:rsid w:val="00D3575B"/>
    <w:rsid w:val="00D366F7"/>
    <w:rsid w:val="00D454B0"/>
    <w:rsid w:val="00D7331B"/>
    <w:rsid w:val="00D87FAD"/>
    <w:rsid w:val="00D91B8B"/>
    <w:rsid w:val="00DA3FF1"/>
    <w:rsid w:val="00DB7890"/>
    <w:rsid w:val="00DE25F8"/>
    <w:rsid w:val="00DE4FCE"/>
    <w:rsid w:val="00E14B0F"/>
    <w:rsid w:val="00E35714"/>
    <w:rsid w:val="00E43939"/>
    <w:rsid w:val="00E558D4"/>
    <w:rsid w:val="00E65C92"/>
    <w:rsid w:val="00E705BC"/>
    <w:rsid w:val="00E76CFA"/>
    <w:rsid w:val="00E85695"/>
    <w:rsid w:val="00EA5C24"/>
    <w:rsid w:val="00EC2C8F"/>
    <w:rsid w:val="00EC66D5"/>
    <w:rsid w:val="00EE6C34"/>
    <w:rsid w:val="00EE7BD8"/>
    <w:rsid w:val="00EF7BC6"/>
    <w:rsid w:val="00F16B9B"/>
    <w:rsid w:val="00F216F3"/>
    <w:rsid w:val="00F26142"/>
    <w:rsid w:val="00F266A7"/>
    <w:rsid w:val="00F26F13"/>
    <w:rsid w:val="00F34BAD"/>
    <w:rsid w:val="00F46DE4"/>
    <w:rsid w:val="00F503AF"/>
    <w:rsid w:val="00F55A4B"/>
    <w:rsid w:val="00F6743D"/>
    <w:rsid w:val="00F86C06"/>
    <w:rsid w:val="00F913DD"/>
    <w:rsid w:val="00FB52F0"/>
    <w:rsid w:val="00FB59FF"/>
    <w:rsid w:val="00FB67B0"/>
    <w:rsid w:val="00FD589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4:docId w14:val="34739198"/>
  <w15:docId w15:val="{13936CB1-BC24-4DFF-A23B-0693D0E49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502"/>
    <w:rPr>
      <w:rFonts w:ascii="Arial" w:hAnsi="Arial"/>
      <w:sz w:val="24"/>
      <w:szCs w:val="24"/>
    </w:rPr>
  </w:style>
  <w:style w:type="paragraph" w:styleId="Heading1">
    <w:name w:val="heading 1"/>
    <w:basedOn w:val="Normal"/>
    <w:next w:val="Normal"/>
    <w:link w:val="Heading1Char"/>
    <w:uiPriority w:val="99"/>
    <w:qFormat/>
    <w:rsid w:val="00B3771B"/>
    <w:pPr>
      <w:keepNext/>
      <w:keepLines/>
      <w:spacing w:before="480"/>
      <w:outlineLvl w:val="0"/>
    </w:pPr>
    <w:rPr>
      <w:rFonts w:eastAsia="Times New Roman"/>
      <w:b/>
      <w:bCs/>
      <w:color w:val="00213F"/>
      <w:sz w:val="40"/>
      <w:szCs w:val="32"/>
    </w:rPr>
  </w:style>
  <w:style w:type="paragraph" w:styleId="Heading2">
    <w:name w:val="heading 2"/>
    <w:basedOn w:val="Normal"/>
    <w:next w:val="Normal"/>
    <w:link w:val="Heading2Char"/>
    <w:uiPriority w:val="99"/>
    <w:unhideWhenUsed/>
    <w:qFormat/>
    <w:rsid w:val="00B3771B"/>
    <w:pPr>
      <w:keepNext/>
      <w:keepLines/>
      <w:spacing w:before="200"/>
      <w:outlineLvl w:val="1"/>
    </w:pPr>
    <w:rPr>
      <w:rFonts w:eastAsia="Times New Roman"/>
      <w:b/>
      <w:bCs/>
      <w:color w:val="1869A6"/>
      <w:sz w:val="28"/>
      <w:szCs w:val="26"/>
    </w:rPr>
  </w:style>
  <w:style w:type="paragraph" w:styleId="Heading3">
    <w:name w:val="heading 3"/>
    <w:basedOn w:val="Normal"/>
    <w:next w:val="Normal"/>
    <w:link w:val="Heading3Char"/>
    <w:uiPriority w:val="99"/>
    <w:unhideWhenUsed/>
    <w:qFormat/>
    <w:rsid w:val="00B3771B"/>
    <w:pPr>
      <w:keepNext/>
      <w:keepLines/>
      <w:spacing w:before="200"/>
      <w:outlineLvl w:val="2"/>
    </w:pPr>
    <w:rPr>
      <w:rFonts w:eastAsia="Times New Roman"/>
      <w:b/>
      <w:bCs/>
      <w:color w:val="009CD4"/>
    </w:rPr>
  </w:style>
  <w:style w:type="paragraph" w:styleId="Heading4">
    <w:name w:val="heading 4"/>
    <w:basedOn w:val="Normal"/>
    <w:next w:val="Normal"/>
    <w:link w:val="Heading4Char"/>
    <w:uiPriority w:val="99"/>
    <w:qFormat/>
    <w:rsid w:val="008F7D89"/>
    <w:pPr>
      <w:keepNext/>
      <w:outlineLvl w:val="3"/>
    </w:pPr>
    <w:rPr>
      <w:rFonts w:ascii="Times New Roman" w:eastAsiaTheme="minorEastAsia" w:hAnsi="Times New Roman"/>
      <w:u w:val="single"/>
    </w:rPr>
  </w:style>
  <w:style w:type="paragraph" w:styleId="Heading5">
    <w:name w:val="heading 5"/>
    <w:basedOn w:val="Normal"/>
    <w:next w:val="Normal"/>
    <w:link w:val="Heading5Char"/>
    <w:uiPriority w:val="99"/>
    <w:qFormat/>
    <w:rsid w:val="008F7D89"/>
    <w:pPr>
      <w:keepNext/>
      <w:spacing w:line="480" w:lineRule="auto"/>
      <w:jc w:val="both"/>
      <w:outlineLvl w:val="4"/>
    </w:pPr>
    <w:rPr>
      <w:rFonts w:ascii="Times New Roman" w:eastAsiaTheme="minorEastAsia" w:hAnsi="Times New Roman"/>
      <w:b/>
      <w:bCs/>
      <w:u w:val="single"/>
    </w:rPr>
  </w:style>
  <w:style w:type="paragraph" w:styleId="Heading6">
    <w:name w:val="heading 6"/>
    <w:basedOn w:val="Normal"/>
    <w:next w:val="Normal"/>
    <w:link w:val="Heading6Char"/>
    <w:uiPriority w:val="99"/>
    <w:qFormat/>
    <w:rsid w:val="008F7D89"/>
    <w:pPr>
      <w:keepNext/>
      <w:spacing w:line="480" w:lineRule="auto"/>
      <w:jc w:val="both"/>
      <w:outlineLvl w:val="5"/>
    </w:pPr>
    <w:rPr>
      <w:rFonts w:ascii="Times New Roman" w:eastAsiaTheme="minorEastAsia" w:hAnsi="Times New Roman"/>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BDE"/>
    <w:pPr>
      <w:tabs>
        <w:tab w:val="center" w:pos="4320"/>
        <w:tab w:val="right" w:pos="8640"/>
      </w:tabs>
    </w:pPr>
  </w:style>
  <w:style w:type="character" w:customStyle="1" w:styleId="HeaderChar">
    <w:name w:val="Header Char"/>
    <w:basedOn w:val="DefaultParagraphFont"/>
    <w:link w:val="Header"/>
    <w:uiPriority w:val="99"/>
    <w:rsid w:val="000C6BDE"/>
    <w:rPr>
      <w:sz w:val="24"/>
      <w:szCs w:val="24"/>
    </w:rPr>
  </w:style>
  <w:style w:type="paragraph" w:styleId="Footer">
    <w:name w:val="footer"/>
    <w:basedOn w:val="Normal"/>
    <w:link w:val="FooterChar"/>
    <w:uiPriority w:val="99"/>
    <w:unhideWhenUsed/>
    <w:rsid w:val="000C6BDE"/>
    <w:pPr>
      <w:tabs>
        <w:tab w:val="center" w:pos="4320"/>
        <w:tab w:val="right" w:pos="8640"/>
      </w:tabs>
    </w:pPr>
  </w:style>
  <w:style w:type="character" w:customStyle="1" w:styleId="FooterChar">
    <w:name w:val="Footer Char"/>
    <w:basedOn w:val="DefaultParagraphFont"/>
    <w:link w:val="Footer"/>
    <w:uiPriority w:val="99"/>
    <w:rsid w:val="000C6BDE"/>
    <w:rPr>
      <w:sz w:val="24"/>
      <w:szCs w:val="24"/>
    </w:rPr>
  </w:style>
  <w:style w:type="character" w:customStyle="1" w:styleId="Heading3Char">
    <w:name w:val="Heading 3 Char"/>
    <w:basedOn w:val="DefaultParagraphFont"/>
    <w:link w:val="Heading3"/>
    <w:uiPriority w:val="9"/>
    <w:rsid w:val="00B3771B"/>
    <w:rPr>
      <w:rFonts w:ascii="Arial" w:eastAsia="Times New Roman" w:hAnsi="Arial" w:cs="Times New Roman"/>
      <w:b/>
      <w:bCs/>
      <w:color w:val="009CD4"/>
      <w:sz w:val="24"/>
      <w:szCs w:val="24"/>
    </w:rPr>
  </w:style>
  <w:style w:type="character" w:customStyle="1" w:styleId="Heading2Char">
    <w:name w:val="Heading 2 Char"/>
    <w:basedOn w:val="DefaultParagraphFont"/>
    <w:link w:val="Heading2"/>
    <w:uiPriority w:val="9"/>
    <w:semiHidden/>
    <w:rsid w:val="00B3771B"/>
    <w:rPr>
      <w:rFonts w:ascii="Arial" w:eastAsia="Times New Roman" w:hAnsi="Arial" w:cs="Times New Roman"/>
      <w:b/>
      <w:bCs/>
      <w:color w:val="1869A6"/>
      <w:sz w:val="28"/>
      <w:szCs w:val="26"/>
    </w:rPr>
  </w:style>
  <w:style w:type="character" w:customStyle="1" w:styleId="Heading1Char">
    <w:name w:val="Heading 1 Char"/>
    <w:basedOn w:val="DefaultParagraphFont"/>
    <w:link w:val="Heading1"/>
    <w:uiPriority w:val="9"/>
    <w:rsid w:val="00B3771B"/>
    <w:rPr>
      <w:rFonts w:ascii="Arial" w:eastAsia="Times New Roman" w:hAnsi="Arial" w:cs="Times New Roman"/>
      <w:b/>
      <w:bCs/>
      <w:color w:val="00213F"/>
      <w:sz w:val="40"/>
      <w:szCs w:val="32"/>
    </w:rPr>
  </w:style>
  <w:style w:type="paragraph" w:styleId="BalloonText">
    <w:name w:val="Balloon Text"/>
    <w:basedOn w:val="Normal"/>
    <w:link w:val="BalloonTextChar"/>
    <w:uiPriority w:val="99"/>
    <w:semiHidden/>
    <w:unhideWhenUsed/>
    <w:rsid w:val="006A2183"/>
    <w:rPr>
      <w:rFonts w:ascii="Tahoma" w:hAnsi="Tahoma" w:cs="Tahoma"/>
      <w:sz w:val="16"/>
      <w:szCs w:val="16"/>
    </w:rPr>
  </w:style>
  <w:style w:type="character" w:customStyle="1" w:styleId="BalloonTextChar">
    <w:name w:val="Balloon Text Char"/>
    <w:basedOn w:val="DefaultParagraphFont"/>
    <w:link w:val="BalloonText"/>
    <w:uiPriority w:val="99"/>
    <w:semiHidden/>
    <w:rsid w:val="006A2183"/>
    <w:rPr>
      <w:rFonts w:ascii="Tahoma" w:hAnsi="Tahoma" w:cs="Tahoma"/>
      <w:sz w:val="16"/>
      <w:szCs w:val="16"/>
    </w:rPr>
  </w:style>
  <w:style w:type="paragraph" w:styleId="BodyText2">
    <w:name w:val="Body Text 2"/>
    <w:basedOn w:val="Normal"/>
    <w:link w:val="BodyText2Char"/>
    <w:uiPriority w:val="99"/>
    <w:rsid w:val="00DA3FF1"/>
    <w:pPr>
      <w:jc w:val="both"/>
    </w:pPr>
    <w:rPr>
      <w:rFonts w:ascii="Times New Roman" w:eastAsia="Times New Roman" w:hAnsi="Times New Roman"/>
      <w:szCs w:val="20"/>
    </w:rPr>
  </w:style>
  <w:style w:type="character" w:customStyle="1" w:styleId="BodyText2Char">
    <w:name w:val="Body Text 2 Char"/>
    <w:basedOn w:val="DefaultParagraphFont"/>
    <w:link w:val="BodyText2"/>
    <w:uiPriority w:val="99"/>
    <w:rsid w:val="00DA3FF1"/>
    <w:rPr>
      <w:rFonts w:ascii="Times New Roman" w:eastAsia="Times New Roman" w:hAnsi="Times New Roman" w:cs="Times New Roman"/>
      <w:sz w:val="24"/>
    </w:rPr>
  </w:style>
  <w:style w:type="paragraph" w:styleId="BodyTextIndent">
    <w:name w:val="Body Text Indent"/>
    <w:basedOn w:val="Normal"/>
    <w:link w:val="BodyTextIndentChar"/>
    <w:rsid w:val="00DA3FF1"/>
    <w:pPr>
      <w:tabs>
        <w:tab w:val="left" w:pos="1440"/>
      </w:tabs>
      <w:ind w:firstLine="720"/>
      <w:jc w:val="both"/>
    </w:pPr>
    <w:rPr>
      <w:rFonts w:ascii="Times New Roman" w:eastAsia="Times New Roman" w:hAnsi="Times New Roman"/>
      <w:szCs w:val="20"/>
    </w:rPr>
  </w:style>
  <w:style w:type="character" w:customStyle="1" w:styleId="BodyTextIndentChar">
    <w:name w:val="Body Text Indent Char"/>
    <w:basedOn w:val="DefaultParagraphFont"/>
    <w:link w:val="BodyTextIndent"/>
    <w:rsid w:val="00DA3FF1"/>
    <w:rPr>
      <w:rFonts w:ascii="Times New Roman" w:eastAsia="Times New Roman" w:hAnsi="Times New Roman" w:cs="Times New Roman"/>
      <w:sz w:val="24"/>
    </w:rPr>
  </w:style>
  <w:style w:type="paragraph" w:styleId="ListParagraph">
    <w:name w:val="List Paragraph"/>
    <w:basedOn w:val="Normal"/>
    <w:uiPriority w:val="34"/>
    <w:qFormat/>
    <w:rsid w:val="00DA3FF1"/>
    <w:pPr>
      <w:spacing w:after="200" w:line="276" w:lineRule="auto"/>
      <w:ind w:left="720"/>
      <w:contextualSpacing/>
    </w:pPr>
    <w:rPr>
      <w:rFonts w:ascii="Cambria" w:hAnsi="Cambria"/>
      <w:sz w:val="22"/>
      <w:szCs w:val="22"/>
    </w:rPr>
  </w:style>
  <w:style w:type="character" w:styleId="LineNumber">
    <w:name w:val="line number"/>
    <w:basedOn w:val="DefaultParagraphFont"/>
    <w:uiPriority w:val="99"/>
    <w:rsid w:val="00FB59FF"/>
    <w:rPr>
      <w:rFonts w:ascii="Times New Roman" w:hAnsi="Times New Roman" w:cs="Times New Roman"/>
      <w:sz w:val="24"/>
      <w:szCs w:val="24"/>
    </w:rPr>
  </w:style>
  <w:style w:type="character" w:styleId="Hyperlink">
    <w:name w:val="Hyperlink"/>
    <w:basedOn w:val="DefaultParagraphFont"/>
    <w:uiPriority w:val="99"/>
    <w:unhideWhenUsed/>
    <w:rsid w:val="00B77228"/>
    <w:rPr>
      <w:color w:val="0000FF"/>
      <w:u w:val="single"/>
    </w:rPr>
  </w:style>
  <w:style w:type="character" w:customStyle="1" w:styleId="Heading4Char">
    <w:name w:val="Heading 4 Char"/>
    <w:basedOn w:val="DefaultParagraphFont"/>
    <w:link w:val="Heading4"/>
    <w:uiPriority w:val="99"/>
    <w:rsid w:val="008F7D89"/>
    <w:rPr>
      <w:rFonts w:ascii="Times New Roman" w:eastAsiaTheme="minorEastAsia" w:hAnsi="Times New Roman"/>
      <w:sz w:val="24"/>
      <w:szCs w:val="24"/>
      <w:u w:val="single"/>
    </w:rPr>
  </w:style>
  <w:style w:type="character" w:customStyle="1" w:styleId="Heading5Char">
    <w:name w:val="Heading 5 Char"/>
    <w:basedOn w:val="DefaultParagraphFont"/>
    <w:link w:val="Heading5"/>
    <w:uiPriority w:val="99"/>
    <w:rsid w:val="008F7D89"/>
    <w:rPr>
      <w:rFonts w:ascii="Times New Roman" w:eastAsiaTheme="minorEastAsia" w:hAnsi="Times New Roman"/>
      <w:b/>
      <w:bCs/>
      <w:sz w:val="24"/>
      <w:szCs w:val="24"/>
      <w:u w:val="single"/>
    </w:rPr>
  </w:style>
  <w:style w:type="character" w:customStyle="1" w:styleId="Heading6Char">
    <w:name w:val="Heading 6 Char"/>
    <w:basedOn w:val="DefaultParagraphFont"/>
    <w:link w:val="Heading6"/>
    <w:uiPriority w:val="99"/>
    <w:rsid w:val="008F7D89"/>
    <w:rPr>
      <w:rFonts w:ascii="Times New Roman" w:eastAsiaTheme="minorEastAsia" w:hAnsi="Times New Roman"/>
      <w:b/>
      <w:bCs/>
      <w:sz w:val="28"/>
      <w:szCs w:val="28"/>
      <w:u w:val="single"/>
    </w:rPr>
  </w:style>
  <w:style w:type="character" w:styleId="PageNumber">
    <w:name w:val="page number"/>
    <w:basedOn w:val="DefaultParagraphFont"/>
    <w:uiPriority w:val="99"/>
    <w:rsid w:val="008F7D89"/>
    <w:rPr>
      <w:rFonts w:cs="Times New Roman"/>
    </w:rPr>
  </w:style>
  <w:style w:type="paragraph" w:styleId="BodyTextIndent2">
    <w:name w:val="Body Text Indent 2"/>
    <w:basedOn w:val="Normal"/>
    <w:link w:val="BodyTextIndent2Char"/>
    <w:uiPriority w:val="99"/>
    <w:rsid w:val="008F7D89"/>
    <w:pPr>
      <w:spacing w:line="480" w:lineRule="auto"/>
      <w:ind w:firstLine="720"/>
      <w:jc w:val="both"/>
    </w:pPr>
    <w:rPr>
      <w:rFonts w:ascii="Times New Roman" w:eastAsiaTheme="minorEastAsia" w:hAnsi="Times New Roman"/>
    </w:rPr>
  </w:style>
  <w:style w:type="character" w:customStyle="1" w:styleId="BodyTextIndent2Char">
    <w:name w:val="Body Text Indent 2 Char"/>
    <w:basedOn w:val="DefaultParagraphFont"/>
    <w:link w:val="BodyTextIndent2"/>
    <w:uiPriority w:val="99"/>
    <w:rsid w:val="008F7D89"/>
    <w:rPr>
      <w:rFonts w:ascii="Times New Roman" w:eastAsiaTheme="minorEastAsia" w:hAnsi="Times New Roman"/>
      <w:sz w:val="24"/>
      <w:szCs w:val="24"/>
    </w:rPr>
  </w:style>
  <w:style w:type="paragraph" w:styleId="BodyTextIndent3">
    <w:name w:val="Body Text Indent 3"/>
    <w:basedOn w:val="Normal"/>
    <w:link w:val="BodyTextIndent3Char"/>
    <w:uiPriority w:val="99"/>
    <w:rsid w:val="008F7D89"/>
    <w:pPr>
      <w:spacing w:line="480" w:lineRule="auto"/>
      <w:ind w:firstLine="720"/>
    </w:pPr>
    <w:rPr>
      <w:rFonts w:ascii="Times New Roman" w:eastAsiaTheme="minorEastAsia" w:hAnsi="Times New Roman"/>
    </w:rPr>
  </w:style>
  <w:style w:type="character" w:customStyle="1" w:styleId="BodyTextIndent3Char">
    <w:name w:val="Body Text Indent 3 Char"/>
    <w:basedOn w:val="DefaultParagraphFont"/>
    <w:link w:val="BodyTextIndent3"/>
    <w:uiPriority w:val="99"/>
    <w:rsid w:val="008F7D89"/>
    <w:rPr>
      <w:rFonts w:ascii="Times New Roman" w:eastAsiaTheme="minorEastAsia" w:hAnsi="Times New Roman"/>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Style 12,Footnote Text Char1"/>
    <w:basedOn w:val="Normal"/>
    <w:link w:val="FootnoteTextChar"/>
    <w:uiPriority w:val="99"/>
    <w:qFormat/>
    <w:rsid w:val="008F7D89"/>
    <w:rPr>
      <w:rFonts w:ascii="Times New Roman" w:eastAsiaTheme="minorEastAsia" w:hAnsi="Times New Roman"/>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Style 12 Char"/>
    <w:basedOn w:val="DefaultParagraphFont"/>
    <w:link w:val="FootnoteText"/>
    <w:uiPriority w:val="99"/>
    <w:rsid w:val="008F7D89"/>
    <w:rPr>
      <w:rFonts w:ascii="Times New Roman" w:eastAsiaTheme="minorEastAsia" w:hAnsi="Times New Roman"/>
    </w:rPr>
  </w:style>
  <w:style w:type="character" w:styleId="FootnoteReference">
    <w:name w:val="footnote reference"/>
    <w:aliases w:val="Style 11,Style 24,o,fr,Style 17,Style 28,Style 8,Style 13,Style 15,Style 9,o1,fr1,o2,fr2,o3,fr3,Style 18,(NECG) Footnote Reference,Style 20,Style 7,Style 19,Style 16,Style 30"/>
    <w:basedOn w:val="DefaultParagraphFont"/>
    <w:uiPriority w:val="99"/>
    <w:rsid w:val="008F7D89"/>
    <w:rPr>
      <w:rFonts w:cs="Times New Roman"/>
      <w:vertAlign w:val="superscript"/>
    </w:rPr>
  </w:style>
  <w:style w:type="paragraph" w:styleId="BodyText">
    <w:name w:val="Body Text"/>
    <w:basedOn w:val="Normal"/>
    <w:link w:val="BodyTextChar"/>
    <w:uiPriority w:val="99"/>
    <w:rsid w:val="008F7D89"/>
    <w:rPr>
      <w:rFonts w:ascii="Times New Roman" w:eastAsiaTheme="minorEastAsia" w:hAnsi="Times New Roman"/>
    </w:rPr>
  </w:style>
  <w:style w:type="character" w:customStyle="1" w:styleId="BodyTextChar">
    <w:name w:val="Body Text Char"/>
    <w:basedOn w:val="DefaultParagraphFont"/>
    <w:link w:val="BodyText"/>
    <w:uiPriority w:val="99"/>
    <w:rsid w:val="008F7D89"/>
    <w:rPr>
      <w:rFonts w:ascii="Times New Roman" w:eastAsiaTheme="minorEastAsia" w:hAnsi="Times New Roman"/>
      <w:sz w:val="24"/>
      <w:szCs w:val="24"/>
    </w:rPr>
  </w:style>
  <w:style w:type="character" w:styleId="Emphasis">
    <w:name w:val="Emphasis"/>
    <w:basedOn w:val="DefaultParagraphFont"/>
    <w:uiPriority w:val="99"/>
    <w:qFormat/>
    <w:rsid w:val="008F7D89"/>
    <w:rPr>
      <w:rFonts w:cs="Times New Roman"/>
      <w:i/>
      <w:iCs/>
    </w:rPr>
  </w:style>
  <w:style w:type="character" w:styleId="FollowedHyperlink">
    <w:name w:val="FollowedHyperlink"/>
    <w:basedOn w:val="DefaultParagraphFont"/>
    <w:uiPriority w:val="99"/>
    <w:rsid w:val="008F7D89"/>
    <w:rPr>
      <w:rFonts w:cs="Times New Roman"/>
      <w:color w:val="800080"/>
      <w:u w:val="single"/>
    </w:rPr>
  </w:style>
  <w:style w:type="numbering" w:customStyle="1" w:styleId="RTF5fNum2021">
    <w:name w:val="RTF_5f_Num_20_21"/>
    <w:rsid w:val="008F7D89"/>
    <w:pPr>
      <w:numPr>
        <w:numId w:val="3"/>
      </w:numPr>
    </w:pPr>
  </w:style>
  <w:style w:type="paragraph" w:styleId="EndnoteText">
    <w:name w:val="endnote text"/>
    <w:basedOn w:val="Normal"/>
    <w:link w:val="EndnoteTextChar"/>
    <w:uiPriority w:val="99"/>
    <w:semiHidden/>
    <w:unhideWhenUsed/>
    <w:rsid w:val="008F7D89"/>
    <w:rPr>
      <w:rFonts w:ascii="Times New Roman" w:eastAsiaTheme="minorEastAsia" w:hAnsi="Times New Roman"/>
      <w:sz w:val="20"/>
      <w:szCs w:val="20"/>
    </w:rPr>
  </w:style>
  <w:style w:type="character" w:customStyle="1" w:styleId="EndnoteTextChar">
    <w:name w:val="Endnote Text Char"/>
    <w:basedOn w:val="DefaultParagraphFont"/>
    <w:link w:val="EndnoteText"/>
    <w:uiPriority w:val="99"/>
    <w:semiHidden/>
    <w:rsid w:val="008F7D89"/>
    <w:rPr>
      <w:rFonts w:ascii="Times New Roman" w:eastAsiaTheme="minorEastAsia" w:hAnsi="Times New Roman"/>
    </w:rPr>
  </w:style>
  <w:style w:type="character" w:styleId="EndnoteReference">
    <w:name w:val="endnote reference"/>
    <w:basedOn w:val="DefaultParagraphFont"/>
    <w:uiPriority w:val="99"/>
    <w:semiHidden/>
    <w:unhideWhenUsed/>
    <w:rsid w:val="008F7D89"/>
    <w:rPr>
      <w:vertAlign w:val="superscript"/>
    </w:rPr>
  </w:style>
  <w:style w:type="character" w:styleId="CommentReference">
    <w:name w:val="annotation reference"/>
    <w:basedOn w:val="DefaultParagraphFont"/>
    <w:uiPriority w:val="99"/>
    <w:semiHidden/>
    <w:unhideWhenUsed/>
    <w:rsid w:val="008F7D89"/>
    <w:rPr>
      <w:sz w:val="16"/>
      <w:szCs w:val="16"/>
    </w:rPr>
  </w:style>
  <w:style w:type="paragraph" w:styleId="CommentText">
    <w:name w:val="annotation text"/>
    <w:basedOn w:val="Normal"/>
    <w:link w:val="CommentTextChar"/>
    <w:uiPriority w:val="99"/>
    <w:semiHidden/>
    <w:unhideWhenUsed/>
    <w:rsid w:val="008F7D89"/>
    <w:rPr>
      <w:rFonts w:ascii="Times New Roman" w:eastAsiaTheme="minorEastAsia" w:hAnsi="Times New Roman"/>
      <w:sz w:val="20"/>
      <w:szCs w:val="20"/>
    </w:rPr>
  </w:style>
  <w:style w:type="character" w:customStyle="1" w:styleId="CommentTextChar">
    <w:name w:val="Comment Text Char"/>
    <w:basedOn w:val="DefaultParagraphFont"/>
    <w:link w:val="CommentText"/>
    <w:uiPriority w:val="99"/>
    <w:semiHidden/>
    <w:rsid w:val="008F7D89"/>
    <w:rPr>
      <w:rFonts w:ascii="Times New Roman" w:eastAsiaTheme="minorEastAsia" w:hAnsi="Times New Roman"/>
    </w:rPr>
  </w:style>
  <w:style w:type="paragraph" w:styleId="CommentSubject">
    <w:name w:val="annotation subject"/>
    <w:basedOn w:val="CommentText"/>
    <w:next w:val="CommentText"/>
    <w:link w:val="CommentSubjectChar"/>
    <w:uiPriority w:val="99"/>
    <w:semiHidden/>
    <w:unhideWhenUsed/>
    <w:rsid w:val="008F7D89"/>
    <w:rPr>
      <w:b/>
      <w:bCs/>
    </w:rPr>
  </w:style>
  <w:style w:type="character" w:customStyle="1" w:styleId="CommentSubjectChar">
    <w:name w:val="Comment Subject Char"/>
    <w:basedOn w:val="CommentTextChar"/>
    <w:link w:val="CommentSubject"/>
    <w:uiPriority w:val="99"/>
    <w:semiHidden/>
    <w:rsid w:val="008F7D89"/>
    <w:rPr>
      <w:rFonts w:ascii="Times New Roman" w:eastAsiaTheme="minorEastAsia" w:hAnsi="Times New Roman"/>
      <w:b/>
      <w:bCs/>
    </w:rPr>
  </w:style>
  <w:style w:type="paragraph" w:styleId="Revision">
    <w:name w:val="Revision"/>
    <w:hidden/>
    <w:uiPriority w:val="99"/>
    <w:semiHidden/>
    <w:rsid w:val="008F7D89"/>
    <w:rPr>
      <w:rFonts w:ascii="Times New Roman" w:eastAsiaTheme="minorEastAsia" w:hAnsi="Times New Roman"/>
      <w:sz w:val="24"/>
      <w:szCs w:val="24"/>
    </w:rPr>
  </w:style>
  <w:style w:type="paragraph" w:styleId="NoSpacing">
    <w:name w:val="No Spacing"/>
    <w:link w:val="NoSpacingChar"/>
    <w:uiPriority w:val="1"/>
    <w:qFormat/>
    <w:rsid w:val="008F7D89"/>
    <w:pPr>
      <w:ind w:left="72"/>
    </w:pPr>
    <w:rPr>
      <w:rFonts w:ascii="Century Gothic" w:eastAsia="Times New Roman" w:hAnsi="Century Gothic"/>
      <w:noProof/>
      <w:sz w:val="22"/>
      <w:szCs w:val="24"/>
    </w:rPr>
  </w:style>
  <w:style w:type="table" w:styleId="TableGrid">
    <w:name w:val="Table Grid"/>
    <w:basedOn w:val="TableNormal"/>
    <w:rsid w:val="008F7D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8F7D89"/>
    <w:pPr>
      <w:spacing w:after="200"/>
    </w:pPr>
    <w:rPr>
      <w:rFonts w:asciiTheme="minorHAnsi" w:eastAsia="Times New Roman" w:hAnsiTheme="minorHAnsi"/>
      <w:b/>
      <w:bCs/>
      <w:noProof/>
      <w:color w:val="4F81BD" w:themeColor="accent1"/>
      <w:sz w:val="18"/>
      <w:szCs w:val="18"/>
    </w:rPr>
  </w:style>
  <w:style w:type="character" w:customStyle="1" w:styleId="NoSpacingChar">
    <w:name w:val="No Spacing Char"/>
    <w:basedOn w:val="DefaultParagraphFont"/>
    <w:link w:val="NoSpacing"/>
    <w:uiPriority w:val="1"/>
    <w:rsid w:val="008F7D89"/>
    <w:rPr>
      <w:rFonts w:ascii="Century Gothic" w:eastAsia="Times New Roman" w:hAnsi="Century Gothic"/>
      <w:noProof/>
      <w:sz w:val="22"/>
      <w:szCs w:val="24"/>
    </w:rPr>
  </w:style>
  <w:style w:type="paragraph" w:styleId="NormalWeb">
    <w:name w:val="Normal (Web)"/>
    <w:basedOn w:val="Normal"/>
    <w:uiPriority w:val="99"/>
    <w:semiHidden/>
    <w:unhideWhenUsed/>
    <w:rsid w:val="008F7D89"/>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wn.bonfield@avistacor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www.epri.com/abstracts/pages/productabstract.aspx?ProductID=00000000000102128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EE34A991C90CF4696311095A82F1A55" ma:contentTypeVersion="96" ma:contentTypeDescription="" ma:contentTypeScope="" ma:versionID="067b836552123583cb41efca6a52fcb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2016-01-14T08:00:00+00:00</OpenedDate>
    <Date1 xmlns="dc463f71-b30c-4ab2-9473-d307f9d35888">2016-03-21T07:00:00+00:00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160082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6D95174-A0E6-41E3-886E-E996D0D46AFA}"/>
</file>

<file path=customXml/itemProps2.xml><?xml version="1.0" encoding="utf-8"?>
<ds:datastoreItem xmlns:ds="http://schemas.openxmlformats.org/officeDocument/2006/customXml" ds:itemID="{EE098AD2-BF3C-40E2-A4C6-9CF0A1667EF9}"/>
</file>

<file path=customXml/itemProps3.xml><?xml version="1.0" encoding="utf-8"?>
<ds:datastoreItem xmlns:ds="http://schemas.openxmlformats.org/officeDocument/2006/customXml" ds:itemID="{3E1DD3C4-4838-4353-9D47-E4E8573257BB}"/>
</file>

<file path=customXml/itemProps4.xml><?xml version="1.0" encoding="utf-8"?>
<ds:datastoreItem xmlns:ds="http://schemas.openxmlformats.org/officeDocument/2006/customXml" ds:itemID="{AF330090-0485-474E-8AE3-B2156444A792}"/>
</file>

<file path=customXml/itemProps5.xml><?xml version="1.0" encoding="utf-8"?>
<ds:datastoreItem xmlns:ds="http://schemas.openxmlformats.org/officeDocument/2006/customXml" ds:itemID="{939CDF1A-FBF3-465C-AE3E-9E698B4F1846}"/>
</file>

<file path=docProps/app.xml><?xml version="1.0" encoding="utf-8"?>
<Properties xmlns="http://schemas.openxmlformats.org/officeDocument/2006/extended-properties" xmlns:vt="http://schemas.openxmlformats.org/officeDocument/2006/docPropsVTypes">
  <Template>Normal</Template>
  <TotalTime>264</TotalTime>
  <Pages>5</Pages>
  <Words>1940</Words>
  <Characters>11060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MAI</Company>
  <LinksUpToDate>false</LinksUpToDate>
  <CharactersWithSpaces>12975</CharactersWithSpaces>
  <SharedDoc>false</SharedDoc>
  <HLinks>
    <vt:vector size="6" baseType="variant">
      <vt:variant>
        <vt:i4>2228319</vt:i4>
      </vt:variant>
      <vt:variant>
        <vt:i4>0</vt:i4>
      </vt:variant>
      <vt:variant>
        <vt:i4>0</vt:i4>
      </vt:variant>
      <vt:variant>
        <vt:i4>5</vt:i4>
      </vt:variant>
      <vt:variant>
        <vt:lpwstr>mailto:shawn.bonfield@avistacorp.com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monigle</dc:creator>
  <cp:lastModifiedBy>Bonfield, Shawn</cp:lastModifiedBy>
  <cp:revision>61</cp:revision>
  <cp:lastPrinted>2016-03-21T18:47:00Z</cp:lastPrinted>
  <dcterms:created xsi:type="dcterms:W3CDTF">2016-03-18T02:57:00Z</dcterms:created>
  <dcterms:modified xsi:type="dcterms:W3CDTF">2016-03-21T18:47:00Z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0x0101006E56B4D1795A2E4DB2F0B01679ED314A001EE34A991C90CF4696311095A82F1A55</vt:lpwstr>
  </property>
  <property fmtid="{D5CDD505-2E9C-101B-9397-08002B2CF9AE}" pid="3" name="_docset_NoMedatataSyncRequired">
    <vt:lpwstr>False</vt:lpwstr>
  </property>
</Properties>
</file>