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55653" w:rsidRPr="00770E9A" w:rsidTr="00C42132">
        <w:trPr>
          <w:cantSplit/>
          <w:trHeight w:hRule="exact" w:val="288"/>
        </w:trPr>
        <w:tc>
          <w:tcPr>
            <w:tcW w:w="306" w:type="dxa"/>
            <w:tcMar>
              <w:left w:w="14" w:type="dxa"/>
              <w:right w:w="14" w:type="dxa"/>
            </w:tcMar>
            <w:vAlign w:val="center"/>
          </w:tcPr>
          <w:p w:rsidR="00755653" w:rsidRPr="007F2450" w:rsidRDefault="007F2450" w:rsidP="005241EE">
            <w:pPr>
              <w:spacing w:after="0" w:line="240" w:lineRule="auto"/>
              <w:jc w:val="center"/>
              <w:rPr>
                <w:rFonts w:ascii="Arial" w:hAnsi="Arial" w:cs="Arial"/>
                <w:sz w:val="20"/>
                <w:szCs w:val="20"/>
              </w:rPr>
            </w:pPr>
            <w:r w:rsidRPr="007F2450">
              <w:rPr>
                <w:rFonts w:ascii="Arial" w:hAnsi="Arial" w:cs="Arial"/>
                <w:sz w:val="20"/>
                <w:szCs w:val="20"/>
              </w:rPr>
              <w:t>(T)</w:t>
            </w:r>
          </w:p>
        </w:tc>
        <w:tc>
          <w:tcPr>
            <w:tcW w:w="288" w:type="dxa"/>
            <w:tcMar>
              <w:left w:w="14" w:type="dxa"/>
              <w:right w:w="14" w:type="dxa"/>
            </w:tcMar>
            <w:vAlign w:val="center"/>
          </w:tcPr>
          <w:p w:rsidR="00755653" w:rsidRPr="00770E9A" w:rsidRDefault="00755653" w:rsidP="005241EE">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153FD1"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B92626" w:rsidP="00062A14">
            <w:pPr>
              <w:spacing w:after="0" w:line="240" w:lineRule="auto"/>
              <w:jc w:val="center"/>
              <w:rPr>
                <w:rFonts w:ascii="Arial" w:hAnsi="Arial" w:cs="Arial"/>
                <w:sz w:val="20"/>
                <w:szCs w:val="20"/>
              </w:rPr>
            </w:pPr>
            <w:r w:rsidRPr="007F2450">
              <w:rPr>
                <w:rFonts w:ascii="Arial" w:hAnsi="Arial" w:cs="Arial"/>
                <w:sz w:val="20"/>
                <w:szCs w:val="20"/>
              </w:rPr>
              <w:t>(</w:t>
            </w:r>
            <w:r w:rsidR="00062A14" w:rsidRPr="007F2450">
              <w:rPr>
                <w:rFonts w:ascii="Arial" w:hAnsi="Arial" w:cs="Arial"/>
                <w:sz w:val="20"/>
                <w:szCs w:val="20"/>
              </w:rPr>
              <w:t>D</w:t>
            </w:r>
            <w:r w:rsidRPr="007F2450">
              <w:rPr>
                <w:rFonts w:ascii="Arial" w:hAnsi="Arial" w:cs="Arial"/>
                <w:sz w:val="20"/>
                <w:szCs w:val="20"/>
              </w:rPr>
              <w:t>)</w:t>
            </w: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B92626" w:rsidRPr="00770E9A" w:rsidTr="002C09C5">
        <w:trPr>
          <w:trHeight w:val="288"/>
        </w:trPr>
        <w:tc>
          <w:tcPr>
            <w:tcW w:w="306" w:type="dxa"/>
            <w:tcMar>
              <w:left w:w="14" w:type="dxa"/>
              <w:right w:w="14" w:type="dxa"/>
            </w:tcMar>
            <w:vAlign w:val="center"/>
          </w:tcPr>
          <w:p w:rsidR="00B92626" w:rsidRPr="007F2450" w:rsidRDefault="00062A14" w:rsidP="0047056F">
            <w:pPr>
              <w:spacing w:after="0" w:line="240" w:lineRule="auto"/>
              <w:jc w:val="center"/>
              <w:rPr>
                <w:rFonts w:ascii="Arial" w:hAnsi="Arial" w:cs="Arial"/>
                <w:sz w:val="20"/>
                <w:szCs w:val="20"/>
              </w:rPr>
            </w:pPr>
            <w:r w:rsidRPr="007F2450">
              <w:rPr>
                <w:rFonts w:ascii="Arial" w:hAnsi="Arial" w:cs="Arial"/>
                <w:sz w:val="20"/>
                <w:szCs w:val="20"/>
              </w:rPr>
              <w:t>I</w:t>
            </w:r>
          </w:p>
        </w:tc>
        <w:tc>
          <w:tcPr>
            <w:tcW w:w="288" w:type="dxa"/>
            <w:tcMar>
              <w:left w:w="14" w:type="dxa"/>
              <w:right w:w="14" w:type="dxa"/>
            </w:tcMar>
            <w:vAlign w:val="center"/>
          </w:tcPr>
          <w:p w:rsidR="00B92626" w:rsidRDefault="00B92626" w:rsidP="0047056F">
            <w:pPr>
              <w:spacing w:after="0" w:line="240" w:lineRule="auto"/>
              <w:jc w:val="center"/>
              <w:rPr>
                <w:rFonts w:ascii="Arial" w:hAnsi="Arial" w:cs="Arial"/>
                <w:sz w:val="20"/>
                <w:szCs w:val="20"/>
              </w:rPr>
            </w:pPr>
          </w:p>
        </w:tc>
      </w:tr>
      <w:tr w:rsidR="00B92626" w:rsidRPr="00770E9A" w:rsidTr="002C09C5">
        <w:trPr>
          <w:trHeight w:val="288"/>
        </w:trPr>
        <w:tc>
          <w:tcPr>
            <w:tcW w:w="306" w:type="dxa"/>
            <w:tcMar>
              <w:left w:w="14" w:type="dxa"/>
              <w:right w:w="14" w:type="dxa"/>
            </w:tcMar>
            <w:vAlign w:val="center"/>
          </w:tcPr>
          <w:p w:rsidR="00B92626" w:rsidRPr="007F2450" w:rsidRDefault="00062A14" w:rsidP="0047056F">
            <w:pPr>
              <w:spacing w:after="0" w:line="240" w:lineRule="auto"/>
              <w:jc w:val="center"/>
              <w:rPr>
                <w:rFonts w:ascii="Arial" w:hAnsi="Arial" w:cs="Arial"/>
                <w:sz w:val="20"/>
                <w:szCs w:val="20"/>
              </w:rPr>
            </w:pPr>
            <w:r w:rsidRPr="007F2450">
              <w:rPr>
                <w:rFonts w:ascii="Arial" w:hAnsi="Arial" w:cs="Arial"/>
                <w:sz w:val="20"/>
                <w:szCs w:val="20"/>
              </w:rPr>
              <w:t>(D</w:t>
            </w:r>
            <w:r w:rsidR="00B92626" w:rsidRPr="007F2450">
              <w:rPr>
                <w:rFonts w:ascii="Arial" w:hAnsi="Arial" w:cs="Arial"/>
                <w:sz w:val="20"/>
                <w:szCs w:val="20"/>
              </w:rPr>
              <w:t>)</w:t>
            </w:r>
          </w:p>
        </w:tc>
        <w:tc>
          <w:tcPr>
            <w:tcW w:w="288" w:type="dxa"/>
            <w:tcMar>
              <w:left w:w="14" w:type="dxa"/>
              <w:right w:w="14" w:type="dxa"/>
            </w:tcMar>
            <w:vAlign w:val="center"/>
          </w:tcPr>
          <w:p w:rsidR="00B92626" w:rsidRDefault="00B9262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F63F81486814316ADAAF241FFECC20B"/>
            </w:placeholder>
            <w:text/>
          </w:sdtPr>
          <w:sdtEndPr>
            <w:rPr>
              <w:rStyle w:val="DefaultParagraphFont"/>
              <w:rFonts w:ascii="Calibri" w:hAnsi="Calibri" w:cs="Arial"/>
              <w:b w:val="0"/>
              <w:sz w:val="22"/>
              <w:szCs w:val="20"/>
            </w:rPr>
          </w:sdtEndPr>
          <w:sdtContent>
            <w:tc>
              <w:tcPr>
                <w:tcW w:w="8887" w:type="dxa"/>
              </w:tcPr>
              <w:p w:rsidR="000D2886" w:rsidRPr="000D2886" w:rsidRDefault="00755653" w:rsidP="007F2450">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755653" w:rsidP="00755653">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755653">
              <w:rPr>
                <w:rStyle w:val="Custom1"/>
                <w:b w:val="0"/>
              </w:rPr>
              <w:t>(Continued)</w:t>
            </w:r>
          </w:p>
        </w:tc>
      </w:tr>
    </w:tbl>
    <w:p w:rsidR="00B70BA0" w:rsidRDefault="00B70BA0" w:rsidP="00282FCF">
      <w:pPr>
        <w:spacing w:after="0" w:line="286" w:lineRule="exact"/>
        <w:rPr>
          <w:rFonts w:ascii="Arial" w:hAnsi="Arial" w:cs="Arial"/>
          <w:sz w:val="20"/>
          <w:szCs w:val="20"/>
        </w:rPr>
      </w:pPr>
    </w:p>
    <w:p w:rsidR="00153FD1" w:rsidRPr="00153FD1" w:rsidRDefault="00153FD1" w:rsidP="00153FD1">
      <w:pPr>
        <w:pStyle w:val="ListParagraph"/>
        <w:numPr>
          <w:ilvl w:val="0"/>
          <w:numId w:val="5"/>
        </w:numPr>
        <w:spacing w:after="0" w:line="286" w:lineRule="exact"/>
        <w:ind w:right="720"/>
        <w:rPr>
          <w:rFonts w:ascii="Arial" w:hAnsi="Arial" w:cs="Arial"/>
          <w:sz w:val="20"/>
          <w:szCs w:val="20"/>
        </w:rPr>
      </w:pPr>
      <w:r w:rsidRPr="00153FD1">
        <w:rPr>
          <w:rFonts w:ascii="Arial" w:hAnsi="Arial" w:cs="Arial"/>
          <w:b/>
          <w:sz w:val="20"/>
          <w:szCs w:val="20"/>
        </w:rPr>
        <w:t>RATES</w:t>
      </w:r>
      <w:r w:rsidR="00C766DA">
        <w:rPr>
          <w:rFonts w:ascii="Arial" w:hAnsi="Arial" w:cs="Arial"/>
          <w:b/>
          <w:sz w:val="20"/>
          <w:szCs w:val="20"/>
        </w:rPr>
        <w:t>:</w:t>
      </w:r>
      <w:r>
        <w:rPr>
          <w:rFonts w:ascii="Arial" w:hAnsi="Arial" w:cs="Arial"/>
          <w:b/>
          <w:sz w:val="20"/>
          <w:szCs w:val="20"/>
        </w:rPr>
        <w:t xml:space="preserve"> (Continued)</w:t>
      </w:r>
    </w:p>
    <w:p w:rsidR="00153FD1" w:rsidRDefault="00153FD1" w:rsidP="00282FCF">
      <w:pPr>
        <w:spacing w:after="0" w:line="286" w:lineRule="exact"/>
        <w:rPr>
          <w:rFonts w:ascii="Arial" w:hAnsi="Arial" w:cs="Arial"/>
          <w:sz w:val="20"/>
          <w:szCs w:val="20"/>
        </w:rPr>
      </w:pPr>
    </w:p>
    <w:p w:rsidR="00C06D5B" w:rsidRDefault="00755653" w:rsidP="00755653">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 as defined below:</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Delivery demand charge:  $1.15 per therm per month multiplied by the maximum daily delivery of firm use gas as set forth in the service agreement.</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Gas supply demand charge:  a rate per therm per month as shown on Supplemental Schedule No. 101 (Sheet No. 1101-B) multiplied by the maximum daily delivery of firm use gas as set forth in the service agreement.</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and gas costs in part 3 herein.</w:t>
      </w:r>
    </w:p>
    <w:p w:rsidR="00755653" w:rsidRDefault="00755653" w:rsidP="00755653">
      <w:pPr>
        <w:pStyle w:val="ListParagraph"/>
        <w:numPr>
          <w:ilvl w:val="0"/>
          <w:numId w:val="1"/>
        </w:numPr>
        <w:spacing w:after="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w:t>
      </w:r>
      <w:r w:rsidR="00982FC3">
        <w:rPr>
          <w:rFonts w:ascii="Arial" w:hAnsi="Arial" w:cs="Arial"/>
          <w:sz w:val="20"/>
          <w:szCs w:val="20"/>
        </w:rPr>
        <w:t xml:space="preserve"> of the effective date of service agreement with the Customer.  The annual minimum load charge will be prorated for periods of less than one full year, such as when a Customer changes schedule, starts service, discontinues service, to adjust the annual minimum charge to the billing cycle that includes the anniversary of the effective date of the service agreement with the Customer, or for Curtailment days in excess of sixty days during the year.</w:t>
      </w:r>
    </w:p>
    <w:p w:rsidR="00982FC3" w:rsidRDefault="00982FC3" w:rsidP="00982FC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Minimum Annual Therms for the purpose</w:t>
      </w:r>
      <w:r w:rsidR="00CC26C1">
        <w:rPr>
          <w:rFonts w:ascii="Arial" w:hAnsi="Arial" w:cs="Arial"/>
          <w:sz w:val="20"/>
          <w:szCs w:val="20"/>
        </w:rPr>
        <w:t xml:space="preserve"> for the purpose of calculating the annual charge shall be:</w:t>
      </w:r>
    </w:p>
    <w:tbl>
      <w:tblPr>
        <w:tblStyle w:val="TableGrid"/>
        <w:tblW w:w="0" w:type="auto"/>
        <w:tblInd w:w="720" w:type="dxa"/>
        <w:tblLook w:val="04A0" w:firstRow="1" w:lastRow="0" w:firstColumn="1" w:lastColumn="0" w:noHBand="0" w:noVBand="1"/>
      </w:tblPr>
      <w:tblGrid>
        <w:gridCol w:w="5418"/>
        <w:gridCol w:w="2430"/>
      </w:tblGrid>
      <w:tr w:rsidR="00CC26C1" w:rsidTr="00CC26C1">
        <w:trPr>
          <w:trHeight w:val="282"/>
        </w:trPr>
        <w:tc>
          <w:tcPr>
            <w:tcW w:w="5418"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Through Oct. 31, 2010, the greater of:</w:t>
            </w:r>
          </w:p>
        </w:tc>
        <w:tc>
          <w:tcPr>
            <w:tcW w:w="2430"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Beginning Nov. 1, 2010:</w:t>
            </w:r>
          </w:p>
        </w:tc>
      </w:tr>
      <w:tr w:rsidR="00CC26C1" w:rsidTr="00CC26C1">
        <w:trPr>
          <w:trHeight w:val="548"/>
        </w:trPr>
        <w:tc>
          <w:tcPr>
            <w:tcW w:w="5418" w:type="dxa"/>
          </w:tcPr>
          <w:p w:rsidR="00CC26C1" w:rsidRPr="00CC26C1" w:rsidRDefault="00CC26C1" w:rsidP="00CC26C1">
            <w:pPr>
              <w:spacing w:after="0" w:line="286" w:lineRule="exact"/>
              <w:rPr>
                <w:rFonts w:ascii="Arial" w:hAnsi="Arial" w:cs="Arial"/>
                <w:sz w:val="20"/>
                <w:szCs w:val="20"/>
              </w:rPr>
            </w:pPr>
            <w:r w:rsidRPr="00CC26C1">
              <w:rPr>
                <w:rFonts w:ascii="Arial" w:hAnsi="Arial" w:cs="Arial"/>
                <w:sz w:val="20"/>
                <w:szCs w:val="20"/>
              </w:rPr>
              <w:t>(1</w:t>
            </w:r>
            <w:r>
              <w:rPr>
                <w:rFonts w:ascii="Arial" w:hAnsi="Arial" w:cs="Arial"/>
                <w:sz w:val="20"/>
                <w:szCs w:val="20"/>
              </w:rPr>
              <w:t xml:space="preserve">) </w:t>
            </w:r>
            <w:r w:rsidRPr="00CC26C1">
              <w:rPr>
                <w:rFonts w:ascii="Arial" w:hAnsi="Arial" w:cs="Arial"/>
                <w:sz w:val="20"/>
                <w:szCs w:val="20"/>
              </w:rPr>
              <w:t>fifty percent of the Customer’s highest monthly volume in the last twelve months multiplied by 12; or</w:t>
            </w:r>
          </w:p>
          <w:p w:rsidR="00CC26C1" w:rsidRPr="00CC26C1" w:rsidRDefault="00CC26C1" w:rsidP="00CC26C1">
            <w:pPr>
              <w:spacing w:after="0" w:line="240" w:lineRule="auto"/>
            </w:pPr>
            <w:r>
              <w:t>(2) 180,000 therms</w:t>
            </w:r>
          </w:p>
        </w:tc>
        <w:tc>
          <w:tcPr>
            <w:tcW w:w="2430"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180,000 therms</w:t>
            </w:r>
          </w:p>
        </w:tc>
      </w:tr>
    </w:tbl>
    <w:p w:rsidR="00CC26C1" w:rsidRDefault="00CC26C1" w:rsidP="00CC26C1">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The annual minimum load charge shall be calculated as follows:</w:t>
      </w:r>
    </w:p>
    <w:p w:rsidR="00CC26C1" w:rsidRPr="00CC26C1" w:rsidRDefault="00CC26C1" w:rsidP="00CC26C1">
      <w:pPr>
        <w:pStyle w:val="ListParagraph"/>
        <w:numPr>
          <w:ilvl w:val="2"/>
          <w:numId w:val="1"/>
        </w:numPr>
        <w:spacing w:after="0" w:line="286" w:lineRule="exact"/>
        <w:rPr>
          <w:rFonts w:ascii="Arial" w:hAnsi="Arial" w:cs="Arial"/>
          <w:sz w:val="20"/>
          <w:szCs w:val="20"/>
        </w:rPr>
      </w:pPr>
      <w:r w:rsidRPr="00CC26C1">
        <w:rPr>
          <w:rFonts w:ascii="Arial" w:hAnsi="Arial" w:cs="Arial"/>
          <w:sz w:val="20"/>
          <w:szCs w:val="20"/>
        </w:rPr>
        <w:t>If the actual total annual therms delivered to the Customer in the last year are less than the Minimum Annual Therms (calculated in 5.a. above), the Minimum Annual Therms less the actual total annual therms delivered multiplied by the initial block of the total interruptible delivery charge (Section 7, item 3.a.) is the annual minimum load charge.</w:t>
      </w:r>
    </w:p>
    <w:p w:rsidR="00CC26C1" w:rsidRDefault="00CC26C1" w:rsidP="00CC26C1">
      <w:pPr>
        <w:pStyle w:val="ListParagraph"/>
        <w:numPr>
          <w:ilvl w:val="2"/>
          <w:numId w:val="1"/>
        </w:numPr>
        <w:spacing w:after="0" w:line="286" w:lineRule="exact"/>
        <w:rPr>
          <w:rFonts w:ascii="Arial" w:hAnsi="Arial" w:cs="Arial"/>
          <w:sz w:val="20"/>
          <w:szCs w:val="20"/>
        </w:rPr>
      </w:pPr>
      <w:r>
        <w:rPr>
          <w:rFonts w:ascii="Arial" w:hAnsi="Arial" w:cs="Arial"/>
          <w:sz w:val="20"/>
          <w:szCs w:val="20"/>
        </w:rPr>
        <w:t>If the actual total annual therms delivered are greater than the Minimum Annual Therms the annual minimum load charge is $0.</w:t>
      </w:r>
    </w:p>
    <w:p w:rsidR="00DB3D30" w:rsidRDefault="00CC26C1" w:rsidP="00BC7E42">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B92626" w:rsidRDefault="00B92626" w:rsidP="00B92626">
      <w:pPr>
        <w:pStyle w:val="ListParagraph"/>
        <w:spacing w:after="0" w:line="286" w:lineRule="exact"/>
        <w:rPr>
          <w:rFonts w:ascii="Arial" w:hAnsi="Arial" w:cs="Arial"/>
          <w:sz w:val="20"/>
          <w:szCs w:val="20"/>
        </w:rPr>
      </w:pPr>
    </w:p>
    <w:p w:rsidR="00B92626" w:rsidRDefault="00B92626" w:rsidP="00B92626">
      <w:pPr>
        <w:spacing w:after="0" w:line="240" w:lineRule="auto"/>
        <w:rPr>
          <w:rStyle w:val="Custom2"/>
          <w:rFonts w:cs="Arial"/>
          <w:szCs w:val="20"/>
        </w:rPr>
      </w:pPr>
    </w:p>
    <w:p w:rsidR="00B92626" w:rsidRPr="00B92626" w:rsidRDefault="00B92626" w:rsidP="00B92626">
      <w:pPr>
        <w:spacing w:after="0" w:line="240" w:lineRule="auto"/>
        <w:ind w:left="5760"/>
        <w:rPr>
          <w:rStyle w:val="Custom2"/>
          <w:rFonts w:cs="Arial"/>
          <w:szCs w:val="20"/>
        </w:rPr>
      </w:pPr>
    </w:p>
    <w:sectPr w:rsidR="00B92626" w:rsidRPr="00B9262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53" w:rsidRDefault="00755653" w:rsidP="00B963E0">
      <w:pPr>
        <w:spacing w:after="0" w:line="240" w:lineRule="auto"/>
      </w:pPr>
      <w:r>
        <w:separator/>
      </w:r>
    </w:p>
  </w:endnote>
  <w:endnote w:type="continuationSeparator" w:id="0">
    <w:p w:rsidR="00755653" w:rsidRDefault="0075565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21A78">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D0E65">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55653">
          <w:rPr>
            <w:rFonts w:ascii="Arial" w:hAnsi="Arial" w:cs="Arial"/>
            <w:sz w:val="20"/>
            <w:szCs w:val="20"/>
          </w:rPr>
          <w:t>201</w:t>
        </w:r>
        <w:r w:rsidR="005965FC">
          <w:rPr>
            <w:rFonts w:ascii="Arial" w:hAnsi="Arial" w:cs="Arial"/>
            <w:sz w:val="20"/>
            <w:szCs w:val="20"/>
          </w:rPr>
          <w:t>5</w:t>
        </w:r>
        <w:r w:rsidR="00755653">
          <w:rPr>
            <w:rFonts w:ascii="Arial" w:hAnsi="Arial" w:cs="Arial"/>
            <w:sz w:val="20"/>
            <w:szCs w:val="20"/>
          </w:rPr>
          <w:t>-</w:t>
        </w:r>
        <w:r w:rsidR="0039194D">
          <w:rPr>
            <w:rFonts w:ascii="Arial" w:hAnsi="Arial" w:cs="Arial"/>
            <w:sz w:val="20"/>
            <w:szCs w:val="20"/>
          </w:rPr>
          <w:t>17</w:t>
        </w:r>
      </w:sdtContent>
    </w:sdt>
  </w:p>
  <w:p w:rsidR="00B92626" w:rsidRDefault="00B92626"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9194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80A3A" w:rsidP="00882FF5">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53" w:rsidRDefault="00755653" w:rsidP="00B963E0">
      <w:pPr>
        <w:spacing w:after="0" w:line="240" w:lineRule="auto"/>
      </w:pPr>
      <w:r>
        <w:separator/>
      </w:r>
    </w:p>
  </w:footnote>
  <w:footnote w:type="continuationSeparator" w:id="0">
    <w:p w:rsidR="00755653" w:rsidRDefault="0075565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965FC" w:rsidP="00D02C25">
    <w:pPr>
      <w:pStyle w:val="NoSpacing"/>
      <w:ind w:right="3600"/>
      <w:jc w:val="right"/>
    </w:pPr>
    <w:r>
      <w:t>20</w:t>
    </w:r>
    <w:r w:rsidRPr="005965FC">
      <w:rPr>
        <w:vertAlign w:val="superscript"/>
      </w:rPr>
      <w:t>th</w:t>
    </w:r>
    <w:r>
      <w:t xml:space="preserve"> </w:t>
    </w:r>
    <w:r w:rsidR="00B42E7C">
      <w:t xml:space="preserve">Revision of Sheet No. </w:t>
    </w:r>
    <w:sdt>
      <w:sdtPr>
        <w:id w:val="1297169"/>
        <w:placeholder>
          <w:docPart w:val="5F63F81486814316ADAAF241FFECC20B"/>
        </w:placeholder>
        <w:text/>
      </w:sdtPr>
      <w:sdtEndPr/>
      <w:sdtContent>
        <w:r w:rsidR="00755653">
          <w:t>185-D</w:t>
        </w:r>
      </w:sdtContent>
    </w:sdt>
  </w:p>
  <w:p w:rsidR="00B42E7C" w:rsidRPr="00B42E7C" w:rsidRDefault="00B42E7C" w:rsidP="00D02C25">
    <w:pPr>
      <w:pStyle w:val="NoSpacing"/>
      <w:ind w:right="3600"/>
      <w:jc w:val="right"/>
    </w:pPr>
    <w:r>
      <w:t xml:space="preserve">Canceling </w:t>
    </w:r>
    <w:r w:rsidR="005965FC">
      <w:t>19</w:t>
    </w:r>
    <w:r w:rsidR="005965FC" w:rsidRPr="005965FC">
      <w:rPr>
        <w:vertAlign w:val="superscript"/>
      </w:rPr>
      <w:t>th</w:t>
    </w:r>
    <w:r w:rsidR="00E61AEC">
      <w:t xml:space="preserve"> </w:t>
    </w:r>
    <w:r>
      <w:t>Revision</w:t>
    </w:r>
  </w:p>
  <w:p w:rsidR="00B963E0" w:rsidRPr="00E61AEC" w:rsidRDefault="0075565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7F2450" w:rsidP="007F2450">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07EC98B" wp14:editId="6B068EFE">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D19"/>
    <w:multiLevelType w:val="hybridMultilevel"/>
    <w:tmpl w:val="91D62130"/>
    <w:lvl w:ilvl="0" w:tplc="4A54F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523F4"/>
    <w:multiLevelType w:val="hybridMultilevel"/>
    <w:tmpl w:val="0764C056"/>
    <w:lvl w:ilvl="0" w:tplc="C02AA12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B855B6"/>
    <w:multiLevelType w:val="hybridMultilevel"/>
    <w:tmpl w:val="1DB29784"/>
    <w:lvl w:ilvl="0" w:tplc="52CCD6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510226BA">
      <w:start w:val="1"/>
      <w:numFmt w:val="decimal"/>
      <w:lvlText w:val="(%3)"/>
      <w:lvlJc w:val="right"/>
      <w:pPr>
        <w:ind w:left="144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34991"/>
    <w:multiLevelType w:val="hybridMultilevel"/>
    <w:tmpl w:val="DA9C525C"/>
    <w:lvl w:ilvl="0" w:tplc="4F0A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93F02"/>
    <w:multiLevelType w:val="hybridMultilevel"/>
    <w:tmpl w:val="EEF49DE6"/>
    <w:lvl w:ilvl="0" w:tplc="DB4A25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53"/>
    <w:rsid w:val="0003601D"/>
    <w:rsid w:val="00053192"/>
    <w:rsid w:val="00060533"/>
    <w:rsid w:val="00062A14"/>
    <w:rsid w:val="0008711D"/>
    <w:rsid w:val="0009579F"/>
    <w:rsid w:val="000A1DBB"/>
    <w:rsid w:val="000B0263"/>
    <w:rsid w:val="000C04B8"/>
    <w:rsid w:val="000D2886"/>
    <w:rsid w:val="000F642C"/>
    <w:rsid w:val="00104A70"/>
    <w:rsid w:val="0013127F"/>
    <w:rsid w:val="001351A6"/>
    <w:rsid w:val="00143924"/>
    <w:rsid w:val="00153FD1"/>
    <w:rsid w:val="001601CC"/>
    <w:rsid w:val="00186C0A"/>
    <w:rsid w:val="001B2E67"/>
    <w:rsid w:val="001C0C09"/>
    <w:rsid w:val="001F3E4B"/>
    <w:rsid w:val="001F5B0A"/>
    <w:rsid w:val="00211594"/>
    <w:rsid w:val="00212172"/>
    <w:rsid w:val="00212367"/>
    <w:rsid w:val="00214FB0"/>
    <w:rsid w:val="00225C37"/>
    <w:rsid w:val="0023057D"/>
    <w:rsid w:val="002313A8"/>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194D"/>
    <w:rsid w:val="003930FE"/>
    <w:rsid w:val="003A5EFC"/>
    <w:rsid w:val="003D5068"/>
    <w:rsid w:val="003D6A10"/>
    <w:rsid w:val="003D6A6F"/>
    <w:rsid w:val="003F48BD"/>
    <w:rsid w:val="00401C8E"/>
    <w:rsid w:val="00466466"/>
    <w:rsid w:val="00466546"/>
    <w:rsid w:val="00466A71"/>
    <w:rsid w:val="0047056F"/>
    <w:rsid w:val="004A7502"/>
    <w:rsid w:val="004C2203"/>
    <w:rsid w:val="005141B1"/>
    <w:rsid w:val="005241EE"/>
    <w:rsid w:val="00543EA4"/>
    <w:rsid w:val="005743AB"/>
    <w:rsid w:val="005746B6"/>
    <w:rsid w:val="005965FC"/>
    <w:rsid w:val="00596AA0"/>
    <w:rsid w:val="005E09BA"/>
    <w:rsid w:val="00641248"/>
    <w:rsid w:val="006A72BD"/>
    <w:rsid w:val="006C27C7"/>
    <w:rsid w:val="006D2365"/>
    <w:rsid w:val="006E75FB"/>
    <w:rsid w:val="00703E53"/>
    <w:rsid w:val="00707DF4"/>
    <w:rsid w:val="00716A97"/>
    <w:rsid w:val="00721A78"/>
    <w:rsid w:val="00755653"/>
    <w:rsid w:val="00757C64"/>
    <w:rsid w:val="00770E9A"/>
    <w:rsid w:val="00784841"/>
    <w:rsid w:val="00795847"/>
    <w:rsid w:val="007A48CC"/>
    <w:rsid w:val="007B3F61"/>
    <w:rsid w:val="007D0E65"/>
    <w:rsid w:val="007D11B1"/>
    <w:rsid w:val="007D434A"/>
    <w:rsid w:val="007E6230"/>
    <w:rsid w:val="007F2450"/>
    <w:rsid w:val="007F3BEC"/>
    <w:rsid w:val="0080589E"/>
    <w:rsid w:val="008312C9"/>
    <w:rsid w:val="00880B8E"/>
    <w:rsid w:val="00882FF5"/>
    <w:rsid w:val="008A3E31"/>
    <w:rsid w:val="008A742D"/>
    <w:rsid w:val="008B3592"/>
    <w:rsid w:val="008C1F4D"/>
    <w:rsid w:val="008E58E7"/>
    <w:rsid w:val="009342D5"/>
    <w:rsid w:val="00941F3E"/>
    <w:rsid w:val="00957A0B"/>
    <w:rsid w:val="00982FC3"/>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2626"/>
    <w:rsid w:val="00B963E0"/>
    <w:rsid w:val="00BA1F04"/>
    <w:rsid w:val="00BC7E42"/>
    <w:rsid w:val="00BE428A"/>
    <w:rsid w:val="00C06D5B"/>
    <w:rsid w:val="00C070F6"/>
    <w:rsid w:val="00C07562"/>
    <w:rsid w:val="00C27AA6"/>
    <w:rsid w:val="00C33152"/>
    <w:rsid w:val="00C42132"/>
    <w:rsid w:val="00C67B1F"/>
    <w:rsid w:val="00C701FF"/>
    <w:rsid w:val="00C766DA"/>
    <w:rsid w:val="00C850A3"/>
    <w:rsid w:val="00CB7B61"/>
    <w:rsid w:val="00CC26C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0A3A"/>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55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5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63F81486814316ADAAF241FFECC20B"/>
        <w:category>
          <w:name w:val="General"/>
          <w:gallery w:val="placeholder"/>
        </w:category>
        <w:types>
          <w:type w:val="bbPlcHdr"/>
        </w:types>
        <w:behaviors>
          <w:behavior w:val="content"/>
        </w:behaviors>
        <w:guid w:val="{BDC86864-0B65-4984-B324-24E959EF90DF}"/>
      </w:docPartPr>
      <w:docPartBody>
        <w:p w:rsidR="00102481" w:rsidRDefault="00102481">
          <w:pPr>
            <w:pStyle w:val="5F63F81486814316ADAAF241FFECC20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81"/>
    <w:rsid w:val="0010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63F81486814316ADAAF241FFECC20B">
    <w:name w:val="5F63F81486814316ADAAF241FFECC20B"/>
  </w:style>
  <w:style w:type="paragraph" w:customStyle="1" w:styleId="9D93A5D35E5F424C8FB11BA0B058024F">
    <w:name w:val="9D93A5D35E5F424C8FB11BA0B058024F"/>
  </w:style>
  <w:style w:type="paragraph" w:customStyle="1" w:styleId="FC50EED526E244AD9CD3EF6C5405B783">
    <w:name w:val="FC50EED526E244AD9CD3EF6C5405B783"/>
  </w:style>
  <w:style w:type="paragraph" w:customStyle="1" w:styleId="AD94F056481141A68E2EC66E7D0CC0E0">
    <w:name w:val="AD94F056481141A68E2EC66E7D0CC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63F81486814316ADAAF241FFECC20B">
    <w:name w:val="5F63F81486814316ADAAF241FFECC20B"/>
  </w:style>
  <w:style w:type="paragraph" w:customStyle="1" w:styleId="9D93A5D35E5F424C8FB11BA0B058024F">
    <w:name w:val="9D93A5D35E5F424C8FB11BA0B058024F"/>
  </w:style>
  <w:style w:type="paragraph" w:customStyle="1" w:styleId="FC50EED526E244AD9CD3EF6C5405B783">
    <w:name w:val="FC50EED526E244AD9CD3EF6C5405B783"/>
  </w:style>
  <w:style w:type="paragraph" w:customStyle="1" w:styleId="AD94F056481141A68E2EC66E7D0CC0E0">
    <w:name w:val="AD94F056481141A68E2EC66E7D0CC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DA9F9-8FBA-49CF-9CA2-C625554901E1}"/>
</file>

<file path=customXml/itemProps2.xml><?xml version="1.0" encoding="utf-8"?>
<ds:datastoreItem xmlns:ds="http://schemas.openxmlformats.org/officeDocument/2006/customXml" ds:itemID="{D21E393D-4937-4908-96E0-99A1E4C80A2F}"/>
</file>

<file path=customXml/itemProps3.xml><?xml version="1.0" encoding="utf-8"?>
<ds:datastoreItem xmlns:ds="http://schemas.openxmlformats.org/officeDocument/2006/customXml" ds:itemID="{84658B1B-84DB-42FC-A5AA-8AC8FCFF9A15}"/>
</file>

<file path=customXml/itemProps4.xml><?xml version="1.0" encoding="utf-8"?>
<ds:datastoreItem xmlns:ds="http://schemas.openxmlformats.org/officeDocument/2006/customXml" ds:itemID="{CA0CDE74-D688-4F12-B3FB-6C079FEE4588}"/>
</file>

<file path=docProps/app.xml><?xml version="1.0" encoding="utf-8"?>
<Properties xmlns="http://schemas.openxmlformats.org/officeDocument/2006/extended-properties" xmlns:vt="http://schemas.openxmlformats.org/officeDocument/2006/docPropsVTypes">
  <Template>Normal.dotm</Template>
  <TotalTime>252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2014-02-18T22:51:00Z</dcterms:created>
  <dcterms:modified xsi:type="dcterms:W3CDTF">2015-08-20T21:22:00Z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