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Avista Corp.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1411 East Mission   P.O. Box 3727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Spokane,</w:t>
      </w:r>
      <w:r w:rsidRPr="00651AD2">
        <w:rPr>
          <w:rFonts w:ascii="Times New Roman" w:hAnsi="Times New Roman"/>
          <w:sz w:val="24"/>
          <w:szCs w:val="24"/>
        </w:rPr>
        <w:t xml:space="preserve"> Washington  99220-0500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Telephone 509-489-0500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Toll Free   800-727-9170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F471F0" w:rsidP="00651AD2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21</w:t>
      </w:r>
      <w:r w:rsidR="00110EEB">
        <w:rPr>
          <w:rFonts w:ascii="Times New Roman" w:hAnsi="Times New Roman" w:cs="Times New Roman"/>
        </w:rPr>
        <w:t>, 2015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701D94" w:rsidP="00651AD2">
      <w:pPr>
        <w:ind w:right="-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VIA: UTC Web Portal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Steven V. King</w:t>
      </w: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Executive Director and Secretary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Washington Utilities &amp; Transportation Commission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proofErr w:type="gramStart"/>
      <w:r w:rsidRPr="00651AD2">
        <w:rPr>
          <w:rFonts w:ascii="Times New Roman" w:hAnsi="Times New Roman" w:cs="Times New Roman"/>
        </w:rPr>
        <w:t>1300 S. Evergreen Park Drive S. W.</w:t>
      </w:r>
      <w:proofErr w:type="gramEnd"/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P.O. Box 47250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Olympia, Washington  98504-7250</w:t>
      </w:r>
    </w:p>
    <w:p w:rsidR="00651AD2" w:rsidRPr="00651AD2" w:rsidRDefault="00651AD2" w:rsidP="00651AD2">
      <w:pPr>
        <w:ind w:right="-720"/>
        <w:jc w:val="center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Dear Mr. King: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RE:</w:t>
      </w:r>
      <w:r w:rsidRPr="00651AD2">
        <w:rPr>
          <w:rFonts w:ascii="Times New Roman" w:hAnsi="Times New Roman" w:cs="Times New Roman"/>
        </w:rPr>
        <w:tab/>
      </w:r>
      <w:r w:rsidR="009E2585">
        <w:rPr>
          <w:rFonts w:ascii="Times New Roman" w:hAnsi="Times New Roman" w:cs="Times New Roman"/>
        </w:rPr>
        <w:t xml:space="preserve">Docket No. UE-151145 - </w:t>
      </w:r>
      <w:r w:rsidRPr="00651AD2">
        <w:rPr>
          <w:rFonts w:ascii="Times New Roman" w:hAnsi="Times New Roman" w:cs="Times New Roman"/>
        </w:rPr>
        <w:t xml:space="preserve">Avista Utilities </w:t>
      </w:r>
      <w:r w:rsidR="00505B49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</w:t>
      </w:r>
      <w:r w:rsidR="00F471F0">
        <w:rPr>
          <w:rFonts w:ascii="Times New Roman" w:hAnsi="Times New Roman" w:cs="Times New Roman"/>
        </w:rPr>
        <w:t>“Supplement</w:t>
      </w:r>
      <w:r w:rsidR="009E2585">
        <w:rPr>
          <w:rFonts w:ascii="Times New Roman" w:hAnsi="Times New Roman" w:cs="Times New Roman"/>
        </w:rPr>
        <w:t xml:space="preserve">” </w:t>
      </w:r>
      <w:r w:rsidR="00F471F0">
        <w:rPr>
          <w:rFonts w:ascii="Times New Roman" w:hAnsi="Times New Roman" w:cs="Times New Roman"/>
        </w:rPr>
        <w:t xml:space="preserve">to </w:t>
      </w:r>
      <w:r w:rsidRPr="00651AD2">
        <w:rPr>
          <w:rFonts w:ascii="Times New Roman" w:hAnsi="Times New Roman" w:cs="Times New Roman"/>
        </w:rPr>
        <w:t>Renewable Target Compliance Report</w:t>
      </w: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 hereby submits its “</w:t>
      </w:r>
      <w:r w:rsidR="00F471F0">
        <w:rPr>
          <w:rFonts w:ascii="Times New Roman" w:hAnsi="Times New Roman" w:cs="Times New Roman"/>
        </w:rPr>
        <w:t>Supplemen</w:t>
      </w:r>
      <w:r w:rsidRPr="00651AD2">
        <w:rPr>
          <w:rFonts w:ascii="Times New Roman" w:hAnsi="Times New Roman" w:cs="Times New Roman"/>
        </w:rPr>
        <w:t xml:space="preserve">t” </w:t>
      </w:r>
      <w:r w:rsidR="00F471F0">
        <w:rPr>
          <w:rFonts w:ascii="Times New Roman" w:hAnsi="Times New Roman" w:cs="Times New Roman"/>
        </w:rPr>
        <w:t xml:space="preserve">to the Company’s 2015 Renewable Target Compliance Report </w:t>
      </w:r>
      <w:r w:rsidR="00652AE9">
        <w:rPr>
          <w:rFonts w:ascii="Times New Roman" w:hAnsi="Times New Roman" w:cs="Times New Roman"/>
        </w:rPr>
        <w:t>in response to Commission Staff</w:t>
      </w:r>
      <w:r w:rsidR="00877BAD">
        <w:rPr>
          <w:rFonts w:ascii="Times New Roman" w:hAnsi="Times New Roman" w:cs="Times New Roman"/>
        </w:rPr>
        <w:t xml:space="preserve">’s request to </w:t>
      </w:r>
      <w:r w:rsidR="00F471F0">
        <w:rPr>
          <w:rFonts w:ascii="Times New Roman" w:hAnsi="Times New Roman" w:cs="Times New Roman"/>
        </w:rPr>
        <w:t>include more clarity around the interstate Renewable Energy Credit (REC) allocation</w:t>
      </w:r>
      <w:r w:rsidRPr="00651AD2">
        <w:rPr>
          <w:rFonts w:ascii="Times New Roman" w:hAnsi="Times New Roman" w:cs="Times New Roman"/>
        </w:rPr>
        <w:t xml:space="preserve">.  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If you have any questions regarding this information, please contact Clint Kalich at 509-495-4532 or myself at 509-495-4975.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Sincerely,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/s/</w:t>
      </w:r>
      <w:r w:rsidRPr="00651AD2">
        <w:rPr>
          <w:rFonts w:ascii="Lucida Handwriting" w:hAnsi="Lucida Handwriting" w:cs="Times New Roman"/>
        </w:rPr>
        <w:t>Linda Gervais</w:t>
      </w:r>
      <w:r w:rsidRPr="00651AD2">
        <w:rPr>
          <w:rFonts w:ascii="Times New Roman" w:hAnsi="Times New Roman" w:cs="Times New Roman"/>
        </w:rPr>
        <w:t>//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Linda Gervais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Manager, Regulatory Policy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509-495-4975</w:t>
      </w:r>
    </w:p>
    <w:p w:rsidR="003D0502" w:rsidRPr="00651AD2" w:rsidRDefault="00533F1C" w:rsidP="00651AD2">
      <w:pPr>
        <w:ind w:right="-720"/>
        <w:jc w:val="both"/>
        <w:rPr>
          <w:rFonts w:ascii="Times New Roman" w:hAnsi="Times New Roman" w:cs="Times New Roman"/>
        </w:rPr>
      </w:pPr>
      <w:hyperlink r:id="rId6" w:history="1">
        <w:r w:rsidR="00651AD2" w:rsidRPr="00651AD2">
          <w:rPr>
            <w:rStyle w:val="Hyperlink"/>
            <w:rFonts w:ascii="Times New Roman" w:hAnsi="Times New Roman" w:cs="Times New Roman"/>
          </w:rPr>
          <w:t>linda.gervais@avistacorp.com</w:t>
        </w:r>
      </w:hyperlink>
    </w:p>
    <w:sectPr w:rsidR="003D0502" w:rsidRPr="00651AD2" w:rsidSect="003D0502">
      <w:headerReference w:type="default" r:id="rId7"/>
      <w:footerReference w:type="default" r:id="rId8"/>
      <w:headerReference w:type="first" r:id="rId9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49" w:rsidRDefault="00505B49" w:rsidP="002A1126">
      <w:r>
        <w:separator/>
      </w:r>
    </w:p>
  </w:endnote>
  <w:endnote w:type="continuationSeparator" w:id="0">
    <w:p w:rsidR="00505B49" w:rsidRDefault="00505B49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 GEORG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Trebuchet M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9" w:rsidRDefault="00505B49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49" w:rsidRDefault="00505B49" w:rsidP="002A1126">
      <w:r>
        <w:separator/>
      </w:r>
    </w:p>
  </w:footnote>
  <w:footnote w:type="continuationSeparator" w:id="0">
    <w:p w:rsidR="00505B49" w:rsidRDefault="00505B49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9" w:rsidRDefault="00505B49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9" w:rsidRDefault="00505B49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55F74"/>
    <w:rsid w:val="00056C1B"/>
    <w:rsid w:val="000C64BA"/>
    <w:rsid w:val="000D15BF"/>
    <w:rsid w:val="00110EEB"/>
    <w:rsid w:val="00164709"/>
    <w:rsid w:val="001D15CF"/>
    <w:rsid w:val="00217A78"/>
    <w:rsid w:val="00293B1A"/>
    <w:rsid w:val="002A1126"/>
    <w:rsid w:val="002B5C9F"/>
    <w:rsid w:val="002F1172"/>
    <w:rsid w:val="003672E4"/>
    <w:rsid w:val="003818D9"/>
    <w:rsid w:val="003D0502"/>
    <w:rsid w:val="003D5146"/>
    <w:rsid w:val="003D6045"/>
    <w:rsid w:val="003D6CFA"/>
    <w:rsid w:val="00442C2E"/>
    <w:rsid w:val="004A00DD"/>
    <w:rsid w:val="00505B49"/>
    <w:rsid w:val="00533F1C"/>
    <w:rsid w:val="00593485"/>
    <w:rsid w:val="005A1904"/>
    <w:rsid w:val="005D77DE"/>
    <w:rsid w:val="005F07B4"/>
    <w:rsid w:val="00651AD2"/>
    <w:rsid w:val="00652AE9"/>
    <w:rsid w:val="00670A6F"/>
    <w:rsid w:val="006A2183"/>
    <w:rsid w:val="006B002D"/>
    <w:rsid w:val="006E7526"/>
    <w:rsid w:val="00701D94"/>
    <w:rsid w:val="00711C03"/>
    <w:rsid w:val="0078288C"/>
    <w:rsid w:val="0084692E"/>
    <w:rsid w:val="00877BAD"/>
    <w:rsid w:val="00945DC6"/>
    <w:rsid w:val="009E2585"/>
    <w:rsid w:val="00AA2168"/>
    <w:rsid w:val="00AD2447"/>
    <w:rsid w:val="00B3771B"/>
    <w:rsid w:val="00B70A4A"/>
    <w:rsid w:val="00BE42BE"/>
    <w:rsid w:val="00C45592"/>
    <w:rsid w:val="00C70E8E"/>
    <w:rsid w:val="00C946C1"/>
    <w:rsid w:val="00CC5CE5"/>
    <w:rsid w:val="00CD585F"/>
    <w:rsid w:val="00CE15BD"/>
    <w:rsid w:val="00CF736F"/>
    <w:rsid w:val="00D16F06"/>
    <w:rsid w:val="00D3182E"/>
    <w:rsid w:val="00DA7DD2"/>
    <w:rsid w:val="00E15AD0"/>
    <w:rsid w:val="00E51B31"/>
    <w:rsid w:val="00E92B30"/>
    <w:rsid w:val="00E951E9"/>
    <w:rsid w:val="00F23EFE"/>
    <w:rsid w:val="00F471F0"/>
    <w:rsid w:val="00F600AB"/>
    <w:rsid w:val="00F86C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651AD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2015-05-29T07:00:00+00:00</OpenedDate>
    <Date1 xmlns="dc463f71-b30c-4ab2-9473-d307f9d35888">2015-07-21T07:00:00+00:00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151145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81409183124468F82471CEBACCD6E" ma:contentTypeVersion="111" ma:contentTypeDescription="" ma:contentTypeScope="" ma:versionID="a072b4a87f0a43118822ca86bd5619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9691B-9184-42DA-980E-6A1E626179AD}"/>
</file>

<file path=customXml/itemProps2.xml><?xml version="1.0" encoding="utf-8"?>
<ds:datastoreItem xmlns:ds="http://schemas.openxmlformats.org/officeDocument/2006/customXml" ds:itemID="{25088DB8-8282-480C-8A8D-A97A28F5E042}"/>
</file>

<file path=customXml/itemProps3.xml><?xml version="1.0" encoding="utf-8"?>
<ds:datastoreItem xmlns:ds="http://schemas.openxmlformats.org/officeDocument/2006/customXml" ds:itemID="{C1D73C2C-0DE4-4165-9A62-DE55354186DD}"/>
</file>

<file path=customXml/itemProps4.xml><?xml version="1.0" encoding="utf-8"?>
<ds:datastoreItem xmlns:ds="http://schemas.openxmlformats.org/officeDocument/2006/customXml" ds:itemID="{C216237E-06AA-4B71-8AAF-C053F6EA1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3</cp:revision>
  <cp:lastPrinted>2015-05-28T20:55:00Z</cp:lastPrinted>
  <dcterms:created xsi:type="dcterms:W3CDTF">2015-07-21T21:51:00Z</dcterms:created>
  <dcterms:modified xsi:type="dcterms:W3CDTF">2015-07-21T21:58:00Z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0x0101006E56B4D1795A2E4DB2F0B01679ED314A00B4481409183124468F82471CEBACCD6E</vt:lpwstr>
  </property>
  <property fmtid="{D5CDD505-2E9C-101B-9397-08002B2CF9AE}" pid="3" name="_docset_NoMedatataSyncRequired">
    <vt:lpwstr>False</vt:lpwstr>
  </property>
</Properties>
</file>