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DF1" w:rsidRPr="00BD7ED7" w:rsidRDefault="00BE6DF1" w:rsidP="008F2AD4">
      <w:pPr>
        <w:pStyle w:val="BodyText"/>
        <w:keepLines/>
      </w:pPr>
      <w:bookmarkStart w:id="0" w:name="_GoBack"/>
      <w:bookmarkEnd w:id="0"/>
      <w:r w:rsidRPr="00BD7ED7">
        <w:t>BEFORE THE WASHINGTON UTILITIES AND TRANSPORTATION COMMISSION</w:t>
      </w:r>
    </w:p>
    <w:p w:rsidR="009C1C62" w:rsidRPr="00BD7ED7" w:rsidRDefault="009C1C62" w:rsidP="008F2AD4">
      <w:pPr>
        <w:pStyle w:val="BodyText"/>
        <w:keepLines/>
      </w:pPr>
    </w:p>
    <w:tbl>
      <w:tblPr>
        <w:tblW w:w="8688" w:type="dxa"/>
        <w:tblLayout w:type="fixed"/>
        <w:tblCellMar>
          <w:left w:w="0" w:type="dxa"/>
          <w:right w:w="0" w:type="dxa"/>
        </w:tblCellMar>
        <w:tblLook w:val="0000" w:firstRow="0" w:lastRow="0" w:firstColumn="0" w:lastColumn="0" w:noHBand="0" w:noVBand="0"/>
      </w:tblPr>
      <w:tblGrid>
        <w:gridCol w:w="4140"/>
        <w:gridCol w:w="105"/>
        <w:gridCol w:w="4443"/>
      </w:tblGrid>
      <w:tr w:rsidR="00530582" w:rsidRPr="00BD7ED7" w:rsidTr="00530582">
        <w:tc>
          <w:tcPr>
            <w:tcW w:w="4140" w:type="dxa"/>
            <w:tcBorders>
              <w:top w:val="nil"/>
              <w:left w:val="nil"/>
              <w:bottom w:val="nil"/>
              <w:right w:val="nil"/>
            </w:tcBorders>
          </w:tcPr>
          <w:p w:rsidR="00530582" w:rsidRPr="00BD7ED7" w:rsidRDefault="00530582">
            <w:pPr>
              <w:keepNext/>
              <w:keepLines/>
            </w:pPr>
          </w:p>
          <w:p w:rsidR="00530582" w:rsidRPr="00BD7ED7" w:rsidRDefault="00530582">
            <w:pPr>
              <w:keepNext/>
              <w:keepLines/>
            </w:pPr>
          </w:p>
          <w:p w:rsidR="00994169" w:rsidRPr="00BD7ED7" w:rsidRDefault="00994169" w:rsidP="00994169">
            <w:pPr>
              <w:tabs>
                <w:tab w:val="left" w:pos="2160"/>
              </w:tabs>
              <w:spacing w:line="264" w:lineRule="auto"/>
              <w:rPr>
                <w:bCs/>
              </w:rPr>
            </w:pPr>
            <w:r w:rsidRPr="00BD7ED7">
              <w:rPr>
                <w:bCs/>
              </w:rPr>
              <w:t>In the Matter of the Penalty Assessment Against</w:t>
            </w:r>
          </w:p>
          <w:p w:rsidR="00994169" w:rsidRPr="00BD7ED7" w:rsidRDefault="00994169" w:rsidP="00994169">
            <w:pPr>
              <w:tabs>
                <w:tab w:val="left" w:pos="2160"/>
              </w:tabs>
              <w:spacing w:line="264" w:lineRule="auto"/>
              <w:rPr>
                <w:bCs/>
              </w:rPr>
            </w:pPr>
          </w:p>
          <w:p w:rsidR="00994169" w:rsidRPr="00BD7ED7" w:rsidRDefault="00994169" w:rsidP="00994169">
            <w:pPr>
              <w:tabs>
                <w:tab w:val="left" w:pos="2160"/>
              </w:tabs>
              <w:spacing w:line="264" w:lineRule="auto"/>
              <w:rPr>
                <w:bCs/>
              </w:rPr>
            </w:pPr>
            <w:r w:rsidRPr="00BD7ED7">
              <w:rPr>
                <w:bCs/>
              </w:rPr>
              <w:t>PULLMAN DISPOSAL SERVICE, INC.</w:t>
            </w:r>
          </w:p>
          <w:p w:rsidR="00994169" w:rsidRPr="00BD7ED7" w:rsidRDefault="00994169" w:rsidP="00994169">
            <w:pPr>
              <w:tabs>
                <w:tab w:val="left" w:pos="2160"/>
              </w:tabs>
              <w:spacing w:line="264" w:lineRule="auto"/>
              <w:rPr>
                <w:bCs/>
              </w:rPr>
            </w:pPr>
          </w:p>
          <w:p w:rsidR="00994169" w:rsidRPr="00BD7ED7" w:rsidRDefault="00994169" w:rsidP="00994169">
            <w:pPr>
              <w:tabs>
                <w:tab w:val="left" w:pos="2160"/>
              </w:tabs>
              <w:spacing w:line="264" w:lineRule="auto"/>
            </w:pPr>
            <w:r w:rsidRPr="00BD7ED7">
              <w:rPr>
                <w:bCs/>
              </w:rPr>
              <w:t>In the Amount of $2,300</w:t>
            </w:r>
          </w:p>
          <w:p w:rsidR="00530582" w:rsidRPr="00BD7ED7" w:rsidRDefault="00530582">
            <w:pPr>
              <w:keepNext/>
              <w:keepLines/>
              <w:ind w:firstLine="2160"/>
            </w:pPr>
          </w:p>
          <w:p w:rsidR="00530582" w:rsidRPr="00BD7ED7" w:rsidRDefault="00530582">
            <w:pPr>
              <w:keepNext/>
              <w:keepLines/>
              <w:tabs>
                <w:tab w:val="left" w:pos="4449"/>
              </w:tabs>
              <w:rPr>
                <w:u w:val="single"/>
              </w:rPr>
            </w:pPr>
            <w:r w:rsidRPr="00BD7ED7">
              <w:rPr>
                <w:u w:val="single"/>
              </w:rPr>
              <w:tab/>
            </w:r>
          </w:p>
        </w:tc>
        <w:tc>
          <w:tcPr>
            <w:tcW w:w="105" w:type="dxa"/>
            <w:tcBorders>
              <w:top w:val="nil"/>
              <w:left w:val="nil"/>
              <w:bottom w:val="nil"/>
              <w:right w:val="nil"/>
            </w:tcBorders>
          </w:tcPr>
          <w:p w:rsidR="00530582" w:rsidRPr="00BD7ED7" w:rsidRDefault="00530582">
            <w:pPr>
              <w:keepNext/>
              <w:keepLines/>
            </w:pPr>
          </w:p>
          <w:p w:rsidR="00530582" w:rsidRPr="00BD7ED7" w:rsidRDefault="00530582">
            <w:pPr>
              <w:keepNext/>
              <w:keepLines/>
            </w:pPr>
          </w:p>
          <w:p w:rsidR="00530582" w:rsidRPr="00BD7ED7" w:rsidRDefault="00530582">
            <w:pPr>
              <w:keepNext/>
              <w:keepLines/>
            </w:pPr>
            <w:r w:rsidRPr="00BD7ED7">
              <w:t>))))))))</w:t>
            </w:r>
          </w:p>
          <w:p w:rsidR="00530582" w:rsidRPr="00BD7ED7" w:rsidRDefault="00530582">
            <w:pPr>
              <w:keepNext/>
              <w:keepLines/>
            </w:pPr>
          </w:p>
        </w:tc>
        <w:tc>
          <w:tcPr>
            <w:tcW w:w="4443" w:type="dxa"/>
            <w:tcBorders>
              <w:top w:val="nil"/>
              <w:left w:val="nil"/>
              <w:bottom w:val="nil"/>
              <w:right w:val="nil"/>
            </w:tcBorders>
          </w:tcPr>
          <w:p w:rsidR="00530582" w:rsidRPr="00BD7ED7" w:rsidRDefault="00530582">
            <w:pPr>
              <w:keepNext/>
              <w:keepLines/>
            </w:pPr>
          </w:p>
          <w:p w:rsidR="00530582" w:rsidRPr="00BD7ED7" w:rsidRDefault="00530582">
            <w:pPr>
              <w:keepNext/>
              <w:keepLines/>
            </w:pPr>
          </w:p>
          <w:p w:rsidR="00530582" w:rsidRPr="00BD7ED7" w:rsidRDefault="00530582" w:rsidP="00530582">
            <w:pPr>
              <w:keepNext/>
              <w:keepLines/>
              <w:tabs>
                <w:tab w:val="left" w:pos="525"/>
              </w:tabs>
              <w:rPr>
                <w:i/>
              </w:rPr>
            </w:pPr>
            <w:r w:rsidRPr="00BD7ED7">
              <w:tab/>
              <w:t xml:space="preserve">DOCKET </w:t>
            </w:r>
            <w:r w:rsidR="00994169" w:rsidRPr="00BD7ED7">
              <w:t>TG-121205</w:t>
            </w:r>
          </w:p>
          <w:p w:rsidR="00530582" w:rsidRPr="00BD7ED7" w:rsidRDefault="00530582" w:rsidP="00530582">
            <w:pPr>
              <w:keepNext/>
              <w:keepLines/>
              <w:tabs>
                <w:tab w:val="left" w:pos="525"/>
              </w:tabs>
              <w:rPr>
                <w:i/>
              </w:rPr>
            </w:pPr>
          </w:p>
          <w:p w:rsidR="00530582" w:rsidRPr="00BD7ED7" w:rsidRDefault="00530582" w:rsidP="00530582">
            <w:pPr>
              <w:keepNext/>
              <w:keepLines/>
              <w:tabs>
                <w:tab w:val="left" w:pos="525"/>
              </w:tabs>
            </w:pPr>
          </w:p>
          <w:p w:rsidR="00530582" w:rsidRPr="00BD7ED7" w:rsidRDefault="00530582" w:rsidP="00530582">
            <w:pPr>
              <w:keepNext/>
              <w:keepLines/>
              <w:tabs>
                <w:tab w:val="left" w:pos="525"/>
              </w:tabs>
            </w:pPr>
          </w:p>
          <w:p w:rsidR="00530582" w:rsidRPr="00BD7ED7" w:rsidRDefault="00530582" w:rsidP="00530582">
            <w:pPr>
              <w:keepNext/>
              <w:keepLines/>
              <w:tabs>
                <w:tab w:val="left" w:pos="525"/>
              </w:tabs>
            </w:pPr>
          </w:p>
          <w:p w:rsidR="00530582" w:rsidRPr="00BD7ED7" w:rsidRDefault="00530582" w:rsidP="00530582">
            <w:pPr>
              <w:keepNext/>
              <w:keepLines/>
              <w:tabs>
                <w:tab w:val="left" w:pos="525"/>
              </w:tabs>
            </w:pPr>
          </w:p>
          <w:p w:rsidR="00530582" w:rsidRPr="00BD7ED7" w:rsidRDefault="00BD7ED7" w:rsidP="00530582">
            <w:pPr>
              <w:keepNext/>
              <w:keepLines/>
              <w:tabs>
                <w:tab w:val="left" w:pos="525"/>
              </w:tabs>
            </w:pPr>
            <w:r>
              <w:tab/>
            </w:r>
            <w:r w:rsidRPr="00BD7ED7">
              <w:t>SETTLEMENT AGREEMENT</w:t>
            </w:r>
          </w:p>
          <w:p w:rsidR="00530582" w:rsidRPr="00BD7ED7" w:rsidRDefault="00530582" w:rsidP="00530582">
            <w:pPr>
              <w:keepNext/>
              <w:keepLines/>
              <w:tabs>
                <w:tab w:val="left" w:pos="525"/>
              </w:tabs>
            </w:pPr>
          </w:p>
          <w:p w:rsidR="00530582" w:rsidRPr="00BD7ED7" w:rsidRDefault="00530582">
            <w:pPr>
              <w:keepNext/>
              <w:keepLines/>
            </w:pPr>
          </w:p>
          <w:p w:rsidR="009C1C62" w:rsidRPr="00BD7ED7" w:rsidRDefault="009C1C62">
            <w:pPr>
              <w:keepNext/>
              <w:keepLines/>
            </w:pPr>
          </w:p>
          <w:p w:rsidR="009C1C62" w:rsidRPr="00BD7ED7" w:rsidRDefault="009C1C62">
            <w:pPr>
              <w:keepNext/>
              <w:keepLines/>
            </w:pPr>
          </w:p>
          <w:p w:rsidR="009C1C62" w:rsidRPr="00BD7ED7" w:rsidRDefault="009C1C62">
            <w:pPr>
              <w:keepNext/>
              <w:keepLines/>
            </w:pPr>
          </w:p>
        </w:tc>
      </w:tr>
    </w:tbl>
    <w:p w:rsidR="00BE6DF1" w:rsidRDefault="00796E58" w:rsidP="009B1FA3">
      <w:pPr>
        <w:numPr>
          <w:ilvl w:val="0"/>
          <w:numId w:val="10"/>
        </w:numPr>
        <w:spacing w:line="480" w:lineRule="auto"/>
      </w:pPr>
      <w:r>
        <w:tab/>
      </w:r>
      <w:r w:rsidR="00BE6DF1">
        <w:t>Thi</w:t>
      </w:r>
      <w:r w:rsidR="003D6596">
        <w:t xml:space="preserve">s </w:t>
      </w:r>
      <w:r w:rsidR="003D6596" w:rsidRPr="008677EF">
        <w:t>settlement a</w:t>
      </w:r>
      <w:r w:rsidR="00BE6DF1" w:rsidRPr="008677EF">
        <w:t xml:space="preserve">greement </w:t>
      </w:r>
      <w:r w:rsidR="003D6596" w:rsidRPr="008677EF">
        <w:t>(Agreement)</w:t>
      </w:r>
      <w:r w:rsidR="003D6596">
        <w:t xml:space="preserve"> </w:t>
      </w:r>
      <w:r w:rsidR="00BE6DF1">
        <w:t>is entered into by both parties to this proceeding for the purpose of resolving</w:t>
      </w:r>
      <w:r w:rsidR="006313AB">
        <w:t xml:space="preserve"> all issues </w:t>
      </w:r>
      <w:proofErr w:type="gramStart"/>
      <w:r w:rsidR="006313AB">
        <w:t>raised</w:t>
      </w:r>
      <w:proofErr w:type="gramEnd"/>
      <w:r w:rsidR="006313AB">
        <w:t xml:space="preserve"> in the </w:t>
      </w:r>
      <w:r w:rsidR="00D12A55">
        <w:t>above docket</w:t>
      </w:r>
      <w:r w:rsidR="00BE6DF1">
        <w:t>.</w:t>
      </w:r>
    </w:p>
    <w:p w:rsidR="00BE6DF1" w:rsidRDefault="00BE6DF1" w:rsidP="009B1FA3">
      <w:pPr>
        <w:pStyle w:val="HeadingRomanAllCap"/>
      </w:pPr>
      <w:r>
        <w:t>PARTIES</w:t>
      </w:r>
    </w:p>
    <w:p w:rsidR="00BE6DF1" w:rsidRDefault="00BE6DF1" w:rsidP="009B1FA3"/>
    <w:p w:rsidR="00BE6DF1" w:rsidRDefault="00796E58" w:rsidP="009B1FA3">
      <w:pPr>
        <w:numPr>
          <w:ilvl w:val="0"/>
          <w:numId w:val="10"/>
        </w:numPr>
        <w:spacing w:line="480" w:lineRule="auto"/>
      </w:pPr>
      <w:r>
        <w:tab/>
      </w:r>
      <w:r w:rsidR="00BE6DF1">
        <w:t xml:space="preserve">The parties to this Agreement are </w:t>
      </w:r>
      <w:r w:rsidR="00994169">
        <w:t>Pullman Disposal Service, Inc.</w:t>
      </w:r>
      <w:r w:rsidR="007E032B">
        <w:t xml:space="preserve"> </w:t>
      </w:r>
      <w:r w:rsidR="00994169">
        <w:t xml:space="preserve">(“Pullman Disposal” </w:t>
      </w:r>
      <w:r w:rsidR="007E032B">
        <w:t>or “Company”</w:t>
      </w:r>
      <w:r w:rsidR="00414E58">
        <w:t>)</w:t>
      </w:r>
      <w:r w:rsidR="009C1C62">
        <w:t>,</w:t>
      </w:r>
      <w:r w:rsidR="00BE6DF1">
        <w:t xml:space="preserve"> and the Staff of the Washington Utilities and Transportation Commission (Staff) (collectively, “the Parties”).</w:t>
      </w:r>
    </w:p>
    <w:p w:rsidR="00BE6DF1" w:rsidRDefault="00F8087A" w:rsidP="009B1FA3">
      <w:pPr>
        <w:pStyle w:val="HeadingRomanAllCap"/>
      </w:pPr>
      <w:r>
        <w:t>RECITALS</w:t>
      </w:r>
    </w:p>
    <w:p w:rsidR="00BE6DF1" w:rsidRDefault="00BE6DF1" w:rsidP="009B1FA3"/>
    <w:p w:rsidR="00A31C26" w:rsidRDefault="00796E58" w:rsidP="009B1FA3">
      <w:pPr>
        <w:numPr>
          <w:ilvl w:val="0"/>
          <w:numId w:val="10"/>
        </w:numPr>
        <w:spacing w:line="480" w:lineRule="auto"/>
      </w:pPr>
      <w:r>
        <w:tab/>
      </w:r>
      <w:r w:rsidR="00346599">
        <w:t>Pullman Disposal is a solid waste collection</w:t>
      </w:r>
      <w:r w:rsidR="001A33E9">
        <w:t xml:space="preserve"> company </w:t>
      </w:r>
      <w:r w:rsidR="007E032B">
        <w:t>regulated by the Washington Utilities and Transportation Commission (Commission).  The Company serves</w:t>
      </w:r>
      <w:r w:rsidR="001A33E9">
        <w:t xml:space="preserve"> </w:t>
      </w:r>
      <w:r w:rsidR="005300A6">
        <w:t>approximately 5</w:t>
      </w:r>
      <w:r w:rsidR="00C91B08">
        <w:t xml:space="preserve">,000 residential and commercial garbage collection customers </w:t>
      </w:r>
      <w:r w:rsidR="002850C1">
        <w:t>in</w:t>
      </w:r>
      <w:r w:rsidR="00C91B08">
        <w:t xml:space="preserve"> Pullman, Washington</w:t>
      </w:r>
      <w:r w:rsidR="001A33E9">
        <w:t>.</w:t>
      </w:r>
      <w:r w:rsidR="00176BE7">
        <w:t xml:space="preserve"> </w:t>
      </w:r>
      <w:r w:rsidR="007E032B">
        <w:t xml:space="preserve"> </w:t>
      </w:r>
      <w:r w:rsidR="00DE6F63">
        <w:t>On May 30, 2012, Pullman Disposal notified the Commission that a billing error had resulted in overcharges to 23 of the Company’s account</w:t>
      </w:r>
      <w:r w:rsidR="001938DC">
        <w:t>s</w:t>
      </w:r>
      <w:r w:rsidR="00304071">
        <w:t>.</w:t>
      </w:r>
      <w:r w:rsidR="0061725D">
        <w:t xml:space="preserve">  </w:t>
      </w:r>
      <w:r w:rsidR="00471189">
        <w:t>The error</w:t>
      </w:r>
      <w:r w:rsidR="004B4506">
        <w:t xml:space="preserve"> occurred when </w:t>
      </w:r>
      <w:r w:rsidR="00BD305D">
        <w:t xml:space="preserve">an employee of the </w:t>
      </w:r>
      <w:r w:rsidR="004B4506">
        <w:t xml:space="preserve">Company entered an incorrect </w:t>
      </w:r>
      <w:r w:rsidR="00AF7DAA">
        <w:t xml:space="preserve">recycling </w:t>
      </w:r>
      <w:r w:rsidR="004B4506">
        <w:t xml:space="preserve">rate </w:t>
      </w:r>
      <w:r w:rsidR="00AF7DAA">
        <w:t xml:space="preserve">for multifamily </w:t>
      </w:r>
      <w:r w:rsidR="00AF7DAA">
        <w:lastRenderedPageBreak/>
        <w:t xml:space="preserve">customers with </w:t>
      </w:r>
      <w:r w:rsidR="002850C1">
        <w:t>eight-yard</w:t>
      </w:r>
      <w:r w:rsidR="00AF7DAA">
        <w:t xml:space="preserve"> containers </w:t>
      </w:r>
      <w:r w:rsidR="0061725D">
        <w:t>during the Company’s recent conversion to new billing software.</w:t>
      </w:r>
      <w:r w:rsidR="0087437F">
        <w:t xml:space="preserve">  </w:t>
      </w:r>
    </w:p>
    <w:p w:rsidR="00304071" w:rsidRDefault="00A31C26" w:rsidP="009B1FA3">
      <w:pPr>
        <w:numPr>
          <w:ilvl w:val="0"/>
          <w:numId w:val="10"/>
        </w:numPr>
        <w:spacing w:line="480" w:lineRule="auto"/>
      </w:pPr>
      <w:r>
        <w:tab/>
      </w:r>
      <w:r w:rsidR="0087437F">
        <w:t xml:space="preserve">As a result of the data entry error, Pullman Disposal charged the affected customers double the correct rate for a period of </w:t>
      </w:r>
      <w:r w:rsidR="00702721">
        <w:t>ten months</w:t>
      </w:r>
      <w:r w:rsidR="005300A6">
        <w:t xml:space="preserve">. </w:t>
      </w:r>
      <w:r w:rsidR="0087437F">
        <w:t xml:space="preserve"> </w:t>
      </w:r>
      <w:r w:rsidR="006B0FA2">
        <w:t xml:space="preserve">The revenue generated by the </w:t>
      </w:r>
      <w:r w:rsidR="000E04ED">
        <w:t>overcharges</w:t>
      </w:r>
      <w:r w:rsidR="006B0FA2">
        <w:t xml:space="preserve"> totaled approximately $2,297 per month.</w:t>
      </w:r>
    </w:p>
    <w:p w:rsidR="007F0171" w:rsidRDefault="00A74BF5" w:rsidP="007F0171">
      <w:pPr>
        <w:numPr>
          <w:ilvl w:val="0"/>
          <w:numId w:val="10"/>
        </w:numPr>
        <w:spacing w:line="480" w:lineRule="auto"/>
      </w:pPr>
      <w:r>
        <w:tab/>
        <w:t>Staff conducted an investigation of the overcharges</w:t>
      </w:r>
      <w:r w:rsidR="00A31C26">
        <w:t>,</w:t>
      </w:r>
      <w:r>
        <w:t xml:space="preserve"> and subsequently the Commission issued a penalty assessment against Pullman Disposal in the amount of $2,300.</w:t>
      </w:r>
      <w:r w:rsidR="00A31C26">
        <w:t xml:space="preserve">  Pullman Disposal requested mitigation of the penalty</w:t>
      </w:r>
      <w:r w:rsidR="003D0D75">
        <w:t xml:space="preserve"> on the basis that the billing error had been self-reported in a timely manner, and the Company further reported that it had </w:t>
      </w:r>
      <w:r w:rsidR="002850C1">
        <w:t xml:space="preserve">credited </w:t>
      </w:r>
      <w:r w:rsidR="003D0D75">
        <w:t xml:space="preserve">all of the </w:t>
      </w:r>
      <w:r w:rsidR="00BD305D">
        <w:t>incorrectly</w:t>
      </w:r>
      <w:r w:rsidR="00A6159A">
        <w:t xml:space="preserve"> </w:t>
      </w:r>
      <w:r w:rsidR="003D0D75">
        <w:t>billed amounts to its customers.</w:t>
      </w:r>
    </w:p>
    <w:p w:rsidR="00A31C26" w:rsidRDefault="007F0171" w:rsidP="007F0171">
      <w:pPr>
        <w:numPr>
          <w:ilvl w:val="0"/>
          <w:numId w:val="10"/>
        </w:numPr>
        <w:spacing w:line="480" w:lineRule="auto"/>
      </w:pPr>
      <w:r>
        <w:tab/>
        <w:t xml:space="preserve">The Parties entered into </w:t>
      </w:r>
      <w:r w:rsidR="00EC2AB6">
        <w:t xml:space="preserve">a </w:t>
      </w:r>
      <w:r>
        <w:t xml:space="preserve">settlement discussion.  During the course of the Parties’ discussion, Staff was able to verify that the </w:t>
      </w:r>
      <w:r w:rsidR="002850C1">
        <w:t xml:space="preserve">credits </w:t>
      </w:r>
      <w:r w:rsidR="00A6159A">
        <w:t>had been</w:t>
      </w:r>
      <w:r w:rsidR="002850C1">
        <w:t xml:space="preserve"> made</w:t>
      </w:r>
      <w:r>
        <w:t>.</w:t>
      </w:r>
    </w:p>
    <w:p w:rsidR="004E5B35" w:rsidRDefault="00146BD6" w:rsidP="009B1FA3">
      <w:pPr>
        <w:numPr>
          <w:ilvl w:val="0"/>
          <w:numId w:val="10"/>
        </w:numPr>
        <w:spacing w:line="480" w:lineRule="auto"/>
      </w:pPr>
      <w:r>
        <w:tab/>
      </w:r>
      <w:r w:rsidR="00E47A3E">
        <w:t xml:space="preserve">The </w:t>
      </w:r>
      <w:r w:rsidR="00EC071E">
        <w:t>Parties</w:t>
      </w:r>
      <w:r w:rsidR="00E47A3E">
        <w:t xml:space="preserve"> reached an agreement in principle</w:t>
      </w:r>
      <w:r w:rsidR="002F47C9">
        <w:t xml:space="preserve"> </w:t>
      </w:r>
      <w:r>
        <w:t xml:space="preserve">and informed the Commission of their settlement on </w:t>
      </w:r>
      <w:r w:rsidR="007F0171">
        <w:t>September 28</w:t>
      </w:r>
      <w:r w:rsidR="009A350E">
        <w:t>th</w:t>
      </w:r>
      <w:r w:rsidR="007F0171">
        <w:t>, 2012</w:t>
      </w:r>
      <w:r>
        <w:t>.</w:t>
      </w:r>
      <w:r w:rsidR="00AB0E62">
        <w:t xml:space="preserve">  The settlement </w:t>
      </w:r>
      <w:r w:rsidR="002E5607">
        <w:t>is memorialized in</w:t>
      </w:r>
      <w:r w:rsidR="00285D06">
        <w:t xml:space="preserve"> this Agreement</w:t>
      </w:r>
      <w:r w:rsidR="002E5607">
        <w:t>.</w:t>
      </w:r>
    </w:p>
    <w:p w:rsidR="00BE6DF1" w:rsidRDefault="00BE6DF1" w:rsidP="009B1FA3">
      <w:pPr>
        <w:pStyle w:val="HeadingRomanAllCap"/>
      </w:pPr>
      <w:r>
        <w:t>AGREEMENT</w:t>
      </w:r>
    </w:p>
    <w:p w:rsidR="00BE6DF1" w:rsidRDefault="00BE6DF1" w:rsidP="009B1FA3"/>
    <w:p w:rsidR="00BE6DF1" w:rsidRDefault="00796E58" w:rsidP="009B1FA3">
      <w:pPr>
        <w:numPr>
          <w:ilvl w:val="0"/>
          <w:numId w:val="10"/>
        </w:numPr>
        <w:spacing w:line="480" w:lineRule="auto"/>
      </w:pPr>
      <w:r>
        <w:tab/>
      </w:r>
      <w:r w:rsidR="00BE6DF1">
        <w:t>The Parties have reached agreement on the issues raised in the above docket and present their agreement for the Commission’s consideration and approval.  The Parties therefore adopt the following Agreement, which the Parties enter into voluntarily</w:t>
      </w:r>
      <w:r w:rsidR="009C1C62">
        <w:t>,</w:t>
      </w:r>
      <w:r w:rsidR="00BE6DF1">
        <w:t xml:space="preserve"> to resolve the matters in dispute between them and to expedite the orderly disposition of this proceeding.</w:t>
      </w:r>
    </w:p>
    <w:p w:rsidR="006D6437" w:rsidRDefault="009B1FA3" w:rsidP="009B1FA3">
      <w:pPr>
        <w:numPr>
          <w:ilvl w:val="0"/>
          <w:numId w:val="10"/>
        </w:numPr>
        <w:spacing w:line="480" w:lineRule="auto"/>
      </w:pPr>
      <w:r>
        <w:tab/>
      </w:r>
      <w:r w:rsidR="006D6437">
        <w:t xml:space="preserve">Pullman Disposal admits that </w:t>
      </w:r>
      <w:r w:rsidR="009A0D4A">
        <w:t>it</w:t>
      </w:r>
      <w:r w:rsidR="006D6437">
        <w:t xml:space="preserve"> violated WAC 480-70-236(1) </w:t>
      </w:r>
      <w:r w:rsidR="009A0D4A">
        <w:t>by charging 23 customers twice the proper rate for approximately ten months</w:t>
      </w:r>
      <w:r w:rsidR="006D6437">
        <w:t>.</w:t>
      </w:r>
    </w:p>
    <w:p w:rsidR="00C8751E" w:rsidRDefault="006D6437" w:rsidP="009B1FA3">
      <w:pPr>
        <w:numPr>
          <w:ilvl w:val="0"/>
          <w:numId w:val="10"/>
        </w:numPr>
        <w:spacing w:line="480" w:lineRule="auto"/>
      </w:pPr>
      <w:r>
        <w:lastRenderedPageBreak/>
        <w:tab/>
      </w:r>
      <w:r w:rsidR="00FB471C">
        <w:t xml:space="preserve">The Parties agree that </w:t>
      </w:r>
      <w:r w:rsidR="004823C5">
        <w:t xml:space="preserve">Pullman Disposal </w:t>
      </w:r>
      <w:r w:rsidR="00FB471C">
        <w:t>will</w:t>
      </w:r>
      <w:r w:rsidR="004823C5">
        <w:t xml:space="preserve"> pay </w:t>
      </w:r>
      <w:r w:rsidR="009A0D4A">
        <w:t xml:space="preserve">to the Commission </w:t>
      </w:r>
      <w:r w:rsidR="00FB471C">
        <w:t xml:space="preserve">penalties of </w:t>
      </w:r>
      <w:r w:rsidR="004823C5">
        <w:t>$1,150</w:t>
      </w:r>
      <w:r w:rsidR="009A0D4A">
        <w:t>.</w:t>
      </w:r>
    </w:p>
    <w:p w:rsidR="00D7342D" w:rsidRDefault="00DF488C" w:rsidP="00D93AF7">
      <w:pPr>
        <w:numPr>
          <w:ilvl w:val="0"/>
          <w:numId w:val="10"/>
        </w:numPr>
        <w:spacing w:line="480" w:lineRule="auto"/>
      </w:pPr>
      <w:r>
        <w:tab/>
        <w:t xml:space="preserve">Pullman Disposal commits to instituting internal practices </w:t>
      </w:r>
      <w:r w:rsidR="00546421">
        <w:t xml:space="preserve">immediately </w:t>
      </w:r>
      <w:r>
        <w:t xml:space="preserve">to double check </w:t>
      </w:r>
      <w:r w:rsidR="00D93AF7">
        <w:t xml:space="preserve">its </w:t>
      </w:r>
      <w:r>
        <w:t>data entry of rates.</w:t>
      </w:r>
    </w:p>
    <w:p w:rsidR="00BE6DF1" w:rsidRDefault="00BE6DF1" w:rsidP="00407DAA">
      <w:pPr>
        <w:pStyle w:val="HeadingRomanAllCap"/>
      </w:pPr>
      <w:r>
        <w:t>GENERAL PROVISIONS</w:t>
      </w:r>
    </w:p>
    <w:p w:rsidR="00BE6DF1" w:rsidRDefault="00BE6DF1">
      <w:pPr>
        <w:pStyle w:val="BodyTextIndent2"/>
        <w:spacing w:line="240" w:lineRule="auto"/>
        <w:ind w:firstLine="0"/>
      </w:pPr>
    </w:p>
    <w:p w:rsidR="00BE6DF1" w:rsidRDefault="00170839" w:rsidP="00796E58">
      <w:pPr>
        <w:numPr>
          <w:ilvl w:val="0"/>
          <w:numId w:val="10"/>
        </w:numPr>
        <w:spacing w:line="480" w:lineRule="auto"/>
      </w:pPr>
      <w:r>
        <w:tab/>
      </w:r>
      <w:r w:rsidR="00BE6DF1">
        <w:t xml:space="preserve">The Parties agree that this </w:t>
      </w:r>
      <w:r w:rsidR="003D6596">
        <w:t xml:space="preserve">Agreement </w:t>
      </w:r>
      <w:r w:rsidR="00AB1118">
        <w:t xml:space="preserve">is in the public interest. </w:t>
      </w:r>
      <w:r w:rsidR="00A6159A">
        <w:t xml:space="preserve"> </w:t>
      </w:r>
      <w:r w:rsidR="00AB1118">
        <w:t xml:space="preserve">The Parties further agree that this Agreement </w:t>
      </w:r>
      <w:r w:rsidR="003D6596">
        <w:t>reflects the</w:t>
      </w:r>
      <w:r w:rsidR="00BE6DF1">
        <w:t xml:space="preserve"> settlement of all contested issues between them in this proceeding.  The Parties understand that this Agreement</w:t>
      </w:r>
      <w:r w:rsidR="0091251B">
        <w:t>—including the admissions contained herein—</w:t>
      </w:r>
      <w:r w:rsidR="00BE6DF1">
        <w:t>is not binding unless and until accepted by the Commission.</w:t>
      </w:r>
      <w:r w:rsidR="0091251B">
        <w:t xml:space="preserve">  If the Commission does not accept this Agreement, including all of its terms and conditions without change, then the Parties shall be free to assert their pre-settlement positions and agree that neither this Agreement nor any statements or admissions contained herein shall be admissible or use</w:t>
      </w:r>
      <w:r w:rsidR="000E37B9">
        <w:t>d</w:t>
      </w:r>
      <w:r w:rsidR="0091251B">
        <w:t xml:space="preserve"> for any purpose in this docket or any other proceeding </w:t>
      </w:r>
      <w:r w:rsidR="003833D9">
        <w:t>for any purpose.</w:t>
      </w:r>
    </w:p>
    <w:p w:rsidR="00BE6DF1" w:rsidRDefault="00170839" w:rsidP="00796E58">
      <w:pPr>
        <w:numPr>
          <w:ilvl w:val="0"/>
          <w:numId w:val="10"/>
        </w:numPr>
        <w:spacing w:line="480" w:lineRule="auto"/>
      </w:pPr>
      <w:r>
        <w:tab/>
      </w:r>
      <w:r w:rsidR="00BE6DF1">
        <w:t>The Parties agree to cooperate in submitting this Agreement promptly to the Commission for acceptance.  The Parties agree to support adoption of this Agreement in proceedings before the Commission.  No party to this Agreement or its agents, employees, consultants, or attorneys will engage in advocacy contrary to the Commission’s adoption of this Agreement.</w:t>
      </w:r>
    </w:p>
    <w:p w:rsidR="00BE6DF1" w:rsidRDefault="00170839" w:rsidP="00796E58">
      <w:pPr>
        <w:numPr>
          <w:ilvl w:val="0"/>
          <w:numId w:val="10"/>
        </w:numPr>
        <w:spacing w:line="480" w:lineRule="auto"/>
      </w:pPr>
      <w:r>
        <w:tab/>
      </w:r>
      <w:r w:rsidR="00BE6DF1">
        <w:t>The Parties agree (1) to provide each other the right to review in advance of publication any and all announcements or news releases that the other party intends to make about the Agreement (with the right of review to include a reasonable opportunity to request changes to the text of such announcements) and (2) to include in any news release or announcement a statement that the Staff’s recommendation to approve the settlement is not binding on the Commission itself.</w:t>
      </w:r>
    </w:p>
    <w:p w:rsidR="00BE6DF1" w:rsidRDefault="00170839" w:rsidP="00796E58">
      <w:pPr>
        <w:numPr>
          <w:ilvl w:val="0"/>
          <w:numId w:val="10"/>
        </w:numPr>
        <w:spacing w:line="480" w:lineRule="auto"/>
      </w:pPr>
      <w:r>
        <w:tab/>
      </w:r>
      <w:r w:rsidR="00BE6DF1">
        <w:t xml:space="preserve">Nothing in this Agreement shall limit or bar any other entity from pursuing legal remedies against </w:t>
      </w:r>
      <w:r w:rsidR="00777094">
        <w:t>Pullman Disposal</w:t>
      </w:r>
      <w:r w:rsidR="00BE6DF1">
        <w:t xml:space="preserve"> or </w:t>
      </w:r>
      <w:r w:rsidR="00777094">
        <w:t>Pullman Disposal’s</w:t>
      </w:r>
      <w:r w:rsidR="00BE6DF1">
        <w:t xml:space="preserve"> ability to assert defenses to such claims.</w:t>
      </w:r>
    </w:p>
    <w:p w:rsidR="00BE6DF1" w:rsidRDefault="00170839" w:rsidP="00796E58">
      <w:pPr>
        <w:numPr>
          <w:ilvl w:val="0"/>
          <w:numId w:val="10"/>
        </w:numPr>
        <w:spacing w:line="480" w:lineRule="auto"/>
      </w:pPr>
      <w:r>
        <w:tab/>
      </w:r>
      <w:r w:rsidR="00BE6DF1">
        <w:t>The Parties have entered into this Agreement to avoid further expense, inconvenience, uncertainty, and delay.  The Parties recognize that this Agreement represents a compromise of the Parties’ positions.  As such, conduct, statements, and documents disclosed during negotiations of this Agreement shall not be admissible as evidence in this or any other proceeding, except in any proceeding to enforce the terms of this Agreement or any Commission order fully adopting those terms.  This Agreement shall not be construed against either party because it was a drafter of this Agreement.</w:t>
      </w:r>
    </w:p>
    <w:p w:rsidR="00855601" w:rsidRDefault="00855601" w:rsidP="00796E58">
      <w:pPr>
        <w:numPr>
          <w:ilvl w:val="0"/>
          <w:numId w:val="10"/>
        </w:numPr>
        <w:spacing w:line="480" w:lineRule="auto"/>
      </w:pPr>
      <w:r>
        <w:tab/>
        <w:t>By executing this Agreement, no Party shall be deemed to have approved, admitted, or consented to the facts, principles, methods, or theories employed in arriving at the terms of this Agreement, nor shall any Party be deemed to have agreed that any provision of this Agreement is appropriate for resolving issues in any other proceeding, except to the extent expressly set forth in the Agreement.</w:t>
      </w:r>
    </w:p>
    <w:p w:rsidR="00BE6DF1" w:rsidRDefault="00170839" w:rsidP="00796E58">
      <w:pPr>
        <w:numPr>
          <w:ilvl w:val="0"/>
          <w:numId w:val="10"/>
        </w:numPr>
        <w:spacing w:line="480" w:lineRule="auto"/>
      </w:pPr>
      <w:r>
        <w:tab/>
      </w:r>
      <w:r w:rsidR="00BE6DF1">
        <w:t>The Parties have negotiated this Agreement as an integrated document to be effective upon execution.  This Agreement supersedes all prior oral and written agreements on issues addressed herein.  Accordingly, the Parties recommend that the Commission adopt this Agreement in its entirety.</w:t>
      </w:r>
    </w:p>
    <w:p w:rsidR="00BE6DF1" w:rsidRDefault="00170839" w:rsidP="00796E58">
      <w:pPr>
        <w:numPr>
          <w:ilvl w:val="0"/>
          <w:numId w:val="10"/>
        </w:numPr>
        <w:spacing w:line="480" w:lineRule="auto"/>
      </w:pPr>
      <w:r>
        <w:tab/>
      </w:r>
      <w:r w:rsidR="00BE6DF1">
        <w:t xml:space="preserve">The Parties may execute this Agreement in counterparts and as executed shall constitute one agreement.  </w:t>
      </w:r>
      <w:r w:rsidR="00855601">
        <w:t xml:space="preserve">A signed signature page </w:t>
      </w:r>
      <w:r w:rsidR="00BE6DF1">
        <w:t xml:space="preserve">sent by facsimile </w:t>
      </w:r>
      <w:r w:rsidR="00855601">
        <w:t>or email is</w:t>
      </w:r>
      <w:r w:rsidR="00BE6DF1">
        <w:t xml:space="preserve"> as effective as </w:t>
      </w:r>
      <w:r w:rsidR="00855601">
        <w:t>an original document</w:t>
      </w:r>
      <w:r w:rsidR="00BE6DF1">
        <w:t>.</w:t>
      </w:r>
    </w:p>
    <w:p w:rsidR="00BE6DF1" w:rsidRDefault="00170839" w:rsidP="00796E58">
      <w:pPr>
        <w:numPr>
          <w:ilvl w:val="0"/>
          <w:numId w:val="10"/>
        </w:numPr>
        <w:spacing w:line="480" w:lineRule="auto"/>
      </w:pPr>
      <w:r>
        <w:tab/>
      </w:r>
      <w:r w:rsidR="00BE6DF1">
        <w:t>The Parties shall take all actions necessary as appropriate to carry out this Agreement.</w:t>
      </w:r>
    </w:p>
    <w:p w:rsidR="00530582" w:rsidRDefault="00170839" w:rsidP="009B1FA3">
      <w:pPr>
        <w:numPr>
          <w:ilvl w:val="0"/>
          <w:numId w:val="10"/>
        </w:numPr>
        <w:spacing w:line="480" w:lineRule="auto"/>
      </w:pPr>
      <w:r>
        <w:tab/>
      </w:r>
      <w:r w:rsidR="00BE6DF1">
        <w:t>In the event that the Commission rejects all or any portion of this Agreement,</w:t>
      </w:r>
      <w:r w:rsidR="00F9310D">
        <w:t xml:space="preserve"> or accepts the settlement upon conditions not proposed in this Agreement,</w:t>
      </w:r>
      <w:r w:rsidR="00BE6DF1">
        <w:t xml:space="preserve"> each party reserves the right to withdraw from this Agreement by written notice to the other party and the Commission.  Written notice must be served within 10 </w:t>
      </w:r>
      <w:r w:rsidR="00753733">
        <w:t xml:space="preserve">business </w:t>
      </w:r>
      <w:r w:rsidR="00BE6DF1">
        <w:t>days of the Order rejecting part or all of this Agreement</w:t>
      </w:r>
      <w:r w:rsidR="00F9310D">
        <w:t xml:space="preserve"> or imposing conditions</w:t>
      </w:r>
      <w:r w:rsidR="00CC40CF">
        <w:t xml:space="preserve"> not proposed in this Agreement</w:t>
      </w:r>
      <w:r w:rsidR="00BE6DF1">
        <w:t xml:space="preserve">.  In such event, </w:t>
      </w:r>
      <w:proofErr w:type="gramStart"/>
      <w:r w:rsidR="00BE6DF1">
        <w:t xml:space="preserve">neither party will be bound or prejudiced by the terms of this Agreement, </w:t>
      </w:r>
      <w:r w:rsidR="00CC40CF">
        <w:t>and</w:t>
      </w:r>
      <w:proofErr w:type="gramEnd"/>
      <w:r w:rsidR="00F9310D">
        <w:t xml:space="preserve"> the Parties agree to request the prompt reconvening of a prehearing conference and to cooperate in developing a procedural schedule.</w:t>
      </w:r>
    </w:p>
    <w:p w:rsidR="002F0A01" w:rsidRDefault="002F0A01"/>
    <w:tbl>
      <w:tblPr>
        <w:tblW w:w="10068" w:type="dxa"/>
        <w:tblLook w:val="00A0" w:firstRow="1" w:lastRow="0" w:firstColumn="1" w:lastColumn="0" w:noHBand="0" w:noVBand="0"/>
      </w:tblPr>
      <w:tblGrid>
        <w:gridCol w:w="5628"/>
        <w:gridCol w:w="4440"/>
      </w:tblGrid>
      <w:tr w:rsidR="00BE6DF1">
        <w:tc>
          <w:tcPr>
            <w:tcW w:w="5628" w:type="dxa"/>
          </w:tcPr>
          <w:p w:rsidR="00BE6DF1" w:rsidRDefault="00BE6DF1">
            <w:pPr>
              <w:rPr>
                <w:b/>
              </w:rPr>
            </w:pPr>
            <w:r>
              <w:rPr>
                <w:b/>
              </w:rPr>
              <w:t>WASHINGTON UTILITIES AND</w:t>
            </w:r>
          </w:p>
          <w:p w:rsidR="00BE6DF1" w:rsidRDefault="00BE6DF1">
            <w:r>
              <w:rPr>
                <w:b/>
              </w:rPr>
              <w:t>TRANSPORTATION COMMISSION</w:t>
            </w:r>
          </w:p>
          <w:p w:rsidR="00BE6DF1" w:rsidRDefault="00BE6DF1"/>
          <w:p w:rsidR="00BE6DF1" w:rsidRDefault="00BE6DF1"/>
        </w:tc>
        <w:tc>
          <w:tcPr>
            <w:tcW w:w="4440" w:type="dxa"/>
          </w:tcPr>
          <w:p w:rsidR="00BE6DF1" w:rsidRDefault="00777094">
            <w:pPr>
              <w:rPr>
                <w:b/>
              </w:rPr>
            </w:pPr>
            <w:r>
              <w:rPr>
                <w:b/>
              </w:rPr>
              <w:t>PULLMAN DISPOSAL SERVICE, INC.</w:t>
            </w:r>
          </w:p>
        </w:tc>
      </w:tr>
      <w:tr w:rsidR="00BE6DF1">
        <w:tc>
          <w:tcPr>
            <w:tcW w:w="5628" w:type="dxa"/>
          </w:tcPr>
          <w:p w:rsidR="00BE6DF1" w:rsidRDefault="00BE6DF1">
            <w:r>
              <w:t>ROB</w:t>
            </w:r>
            <w:r w:rsidR="00C01D26">
              <w:t>ERT M.</w:t>
            </w:r>
            <w:r>
              <w:t xml:space="preserve"> MCKENNA</w:t>
            </w:r>
          </w:p>
          <w:p w:rsidR="00BE6DF1" w:rsidRDefault="00BE6DF1">
            <w:r>
              <w:t>Attorney General</w:t>
            </w:r>
          </w:p>
          <w:p w:rsidR="00BE6DF1" w:rsidRDefault="00BE6DF1"/>
          <w:p w:rsidR="00BE6DF1" w:rsidRDefault="00BE6DF1"/>
        </w:tc>
        <w:tc>
          <w:tcPr>
            <w:tcW w:w="4440" w:type="dxa"/>
          </w:tcPr>
          <w:p w:rsidR="00BE6DF1" w:rsidRDefault="00BE6DF1"/>
          <w:p w:rsidR="001A0D96" w:rsidRDefault="001A0D96"/>
          <w:p w:rsidR="00BE6DF1" w:rsidRDefault="00BE6DF1"/>
          <w:p w:rsidR="00BE6DF1" w:rsidRDefault="00BE6DF1" w:rsidP="001F7E79"/>
        </w:tc>
      </w:tr>
      <w:tr w:rsidR="00BE6DF1">
        <w:tc>
          <w:tcPr>
            <w:tcW w:w="5628" w:type="dxa"/>
          </w:tcPr>
          <w:p w:rsidR="00BE6DF1" w:rsidRDefault="00BE6DF1">
            <w:r>
              <w:t>___________________________________</w:t>
            </w:r>
            <w:r>
              <w:tab/>
            </w:r>
          </w:p>
          <w:p w:rsidR="00BE6DF1" w:rsidRDefault="00BE6DF1">
            <w:r>
              <w:t>JENNIFER CAMERON-RULKOWSKI</w:t>
            </w:r>
          </w:p>
          <w:p w:rsidR="00BE6DF1" w:rsidRDefault="00BE6DF1">
            <w:r>
              <w:t>Assistant Attorney General</w:t>
            </w:r>
          </w:p>
          <w:p w:rsidR="00BE6DF1" w:rsidRDefault="00BE6DF1">
            <w:r>
              <w:t xml:space="preserve">Counsel for the </w:t>
            </w:r>
            <w:r w:rsidR="00B04F2B">
              <w:t xml:space="preserve">Washington </w:t>
            </w:r>
            <w:r>
              <w:t xml:space="preserve">Utilities and </w:t>
            </w:r>
          </w:p>
          <w:p w:rsidR="00BE6DF1" w:rsidRDefault="00BE6DF1">
            <w:r>
              <w:t>Transportation Commission</w:t>
            </w:r>
          </w:p>
          <w:p w:rsidR="00BE6DF1" w:rsidRDefault="00BE6DF1"/>
          <w:p w:rsidR="00BE6DF1" w:rsidRDefault="00B015EA" w:rsidP="007F2CD8">
            <w:r>
              <w:t>Dated: ______</w:t>
            </w:r>
            <w:r w:rsidR="00FF48EE">
              <w:t>_____________, 20</w:t>
            </w:r>
            <w:r w:rsidR="00B03FBC">
              <w:t>1</w:t>
            </w:r>
            <w:r w:rsidR="007F2CD8">
              <w:t>2</w:t>
            </w:r>
            <w:r w:rsidR="00BE6DF1">
              <w:t>.</w:t>
            </w:r>
          </w:p>
        </w:tc>
        <w:tc>
          <w:tcPr>
            <w:tcW w:w="4440" w:type="dxa"/>
          </w:tcPr>
          <w:p w:rsidR="001F7E79" w:rsidRDefault="001F7E79" w:rsidP="001F7E79">
            <w:r>
              <w:t>______________________________</w:t>
            </w:r>
          </w:p>
          <w:p w:rsidR="00BE6DF1" w:rsidRDefault="001F7E79">
            <w:r>
              <w:t xml:space="preserve">DEVON </w:t>
            </w:r>
            <w:r w:rsidR="00B81BC5">
              <w:t xml:space="preserve">L. </w:t>
            </w:r>
            <w:r>
              <w:t>FELSTED</w:t>
            </w:r>
          </w:p>
          <w:p w:rsidR="001F7E79" w:rsidRDefault="001F7E79"/>
          <w:p w:rsidR="001F7E79" w:rsidRDefault="001F7E79">
            <w:r>
              <w:t>President</w:t>
            </w:r>
          </w:p>
          <w:p w:rsidR="001F7E79" w:rsidRDefault="001F7E79"/>
          <w:p w:rsidR="001F7E79" w:rsidRDefault="001F7E79"/>
          <w:p w:rsidR="001F7E79" w:rsidRDefault="001F7E79">
            <w:r>
              <w:t>Dated: ___________________, 2012.</w:t>
            </w:r>
          </w:p>
        </w:tc>
      </w:tr>
    </w:tbl>
    <w:p w:rsidR="00BE6DF1" w:rsidRDefault="00BE6DF1"/>
    <w:sectPr w:rsidR="00BE6DF1" w:rsidSect="0053058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720" w:left="1872" w:header="1440" w:footer="1008"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086" w:rsidRDefault="00A74086">
      <w:r>
        <w:separator/>
      </w:r>
    </w:p>
  </w:endnote>
  <w:endnote w:type="continuationSeparator" w:id="0">
    <w:p w:rsidR="00A74086" w:rsidRDefault="00A74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D75" w:rsidRDefault="003D0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D75" w:rsidRDefault="003D0D75">
    <w:pPr>
      <w:pStyle w:val="Footer"/>
      <w:rPr>
        <w:sz w:val="22"/>
        <w:szCs w:val="22"/>
      </w:rPr>
    </w:pPr>
  </w:p>
  <w:p w:rsidR="003D0D75" w:rsidRDefault="003D0D75">
    <w:pPr>
      <w:pStyle w:val="Footer"/>
      <w:rPr>
        <w:rStyle w:val="PageNumber"/>
        <w:sz w:val="22"/>
        <w:szCs w:val="22"/>
      </w:rPr>
    </w:pPr>
    <w:r w:rsidRPr="00530582">
      <w:rPr>
        <w:sz w:val="22"/>
        <w:szCs w:val="22"/>
      </w:rPr>
      <w:t xml:space="preserve">SETTLEMENT AGREEMENT - Page </w:t>
    </w:r>
    <w:r w:rsidR="00AF76AA" w:rsidRPr="00530582">
      <w:rPr>
        <w:rStyle w:val="PageNumber"/>
        <w:sz w:val="22"/>
        <w:szCs w:val="22"/>
      </w:rPr>
      <w:fldChar w:fldCharType="begin"/>
    </w:r>
    <w:r w:rsidRPr="00530582">
      <w:rPr>
        <w:rStyle w:val="PageNumber"/>
        <w:sz w:val="22"/>
        <w:szCs w:val="22"/>
      </w:rPr>
      <w:instrText xml:space="preserve"> PAGE </w:instrText>
    </w:r>
    <w:r w:rsidR="00AF76AA" w:rsidRPr="00530582">
      <w:rPr>
        <w:rStyle w:val="PageNumber"/>
        <w:sz w:val="22"/>
        <w:szCs w:val="22"/>
      </w:rPr>
      <w:fldChar w:fldCharType="separate"/>
    </w:r>
    <w:r w:rsidR="008D2E85">
      <w:rPr>
        <w:rStyle w:val="PageNumber"/>
        <w:noProof/>
        <w:sz w:val="22"/>
        <w:szCs w:val="22"/>
      </w:rPr>
      <w:t>2</w:t>
    </w:r>
    <w:r w:rsidR="00AF76AA" w:rsidRPr="00530582">
      <w:rPr>
        <w:rStyle w:val="PageNumber"/>
        <w:sz w:val="22"/>
        <w:szCs w:val="22"/>
      </w:rPr>
      <w:fldChar w:fldCharType="end"/>
    </w:r>
    <w:r w:rsidRPr="00530582">
      <w:rPr>
        <w:rStyle w:val="PageNumber"/>
        <w:sz w:val="22"/>
        <w:szCs w:val="22"/>
      </w:rPr>
      <w:t xml:space="preserve"> of </w:t>
    </w:r>
    <w:r w:rsidR="00AF76AA" w:rsidRPr="00530582">
      <w:rPr>
        <w:rStyle w:val="PageNumber"/>
        <w:sz w:val="22"/>
        <w:szCs w:val="22"/>
      </w:rPr>
      <w:fldChar w:fldCharType="begin"/>
    </w:r>
    <w:r w:rsidRPr="00530582">
      <w:rPr>
        <w:rStyle w:val="PageNumber"/>
        <w:sz w:val="22"/>
        <w:szCs w:val="22"/>
      </w:rPr>
      <w:instrText xml:space="preserve"> NUMPAGES </w:instrText>
    </w:r>
    <w:r w:rsidR="00AF76AA" w:rsidRPr="00530582">
      <w:rPr>
        <w:rStyle w:val="PageNumber"/>
        <w:sz w:val="22"/>
        <w:szCs w:val="22"/>
      </w:rPr>
      <w:fldChar w:fldCharType="separate"/>
    </w:r>
    <w:r w:rsidR="008D2E85">
      <w:rPr>
        <w:rStyle w:val="PageNumber"/>
        <w:noProof/>
        <w:sz w:val="22"/>
        <w:szCs w:val="22"/>
      </w:rPr>
      <w:t>5</w:t>
    </w:r>
    <w:r w:rsidR="00AF76AA" w:rsidRPr="00530582">
      <w:rPr>
        <w:rStyle w:val="PageNumber"/>
        <w:sz w:val="22"/>
        <w:szCs w:val="22"/>
      </w:rPr>
      <w:fldChar w:fldCharType="end"/>
    </w:r>
  </w:p>
  <w:p w:rsidR="003D0D75" w:rsidRDefault="003D0D75" w:rsidP="00AF6067">
    <w:pPr>
      <w:pStyle w:val="Footer"/>
      <w:spacing w:line="200" w:lineRule="exact"/>
      <w:jc w:val="right"/>
      <w:rPr>
        <w:rStyle w:val="PageNumbe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D75" w:rsidRDefault="003D0D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086" w:rsidRDefault="00A74086">
      <w:r>
        <w:separator/>
      </w:r>
    </w:p>
  </w:footnote>
  <w:footnote w:type="continuationSeparator" w:id="0">
    <w:p w:rsidR="00A74086" w:rsidRDefault="00A74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D75" w:rsidRDefault="003D0D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D75" w:rsidRDefault="003D0D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D75" w:rsidRDefault="003D0D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2E74"/>
    <w:multiLevelType w:val="hybridMultilevel"/>
    <w:tmpl w:val="C77469F4"/>
    <w:lvl w:ilvl="0" w:tplc="1AF6BC30">
      <w:start w:val="1"/>
      <w:numFmt w:val="upperLetter"/>
      <w:pStyle w:val="Headingtitlecase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31B6BE7"/>
    <w:multiLevelType w:val="hybridMultilevel"/>
    <w:tmpl w:val="B6648ABC"/>
    <w:lvl w:ilvl="0" w:tplc="EA1A6E20">
      <w:start w:val="9"/>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7F2386C"/>
    <w:multiLevelType w:val="hybridMultilevel"/>
    <w:tmpl w:val="0ACC87F4"/>
    <w:lvl w:ilvl="0" w:tplc="D9983BF8">
      <w:start w:val="1"/>
      <w:numFmt w:val="decimal"/>
      <w:lvlText w:val="%1"/>
      <w:lvlJc w:val="left"/>
      <w:pPr>
        <w:ind w:left="720" w:hanging="63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28B43B55"/>
    <w:multiLevelType w:val="hybridMultilevel"/>
    <w:tmpl w:val="B5F62DD2"/>
    <w:lvl w:ilvl="0" w:tplc="9E4EA5FA">
      <w:start w:val="8"/>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481B84"/>
    <w:multiLevelType w:val="hybridMultilevel"/>
    <w:tmpl w:val="A7DAD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CFF65C8"/>
    <w:multiLevelType w:val="hybridMultilevel"/>
    <w:tmpl w:val="017C2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E9E27D4"/>
    <w:multiLevelType w:val="hybridMultilevel"/>
    <w:tmpl w:val="44CCB36C"/>
    <w:lvl w:ilvl="0" w:tplc="DE503812">
      <w:start w:val="17"/>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FFC2181"/>
    <w:multiLevelType w:val="hybridMultilevel"/>
    <w:tmpl w:val="5E02EAF0"/>
    <w:lvl w:ilvl="0" w:tplc="74904AFE">
      <w:start w:val="1"/>
      <w:numFmt w:val="decimal"/>
      <w:lvlText w:val="%1)"/>
      <w:lvlJc w:val="left"/>
      <w:pPr>
        <w:tabs>
          <w:tab w:val="num" w:pos="1080"/>
        </w:tabs>
        <w:ind w:left="1080" w:hanging="360"/>
      </w:pPr>
      <w:rPr>
        <w:rFonts w:hint="default"/>
      </w:rPr>
    </w:lvl>
    <w:lvl w:ilvl="1" w:tplc="6F349560">
      <w:start w:val="8"/>
      <w:numFmt w:val="decimal"/>
      <w:lvlText w:val="%2"/>
      <w:lvlJc w:val="left"/>
      <w:pPr>
        <w:tabs>
          <w:tab w:val="num" w:pos="0"/>
        </w:tabs>
        <w:ind w:left="0" w:hanging="720"/>
      </w:pPr>
      <w:rPr>
        <w:rFonts w:ascii="Times New Roman" w:hAnsi="Times New Roman" w:hint="default"/>
        <w:b w:val="0"/>
        <w:i/>
        <w:sz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2897415"/>
    <w:multiLevelType w:val="multilevel"/>
    <w:tmpl w:val="B5F62DD2"/>
    <w:lvl w:ilvl="0">
      <w:start w:val="8"/>
      <w:numFmt w:val="decimal"/>
      <w:lvlText w:val="%1"/>
      <w:lvlJc w:val="left"/>
      <w:pPr>
        <w:tabs>
          <w:tab w:val="num" w:pos="0"/>
        </w:tabs>
        <w:ind w:left="0" w:hanging="720"/>
      </w:pPr>
      <w:rPr>
        <w:rFonts w:ascii="Times New Roman" w:hAnsi="Times New Roman"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5D73E6F"/>
    <w:multiLevelType w:val="hybridMultilevel"/>
    <w:tmpl w:val="B0600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E2428D7"/>
    <w:multiLevelType w:val="hybridMultilevel"/>
    <w:tmpl w:val="02363E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41483486"/>
    <w:multiLevelType w:val="hybridMultilevel"/>
    <w:tmpl w:val="58144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173533"/>
    <w:multiLevelType w:val="hybridMultilevel"/>
    <w:tmpl w:val="41FE3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8233295"/>
    <w:multiLevelType w:val="hybridMultilevel"/>
    <w:tmpl w:val="8A9C0E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83F56E1"/>
    <w:multiLevelType w:val="hybridMultilevel"/>
    <w:tmpl w:val="63B22D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875782E"/>
    <w:multiLevelType w:val="multilevel"/>
    <w:tmpl w:val="D206B21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5273508E"/>
    <w:multiLevelType w:val="hybridMultilevel"/>
    <w:tmpl w:val="5A90BAF6"/>
    <w:lvl w:ilvl="0" w:tplc="09FC8DE8">
      <w:start w:val="1"/>
      <w:numFmt w:val="upperRoman"/>
      <w:pStyle w:val="HeadingRomanAllCap"/>
      <w:lvlText w:val="%1."/>
      <w:lvlJc w:val="left"/>
      <w:pPr>
        <w:tabs>
          <w:tab w:val="num" w:pos="1440"/>
        </w:tabs>
        <w:ind w:left="1440" w:hanging="720"/>
      </w:pPr>
      <w:rPr>
        <w:rFonts w:hint="default"/>
      </w:rPr>
    </w:lvl>
    <w:lvl w:ilvl="1" w:tplc="5A2A791C">
      <w:start w:val="3"/>
      <w:numFmt w:val="decimal"/>
      <w:lvlText w:val="%2"/>
      <w:lvlJc w:val="left"/>
      <w:pPr>
        <w:tabs>
          <w:tab w:val="num" w:pos="0"/>
        </w:tabs>
        <w:ind w:left="0" w:hanging="720"/>
      </w:pPr>
      <w:rPr>
        <w:rFonts w:hint="default"/>
        <w:b w:val="0"/>
        <w:i/>
        <w:sz w:val="20"/>
      </w:rPr>
    </w:lvl>
    <w:lvl w:ilvl="2" w:tplc="0409001B">
      <w:start w:val="1"/>
      <w:numFmt w:val="lowerRoman"/>
      <w:lvlText w:val="%3."/>
      <w:lvlJc w:val="right"/>
      <w:pPr>
        <w:tabs>
          <w:tab w:val="num" w:pos="2520"/>
        </w:tabs>
        <w:ind w:left="2520" w:hanging="180"/>
      </w:pPr>
    </w:lvl>
    <w:lvl w:ilvl="3" w:tplc="568A6052">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2F71256"/>
    <w:multiLevelType w:val="hybridMultilevel"/>
    <w:tmpl w:val="20604B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54672E1B"/>
    <w:multiLevelType w:val="hybridMultilevel"/>
    <w:tmpl w:val="1EC25E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750724E"/>
    <w:multiLevelType w:val="hybridMultilevel"/>
    <w:tmpl w:val="636CB274"/>
    <w:lvl w:ilvl="0" w:tplc="8304A864">
      <w:start w:val="8"/>
      <w:numFmt w:val="decimal"/>
      <w:lvlText w:val="%1."/>
      <w:lvlJc w:val="left"/>
      <w:pPr>
        <w:tabs>
          <w:tab w:val="num" w:pos="1080"/>
        </w:tabs>
        <w:ind w:left="1080" w:hanging="360"/>
      </w:pPr>
      <w:rPr>
        <w:rFonts w:hint="default"/>
        <w:i w:val="0"/>
      </w:rPr>
    </w:lvl>
    <w:lvl w:ilvl="1" w:tplc="0409000F">
      <w:start w:val="1"/>
      <w:numFmt w:val="decimal"/>
      <w:lvlText w:val="%2."/>
      <w:lvlJc w:val="left"/>
      <w:pPr>
        <w:tabs>
          <w:tab w:val="num" w:pos="1800"/>
        </w:tabs>
        <w:ind w:left="1800" w:hanging="360"/>
      </w:pPr>
      <w:rPr>
        <w:rFonts w:hint="default"/>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88941F6"/>
    <w:multiLevelType w:val="hybridMultilevel"/>
    <w:tmpl w:val="B5F62DD2"/>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A401FDB"/>
    <w:multiLevelType w:val="hybridMultilevel"/>
    <w:tmpl w:val="8886F40E"/>
    <w:lvl w:ilvl="0" w:tplc="4C3E5E06">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BF2D48"/>
    <w:multiLevelType w:val="hybridMultilevel"/>
    <w:tmpl w:val="D206B21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6B043FCF"/>
    <w:multiLevelType w:val="hybridMultilevel"/>
    <w:tmpl w:val="D24C3AD6"/>
    <w:lvl w:ilvl="0" w:tplc="134A68D6">
      <w:start w:val="1"/>
      <w:numFmt w:val="decimal"/>
      <w:pStyle w:val="Numberedparagraph"/>
      <w:lvlText w:val="%1"/>
      <w:lvlJc w:val="left"/>
      <w:pPr>
        <w:tabs>
          <w:tab w:val="num" w:pos="0"/>
        </w:tabs>
        <w:ind w:left="0" w:hanging="720"/>
      </w:pPr>
      <w:rPr>
        <w:rFonts w:ascii="Times New Roman" w:hAnsi="Times New Roman" w:hint="default"/>
        <w:b w:val="0"/>
        <w:i/>
        <w:sz w:val="20"/>
      </w:rPr>
    </w:lvl>
    <w:lvl w:ilvl="1" w:tplc="74F6822C">
      <w:start w:val="2"/>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0B05807"/>
    <w:multiLevelType w:val="hybridMultilevel"/>
    <w:tmpl w:val="99A03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4AA5FAC"/>
    <w:multiLevelType w:val="hybridMultilevel"/>
    <w:tmpl w:val="27DA4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2"/>
  </w:num>
  <w:num w:numId="3">
    <w:abstractNumId w:val="24"/>
  </w:num>
  <w:num w:numId="4">
    <w:abstractNumId w:val="4"/>
  </w:num>
  <w:num w:numId="5">
    <w:abstractNumId w:val="9"/>
  </w:num>
  <w:num w:numId="6">
    <w:abstractNumId w:val="7"/>
  </w:num>
  <w:num w:numId="7">
    <w:abstractNumId w:val="5"/>
  </w:num>
  <w:num w:numId="8">
    <w:abstractNumId w:val="10"/>
  </w:num>
  <w:num w:numId="9">
    <w:abstractNumId w:val="18"/>
  </w:num>
  <w:num w:numId="10">
    <w:abstractNumId w:val="23"/>
  </w:num>
  <w:num w:numId="11">
    <w:abstractNumId w:val="3"/>
  </w:num>
  <w:num w:numId="12">
    <w:abstractNumId w:val="1"/>
  </w:num>
  <w:num w:numId="13">
    <w:abstractNumId w:val="6"/>
  </w:num>
  <w:num w:numId="14">
    <w:abstractNumId w:val="17"/>
  </w:num>
  <w:num w:numId="15">
    <w:abstractNumId w:val="20"/>
  </w:num>
  <w:num w:numId="16">
    <w:abstractNumId w:val="22"/>
  </w:num>
  <w:num w:numId="17">
    <w:abstractNumId w:val="19"/>
  </w:num>
  <w:num w:numId="18">
    <w:abstractNumId w:val="15"/>
  </w:num>
  <w:num w:numId="19">
    <w:abstractNumId w:val="14"/>
  </w:num>
  <w:num w:numId="20">
    <w:abstractNumId w:val="13"/>
  </w:num>
  <w:num w:numId="21">
    <w:abstractNumId w:val="8"/>
  </w:num>
  <w:num w:numId="22">
    <w:abstractNumId w:val="0"/>
  </w:num>
  <w:num w:numId="23">
    <w:abstractNumId w:val="21"/>
  </w:num>
  <w:num w:numId="24">
    <w:abstractNumId w:val="25"/>
  </w:num>
  <w:num w:numId="25">
    <w:abstractNumId w:val="11"/>
  </w:num>
  <w:num w:numId="26">
    <w:abstractNumId w:val="23"/>
    <w:lvlOverride w:ilvl="0">
      <w:startOverride w:val="1"/>
    </w:lvlOverride>
  </w:num>
  <w:num w:numId="27">
    <w:abstractNumId w:val="23"/>
  </w:num>
  <w:num w:numId="28">
    <w:abstractNumId w:val="2"/>
  </w:num>
  <w:num w:numId="29">
    <w:abstractNumId w:val="2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717074"/>
    <w:rsid w:val="00012979"/>
    <w:rsid w:val="000245F0"/>
    <w:rsid w:val="00026370"/>
    <w:rsid w:val="0002710A"/>
    <w:rsid w:val="00033801"/>
    <w:rsid w:val="0003682E"/>
    <w:rsid w:val="00036CB2"/>
    <w:rsid w:val="000403B0"/>
    <w:rsid w:val="00041A63"/>
    <w:rsid w:val="00046335"/>
    <w:rsid w:val="00047CD3"/>
    <w:rsid w:val="0005368D"/>
    <w:rsid w:val="000549E3"/>
    <w:rsid w:val="00055E0E"/>
    <w:rsid w:val="00060A03"/>
    <w:rsid w:val="000621AE"/>
    <w:rsid w:val="00063046"/>
    <w:rsid w:val="0006475E"/>
    <w:rsid w:val="00064BD8"/>
    <w:rsid w:val="000668B2"/>
    <w:rsid w:val="00074440"/>
    <w:rsid w:val="0007638E"/>
    <w:rsid w:val="00085416"/>
    <w:rsid w:val="000922E2"/>
    <w:rsid w:val="00092E2A"/>
    <w:rsid w:val="000941CE"/>
    <w:rsid w:val="00095A2D"/>
    <w:rsid w:val="00095D41"/>
    <w:rsid w:val="000A0455"/>
    <w:rsid w:val="000A1F7A"/>
    <w:rsid w:val="000A24DA"/>
    <w:rsid w:val="000A6498"/>
    <w:rsid w:val="000A6B9F"/>
    <w:rsid w:val="000A7096"/>
    <w:rsid w:val="000B2213"/>
    <w:rsid w:val="000B63A4"/>
    <w:rsid w:val="000C0F97"/>
    <w:rsid w:val="000C4995"/>
    <w:rsid w:val="000E04ED"/>
    <w:rsid w:val="000E08E3"/>
    <w:rsid w:val="000E09E8"/>
    <w:rsid w:val="000E1F88"/>
    <w:rsid w:val="000E327C"/>
    <w:rsid w:val="000E37B9"/>
    <w:rsid w:val="000E6B02"/>
    <w:rsid w:val="000F062B"/>
    <w:rsid w:val="001020AA"/>
    <w:rsid w:val="001101D0"/>
    <w:rsid w:val="001129EF"/>
    <w:rsid w:val="00113228"/>
    <w:rsid w:val="0012120F"/>
    <w:rsid w:val="00126DC1"/>
    <w:rsid w:val="00132E12"/>
    <w:rsid w:val="00135465"/>
    <w:rsid w:val="00140C65"/>
    <w:rsid w:val="00144C09"/>
    <w:rsid w:val="00146BD6"/>
    <w:rsid w:val="00151034"/>
    <w:rsid w:val="00156B9F"/>
    <w:rsid w:val="001630C6"/>
    <w:rsid w:val="00170839"/>
    <w:rsid w:val="0017205E"/>
    <w:rsid w:val="0017480F"/>
    <w:rsid w:val="00176BE7"/>
    <w:rsid w:val="00180281"/>
    <w:rsid w:val="001806A0"/>
    <w:rsid w:val="0018101F"/>
    <w:rsid w:val="0018375F"/>
    <w:rsid w:val="001876DF"/>
    <w:rsid w:val="00193878"/>
    <w:rsid w:val="001938DC"/>
    <w:rsid w:val="00196F38"/>
    <w:rsid w:val="001A0D96"/>
    <w:rsid w:val="001A33E9"/>
    <w:rsid w:val="001A4EF9"/>
    <w:rsid w:val="001A6D20"/>
    <w:rsid w:val="001B4607"/>
    <w:rsid w:val="001B6E07"/>
    <w:rsid w:val="001C0947"/>
    <w:rsid w:val="001C18E9"/>
    <w:rsid w:val="001C2757"/>
    <w:rsid w:val="001C517C"/>
    <w:rsid w:val="001D1C69"/>
    <w:rsid w:val="001D4EBF"/>
    <w:rsid w:val="001E45D3"/>
    <w:rsid w:val="001E51AC"/>
    <w:rsid w:val="001F7E79"/>
    <w:rsid w:val="00221E32"/>
    <w:rsid w:val="0022688A"/>
    <w:rsid w:val="002327CC"/>
    <w:rsid w:val="00237664"/>
    <w:rsid w:val="0023773C"/>
    <w:rsid w:val="002403A1"/>
    <w:rsid w:val="002422FC"/>
    <w:rsid w:val="00242465"/>
    <w:rsid w:val="002437EE"/>
    <w:rsid w:val="002544EA"/>
    <w:rsid w:val="002639B4"/>
    <w:rsid w:val="00273F13"/>
    <w:rsid w:val="002777E0"/>
    <w:rsid w:val="002811F5"/>
    <w:rsid w:val="002819DA"/>
    <w:rsid w:val="002850C1"/>
    <w:rsid w:val="00285D06"/>
    <w:rsid w:val="002A3268"/>
    <w:rsid w:val="002A354B"/>
    <w:rsid w:val="002B1DE7"/>
    <w:rsid w:val="002B2883"/>
    <w:rsid w:val="002B3B66"/>
    <w:rsid w:val="002B3E85"/>
    <w:rsid w:val="002D5D7B"/>
    <w:rsid w:val="002D7B9C"/>
    <w:rsid w:val="002E5607"/>
    <w:rsid w:val="002F0A01"/>
    <w:rsid w:val="002F253F"/>
    <w:rsid w:val="002F47C9"/>
    <w:rsid w:val="002F4C39"/>
    <w:rsid w:val="00301F57"/>
    <w:rsid w:val="00304071"/>
    <w:rsid w:val="0031329E"/>
    <w:rsid w:val="00317152"/>
    <w:rsid w:val="00320BB4"/>
    <w:rsid w:val="003215C4"/>
    <w:rsid w:val="00337E4B"/>
    <w:rsid w:val="00345D81"/>
    <w:rsid w:val="00346599"/>
    <w:rsid w:val="00346900"/>
    <w:rsid w:val="0035420B"/>
    <w:rsid w:val="003566B5"/>
    <w:rsid w:val="00365EB7"/>
    <w:rsid w:val="00371A45"/>
    <w:rsid w:val="00375222"/>
    <w:rsid w:val="003808DF"/>
    <w:rsid w:val="00382E6C"/>
    <w:rsid w:val="003833D9"/>
    <w:rsid w:val="003839DA"/>
    <w:rsid w:val="00385EBA"/>
    <w:rsid w:val="00387F3A"/>
    <w:rsid w:val="003A04DB"/>
    <w:rsid w:val="003A0799"/>
    <w:rsid w:val="003C1E14"/>
    <w:rsid w:val="003D0D75"/>
    <w:rsid w:val="003D2C41"/>
    <w:rsid w:val="003D2C9A"/>
    <w:rsid w:val="003D3C30"/>
    <w:rsid w:val="003D4830"/>
    <w:rsid w:val="003D6596"/>
    <w:rsid w:val="003F21B8"/>
    <w:rsid w:val="003F2CC2"/>
    <w:rsid w:val="003F5A8F"/>
    <w:rsid w:val="004026EF"/>
    <w:rsid w:val="004049C8"/>
    <w:rsid w:val="00407DAA"/>
    <w:rsid w:val="00411780"/>
    <w:rsid w:val="00413B95"/>
    <w:rsid w:val="00414913"/>
    <w:rsid w:val="00414E58"/>
    <w:rsid w:val="0042399A"/>
    <w:rsid w:val="00425C05"/>
    <w:rsid w:val="00425FB0"/>
    <w:rsid w:val="004270D2"/>
    <w:rsid w:val="004307ED"/>
    <w:rsid w:val="004310E9"/>
    <w:rsid w:val="00437912"/>
    <w:rsid w:val="00442A6A"/>
    <w:rsid w:val="00444FA0"/>
    <w:rsid w:val="0044540A"/>
    <w:rsid w:val="0044779D"/>
    <w:rsid w:val="00452C47"/>
    <w:rsid w:val="00454096"/>
    <w:rsid w:val="00456D94"/>
    <w:rsid w:val="00467C3F"/>
    <w:rsid w:val="004709D7"/>
    <w:rsid w:val="00471189"/>
    <w:rsid w:val="00471433"/>
    <w:rsid w:val="00471BD5"/>
    <w:rsid w:val="00472890"/>
    <w:rsid w:val="00473218"/>
    <w:rsid w:val="00473B9B"/>
    <w:rsid w:val="00481E35"/>
    <w:rsid w:val="004823C5"/>
    <w:rsid w:val="004A1C2A"/>
    <w:rsid w:val="004A3099"/>
    <w:rsid w:val="004A393F"/>
    <w:rsid w:val="004A53AB"/>
    <w:rsid w:val="004B0829"/>
    <w:rsid w:val="004B4506"/>
    <w:rsid w:val="004D4E4B"/>
    <w:rsid w:val="004D6428"/>
    <w:rsid w:val="004E0688"/>
    <w:rsid w:val="004E5B35"/>
    <w:rsid w:val="004F5830"/>
    <w:rsid w:val="0050033F"/>
    <w:rsid w:val="005005B7"/>
    <w:rsid w:val="00500E37"/>
    <w:rsid w:val="00503464"/>
    <w:rsid w:val="00505552"/>
    <w:rsid w:val="005067BA"/>
    <w:rsid w:val="00513DB3"/>
    <w:rsid w:val="0052052B"/>
    <w:rsid w:val="005210DD"/>
    <w:rsid w:val="005300A6"/>
    <w:rsid w:val="00530514"/>
    <w:rsid w:val="00530582"/>
    <w:rsid w:val="0053623A"/>
    <w:rsid w:val="005362D0"/>
    <w:rsid w:val="005403A5"/>
    <w:rsid w:val="0054258A"/>
    <w:rsid w:val="00546421"/>
    <w:rsid w:val="00546FCB"/>
    <w:rsid w:val="00547D83"/>
    <w:rsid w:val="00550DF5"/>
    <w:rsid w:val="0055414E"/>
    <w:rsid w:val="00555D23"/>
    <w:rsid w:val="005613AF"/>
    <w:rsid w:val="005633B0"/>
    <w:rsid w:val="00563D64"/>
    <w:rsid w:val="005710F2"/>
    <w:rsid w:val="00571BBB"/>
    <w:rsid w:val="005741DF"/>
    <w:rsid w:val="0057529C"/>
    <w:rsid w:val="005853F5"/>
    <w:rsid w:val="00585563"/>
    <w:rsid w:val="00593428"/>
    <w:rsid w:val="00596066"/>
    <w:rsid w:val="005A3632"/>
    <w:rsid w:val="005A545D"/>
    <w:rsid w:val="005B0218"/>
    <w:rsid w:val="005B3EB3"/>
    <w:rsid w:val="005B4BAF"/>
    <w:rsid w:val="005C21ED"/>
    <w:rsid w:val="005C7252"/>
    <w:rsid w:val="005E0634"/>
    <w:rsid w:val="005F4652"/>
    <w:rsid w:val="0061725D"/>
    <w:rsid w:val="006172B9"/>
    <w:rsid w:val="00626BF9"/>
    <w:rsid w:val="00630323"/>
    <w:rsid w:val="00630565"/>
    <w:rsid w:val="006313AB"/>
    <w:rsid w:val="006507C5"/>
    <w:rsid w:val="00652C6E"/>
    <w:rsid w:val="006578C6"/>
    <w:rsid w:val="00657B7C"/>
    <w:rsid w:val="00681ED6"/>
    <w:rsid w:val="00684DB7"/>
    <w:rsid w:val="006919C8"/>
    <w:rsid w:val="00692DB2"/>
    <w:rsid w:val="006A33EC"/>
    <w:rsid w:val="006A3B41"/>
    <w:rsid w:val="006A3DC7"/>
    <w:rsid w:val="006B0FA2"/>
    <w:rsid w:val="006B2015"/>
    <w:rsid w:val="006B399B"/>
    <w:rsid w:val="006B570F"/>
    <w:rsid w:val="006B588B"/>
    <w:rsid w:val="006C3E8D"/>
    <w:rsid w:val="006D2288"/>
    <w:rsid w:val="006D6437"/>
    <w:rsid w:val="006E0CFA"/>
    <w:rsid w:val="006F0C93"/>
    <w:rsid w:val="006F1200"/>
    <w:rsid w:val="006F1CCE"/>
    <w:rsid w:val="006F4422"/>
    <w:rsid w:val="006F77B3"/>
    <w:rsid w:val="00701278"/>
    <w:rsid w:val="00702721"/>
    <w:rsid w:val="0071072D"/>
    <w:rsid w:val="00712251"/>
    <w:rsid w:val="00717074"/>
    <w:rsid w:val="007178CB"/>
    <w:rsid w:val="007201F1"/>
    <w:rsid w:val="00721AB6"/>
    <w:rsid w:val="00726E63"/>
    <w:rsid w:val="007339AD"/>
    <w:rsid w:val="00736559"/>
    <w:rsid w:val="00740375"/>
    <w:rsid w:val="007436CF"/>
    <w:rsid w:val="00746426"/>
    <w:rsid w:val="00746A3A"/>
    <w:rsid w:val="00747021"/>
    <w:rsid w:val="00752C85"/>
    <w:rsid w:val="00753733"/>
    <w:rsid w:val="00756DA0"/>
    <w:rsid w:val="0076051E"/>
    <w:rsid w:val="00761123"/>
    <w:rsid w:val="00764CEB"/>
    <w:rsid w:val="00772C93"/>
    <w:rsid w:val="00774EE8"/>
    <w:rsid w:val="00776A14"/>
    <w:rsid w:val="00777094"/>
    <w:rsid w:val="007802B7"/>
    <w:rsid w:val="00786AD1"/>
    <w:rsid w:val="007921ED"/>
    <w:rsid w:val="00792D6E"/>
    <w:rsid w:val="007951E6"/>
    <w:rsid w:val="00796E58"/>
    <w:rsid w:val="007A1128"/>
    <w:rsid w:val="007A315C"/>
    <w:rsid w:val="007A4064"/>
    <w:rsid w:val="007A50C8"/>
    <w:rsid w:val="007A67D1"/>
    <w:rsid w:val="007B1490"/>
    <w:rsid w:val="007B3984"/>
    <w:rsid w:val="007B6906"/>
    <w:rsid w:val="007C2215"/>
    <w:rsid w:val="007C343F"/>
    <w:rsid w:val="007D1107"/>
    <w:rsid w:val="007D7911"/>
    <w:rsid w:val="007E032B"/>
    <w:rsid w:val="007E4FAF"/>
    <w:rsid w:val="007E511A"/>
    <w:rsid w:val="007E51C2"/>
    <w:rsid w:val="007E7701"/>
    <w:rsid w:val="007F0171"/>
    <w:rsid w:val="007F1A29"/>
    <w:rsid w:val="007F2CD8"/>
    <w:rsid w:val="00802B1D"/>
    <w:rsid w:val="008114CF"/>
    <w:rsid w:val="0082584E"/>
    <w:rsid w:val="00825B0E"/>
    <w:rsid w:val="00826A23"/>
    <w:rsid w:val="00835244"/>
    <w:rsid w:val="00837676"/>
    <w:rsid w:val="008414A0"/>
    <w:rsid w:val="00844CA3"/>
    <w:rsid w:val="00855601"/>
    <w:rsid w:val="008644B2"/>
    <w:rsid w:val="008677EF"/>
    <w:rsid w:val="00871CD8"/>
    <w:rsid w:val="0087437F"/>
    <w:rsid w:val="00875E86"/>
    <w:rsid w:val="0087758A"/>
    <w:rsid w:val="00883BF1"/>
    <w:rsid w:val="00883F97"/>
    <w:rsid w:val="0088441D"/>
    <w:rsid w:val="008916D1"/>
    <w:rsid w:val="0089643E"/>
    <w:rsid w:val="008B3832"/>
    <w:rsid w:val="008C25A5"/>
    <w:rsid w:val="008C7905"/>
    <w:rsid w:val="008D2E85"/>
    <w:rsid w:val="008D32E4"/>
    <w:rsid w:val="008E00C9"/>
    <w:rsid w:val="008E30AA"/>
    <w:rsid w:val="008E56A5"/>
    <w:rsid w:val="008F19A3"/>
    <w:rsid w:val="008F2AD4"/>
    <w:rsid w:val="00902A3F"/>
    <w:rsid w:val="009055CC"/>
    <w:rsid w:val="00911947"/>
    <w:rsid w:val="0091251B"/>
    <w:rsid w:val="00914C1E"/>
    <w:rsid w:val="009264D0"/>
    <w:rsid w:val="00926D6F"/>
    <w:rsid w:val="00927165"/>
    <w:rsid w:val="009279A9"/>
    <w:rsid w:val="009314D4"/>
    <w:rsid w:val="0093181E"/>
    <w:rsid w:val="00935AEC"/>
    <w:rsid w:val="00942884"/>
    <w:rsid w:val="00942B43"/>
    <w:rsid w:val="00942FFE"/>
    <w:rsid w:val="0094442B"/>
    <w:rsid w:val="00946FBB"/>
    <w:rsid w:val="009520E1"/>
    <w:rsid w:val="00954745"/>
    <w:rsid w:val="00961DA6"/>
    <w:rsid w:val="00962B0A"/>
    <w:rsid w:val="00971135"/>
    <w:rsid w:val="009761E6"/>
    <w:rsid w:val="00980FB6"/>
    <w:rsid w:val="00981ECF"/>
    <w:rsid w:val="00985F4A"/>
    <w:rsid w:val="00994169"/>
    <w:rsid w:val="00997202"/>
    <w:rsid w:val="009A0D4A"/>
    <w:rsid w:val="009A131D"/>
    <w:rsid w:val="009A350E"/>
    <w:rsid w:val="009A3F8B"/>
    <w:rsid w:val="009B0743"/>
    <w:rsid w:val="009B1FA3"/>
    <w:rsid w:val="009B5710"/>
    <w:rsid w:val="009B5EB7"/>
    <w:rsid w:val="009B681E"/>
    <w:rsid w:val="009C1C62"/>
    <w:rsid w:val="009C43A2"/>
    <w:rsid w:val="009C446E"/>
    <w:rsid w:val="009D5820"/>
    <w:rsid w:val="009D5E95"/>
    <w:rsid w:val="009D7C35"/>
    <w:rsid w:val="009F24F8"/>
    <w:rsid w:val="009F3605"/>
    <w:rsid w:val="009F5FFD"/>
    <w:rsid w:val="009F7EE6"/>
    <w:rsid w:val="00A00B00"/>
    <w:rsid w:val="00A0367E"/>
    <w:rsid w:val="00A04687"/>
    <w:rsid w:val="00A051D0"/>
    <w:rsid w:val="00A1137D"/>
    <w:rsid w:val="00A1190D"/>
    <w:rsid w:val="00A14BE4"/>
    <w:rsid w:val="00A15378"/>
    <w:rsid w:val="00A15F43"/>
    <w:rsid w:val="00A17E65"/>
    <w:rsid w:val="00A2249A"/>
    <w:rsid w:val="00A23258"/>
    <w:rsid w:val="00A243EB"/>
    <w:rsid w:val="00A31C26"/>
    <w:rsid w:val="00A40410"/>
    <w:rsid w:val="00A47567"/>
    <w:rsid w:val="00A52B33"/>
    <w:rsid w:val="00A6159A"/>
    <w:rsid w:val="00A6727F"/>
    <w:rsid w:val="00A70C48"/>
    <w:rsid w:val="00A728D3"/>
    <w:rsid w:val="00A74086"/>
    <w:rsid w:val="00A74BF5"/>
    <w:rsid w:val="00A75406"/>
    <w:rsid w:val="00A763A8"/>
    <w:rsid w:val="00A76A17"/>
    <w:rsid w:val="00A87016"/>
    <w:rsid w:val="00A87284"/>
    <w:rsid w:val="00A92D26"/>
    <w:rsid w:val="00A9736D"/>
    <w:rsid w:val="00AA50F1"/>
    <w:rsid w:val="00AB0E62"/>
    <w:rsid w:val="00AB1118"/>
    <w:rsid w:val="00AB1274"/>
    <w:rsid w:val="00AB7261"/>
    <w:rsid w:val="00AC05B0"/>
    <w:rsid w:val="00AC2281"/>
    <w:rsid w:val="00AC3E29"/>
    <w:rsid w:val="00AD0406"/>
    <w:rsid w:val="00AD161D"/>
    <w:rsid w:val="00AD2894"/>
    <w:rsid w:val="00AE1B14"/>
    <w:rsid w:val="00AE2277"/>
    <w:rsid w:val="00AE340A"/>
    <w:rsid w:val="00AE3DF7"/>
    <w:rsid w:val="00AE6EAA"/>
    <w:rsid w:val="00AF220A"/>
    <w:rsid w:val="00AF3DE3"/>
    <w:rsid w:val="00AF57CD"/>
    <w:rsid w:val="00AF6067"/>
    <w:rsid w:val="00AF764B"/>
    <w:rsid w:val="00AF76AA"/>
    <w:rsid w:val="00AF7DAA"/>
    <w:rsid w:val="00B015EA"/>
    <w:rsid w:val="00B03FBC"/>
    <w:rsid w:val="00B04F2B"/>
    <w:rsid w:val="00B04FCF"/>
    <w:rsid w:val="00B0574C"/>
    <w:rsid w:val="00B21B1D"/>
    <w:rsid w:val="00B23781"/>
    <w:rsid w:val="00B25874"/>
    <w:rsid w:val="00B270E6"/>
    <w:rsid w:val="00B315A7"/>
    <w:rsid w:val="00B412A5"/>
    <w:rsid w:val="00B429BE"/>
    <w:rsid w:val="00B4646E"/>
    <w:rsid w:val="00B5156F"/>
    <w:rsid w:val="00B61269"/>
    <w:rsid w:val="00B6150B"/>
    <w:rsid w:val="00B643A8"/>
    <w:rsid w:val="00B81BC5"/>
    <w:rsid w:val="00B83B73"/>
    <w:rsid w:val="00B85BB7"/>
    <w:rsid w:val="00B87F81"/>
    <w:rsid w:val="00BA13A1"/>
    <w:rsid w:val="00BB285A"/>
    <w:rsid w:val="00BC229D"/>
    <w:rsid w:val="00BC2A59"/>
    <w:rsid w:val="00BC2BB2"/>
    <w:rsid w:val="00BD305D"/>
    <w:rsid w:val="00BD5C78"/>
    <w:rsid w:val="00BD7ED7"/>
    <w:rsid w:val="00BE1E3F"/>
    <w:rsid w:val="00BE4F6B"/>
    <w:rsid w:val="00BE6DF1"/>
    <w:rsid w:val="00BF1A9A"/>
    <w:rsid w:val="00BF3813"/>
    <w:rsid w:val="00C01D26"/>
    <w:rsid w:val="00C04E55"/>
    <w:rsid w:val="00C107F6"/>
    <w:rsid w:val="00C122E3"/>
    <w:rsid w:val="00C20B1A"/>
    <w:rsid w:val="00C2455C"/>
    <w:rsid w:val="00C37D69"/>
    <w:rsid w:val="00C459C5"/>
    <w:rsid w:val="00C474E1"/>
    <w:rsid w:val="00C63523"/>
    <w:rsid w:val="00C72846"/>
    <w:rsid w:val="00C764C5"/>
    <w:rsid w:val="00C8751E"/>
    <w:rsid w:val="00C919B5"/>
    <w:rsid w:val="00C91B08"/>
    <w:rsid w:val="00C92249"/>
    <w:rsid w:val="00C92F68"/>
    <w:rsid w:val="00C93FF9"/>
    <w:rsid w:val="00C957B1"/>
    <w:rsid w:val="00CA7B6A"/>
    <w:rsid w:val="00CB3589"/>
    <w:rsid w:val="00CB5CF1"/>
    <w:rsid w:val="00CC40CF"/>
    <w:rsid w:val="00CC70DE"/>
    <w:rsid w:val="00CC7463"/>
    <w:rsid w:val="00CD59B5"/>
    <w:rsid w:val="00CE0B78"/>
    <w:rsid w:val="00CE3596"/>
    <w:rsid w:val="00CE3F01"/>
    <w:rsid w:val="00CF0F9F"/>
    <w:rsid w:val="00CF4D8D"/>
    <w:rsid w:val="00D02F5F"/>
    <w:rsid w:val="00D03446"/>
    <w:rsid w:val="00D04941"/>
    <w:rsid w:val="00D11E7C"/>
    <w:rsid w:val="00D12A55"/>
    <w:rsid w:val="00D21CE5"/>
    <w:rsid w:val="00D22085"/>
    <w:rsid w:val="00D24D7D"/>
    <w:rsid w:val="00D26EB7"/>
    <w:rsid w:val="00D32B63"/>
    <w:rsid w:val="00D43B8D"/>
    <w:rsid w:val="00D51018"/>
    <w:rsid w:val="00D628C1"/>
    <w:rsid w:val="00D663B8"/>
    <w:rsid w:val="00D70EB6"/>
    <w:rsid w:val="00D72CF1"/>
    <w:rsid w:val="00D7342D"/>
    <w:rsid w:val="00D80C2B"/>
    <w:rsid w:val="00D84A7F"/>
    <w:rsid w:val="00D93AF7"/>
    <w:rsid w:val="00D93AFD"/>
    <w:rsid w:val="00DA2223"/>
    <w:rsid w:val="00DB35B9"/>
    <w:rsid w:val="00DB38BB"/>
    <w:rsid w:val="00DC1D19"/>
    <w:rsid w:val="00DE27B5"/>
    <w:rsid w:val="00DE292A"/>
    <w:rsid w:val="00DE4604"/>
    <w:rsid w:val="00DE52FF"/>
    <w:rsid w:val="00DE6F63"/>
    <w:rsid w:val="00DF488C"/>
    <w:rsid w:val="00E052A6"/>
    <w:rsid w:val="00E14251"/>
    <w:rsid w:val="00E244EB"/>
    <w:rsid w:val="00E30E79"/>
    <w:rsid w:val="00E32F30"/>
    <w:rsid w:val="00E3389C"/>
    <w:rsid w:val="00E3496E"/>
    <w:rsid w:val="00E45D18"/>
    <w:rsid w:val="00E47A3E"/>
    <w:rsid w:val="00E5059B"/>
    <w:rsid w:val="00E52255"/>
    <w:rsid w:val="00E5501E"/>
    <w:rsid w:val="00E565D8"/>
    <w:rsid w:val="00E662B3"/>
    <w:rsid w:val="00E67742"/>
    <w:rsid w:val="00E70AC4"/>
    <w:rsid w:val="00E822AE"/>
    <w:rsid w:val="00E83468"/>
    <w:rsid w:val="00E8470A"/>
    <w:rsid w:val="00E86C23"/>
    <w:rsid w:val="00E938B3"/>
    <w:rsid w:val="00E94B7F"/>
    <w:rsid w:val="00EA181B"/>
    <w:rsid w:val="00EA3E79"/>
    <w:rsid w:val="00EA631C"/>
    <w:rsid w:val="00EA65C0"/>
    <w:rsid w:val="00EA7E85"/>
    <w:rsid w:val="00EA7F63"/>
    <w:rsid w:val="00EB2A11"/>
    <w:rsid w:val="00EB4250"/>
    <w:rsid w:val="00EB7168"/>
    <w:rsid w:val="00EC071E"/>
    <w:rsid w:val="00EC2AB6"/>
    <w:rsid w:val="00EC2D14"/>
    <w:rsid w:val="00EC7B50"/>
    <w:rsid w:val="00ED1528"/>
    <w:rsid w:val="00EE030F"/>
    <w:rsid w:val="00EF782E"/>
    <w:rsid w:val="00EF7D04"/>
    <w:rsid w:val="00F02136"/>
    <w:rsid w:val="00F04412"/>
    <w:rsid w:val="00F14F28"/>
    <w:rsid w:val="00F16E3D"/>
    <w:rsid w:val="00F2134C"/>
    <w:rsid w:val="00F244C4"/>
    <w:rsid w:val="00F27CE7"/>
    <w:rsid w:val="00F329C1"/>
    <w:rsid w:val="00F3507E"/>
    <w:rsid w:val="00F37998"/>
    <w:rsid w:val="00F51BB3"/>
    <w:rsid w:val="00F55239"/>
    <w:rsid w:val="00F552C9"/>
    <w:rsid w:val="00F57151"/>
    <w:rsid w:val="00F61702"/>
    <w:rsid w:val="00F633CA"/>
    <w:rsid w:val="00F65557"/>
    <w:rsid w:val="00F8087A"/>
    <w:rsid w:val="00F90FF6"/>
    <w:rsid w:val="00F924B9"/>
    <w:rsid w:val="00F9310D"/>
    <w:rsid w:val="00FA2B46"/>
    <w:rsid w:val="00FA3862"/>
    <w:rsid w:val="00FB1F9F"/>
    <w:rsid w:val="00FB471C"/>
    <w:rsid w:val="00FB7B89"/>
    <w:rsid w:val="00FD2A69"/>
    <w:rsid w:val="00FD6AA9"/>
    <w:rsid w:val="00FE2661"/>
    <w:rsid w:val="00FE4854"/>
    <w:rsid w:val="00FE6AEE"/>
    <w:rsid w:val="00FF3EA5"/>
    <w:rsid w:val="00FF4264"/>
    <w:rsid w:val="00FF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2C47"/>
    <w:rPr>
      <w:sz w:val="24"/>
      <w:szCs w:val="24"/>
    </w:rPr>
  </w:style>
  <w:style w:type="paragraph" w:styleId="Heading2">
    <w:name w:val="heading 2"/>
    <w:basedOn w:val="Normal"/>
    <w:next w:val="Normal"/>
    <w:qFormat/>
    <w:rsid w:val="00ED1528"/>
    <w:pPr>
      <w:keepNext/>
      <w:spacing w:line="360" w:lineRule="auto"/>
      <w:outlineLvl w:val="1"/>
    </w:pPr>
    <w:rPr>
      <w:b/>
      <w:bCs/>
    </w:rPr>
  </w:style>
  <w:style w:type="paragraph" w:styleId="Heading6">
    <w:name w:val="heading 6"/>
    <w:basedOn w:val="Normal"/>
    <w:next w:val="Normal"/>
    <w:qFormat/>
    <w:rsid w:val="00ED1528"/>
    <w:pPr>
      <w:keepNext/>
      <w:widowControl w:val="0"/>
      <w:autoSpaceDE w:val="0"/>
      <w:autoSpaceDN w:val="0"/>
      <w:adjustRightInd w:val="0"/>
      <w:spacing w:line="360" w:lineRule="auto"/>
      <w:jc w:val="center"/>
      <w:outlineLvl w:val="5"/>
    </w:pPr>
    <w:rPr>
      <w:b/>
      <w:bCs/>
    </w:rPr>
  </w:style>
  <w:style w:type="paragraph" w:styleId="Heading7">
    <w:name w:val="heading 7"/>
    <w:basedOn w:val="Normal"/>
    <w:next w:val="Normal"/>
    <w:qFormat/>
    <w:rsid w:val="00ED1528"/>
    <w:pPr>
      <w:keepNext/>
      <w:spacing w:line="360" w:lineRule="auto"/>
      <w:ind w:firstLine="720"/>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D1528"/>
    <w:pPr>
      <w:widowControl w:val="0"/>
      <w:autoSpaceDE w:val="0"/>
      <w:autoSpaceDN w:val="0"/>
      <w:adjustRightInd w:val="0"/>
      <w:ind w:left="720"/>
    </w:pPr>
  </w:style>
  <w:style w:type="paragraph" w:styleId="BodyText">
    <w:name w:val="Body Text"/>
    <w:basedOn w:val="Normal"/>
    <w:rsid w:val="00ED1528"/>
    <w:pPr>
      <w:tabs>
        <w:tab w:val="center" w:pos="4680"/>
      </w:tabs>
      <w:jc w:val="center"/>
    </w:pPr>
  </w:style>
  <w:style w:type="paragraph" w:styleId="BodyTextIndent2">
    <w:name w:val="Body Text Indent 2"/>
    <w:basedOn w:val="Normal"/>
    <w:rsid w:val="00ED1528"/>
    <w:pPr>
      <w:spacing w:line="360" w:lineRule="auto"/>
      <w:ind w:firstLine="720"/>
    </w:pPr>
  </w:style>
  <w:style w:type="paragraph" w:styleId="Header">
    <w:name w:val="header"/>
    <w:basedOn w:val="Normal"/>
    <w:rsid w:val="00ED1528"/>
    <w:pPr>
      <w:tabs>
        <w:tab w:val="center" w:pos="4320"/>
        <w:tab w:val="right" w:pos="8640"/>
      </w:tabs>
    </w:pPr>
  </w:style>
  <w:style w:type="paragraph" w:styleId="Footer">
    <w:name w:val="footer"/>
    <w:basedOn w:val="Normal"/>
    <w:rsid w:val="00ED1528"/>
    <w:pPr>
      <w:tabs>
        <w:tab w:val="center" w:pos="4320"/>
        <w:tab w:val="right" w:pos="8640"/>
      </w:tabs>
    </w:pPr>
  </w:style>
  <w:style w:type="character" w:styleId="PageNumber">
    <w:name w:val="page number"/>
    <w:basedOn w:val="DefaultParagraphFont"/>
    <w:rsid w:val="00ED1528"/>
  </w:style>
  <w:style w:type="paragraph" w:styleId="FootnoteText">
    <w:name w:val="footnote text"/>
    <w:basedOn w:val="Normal"/>
    <w:semiHidden/>
    <w:rsid w:val="00ED1528"/>
    <w:rPr>
      <w:sz w:val="20"/>
      <w:szCs w:val="20"/>
    </w:rPr>
  </w:style>
  <w:style w:type="character" w:styleId="FootnoteReference">
    <w:name w:val="footnote reference"/>
    <w:basedOn w:val="DefaultParagraphFont"/>
    <w:semiHidden/>
    <w:rsid w:val="00ED1528"/>
    <w:rPr>
      <w:vertAlign w:val="superscript"/>
    </w:rPr>
  </w:style>
  <w:style w:type="paragraph" w:styleId="BodyTextIndent3">
    <w:name w:val="Body Text Indent 3"/>
    <w:basedOn w:val="Normal"/>
    <w:rsid w:val="00ED1528"/>
    <w:pPr>
      <w:ind w:left="1440"/>
    </w:pPr>
  </w:style>
  <w:style w:type="paragraph" w:styleId="ListParagraph">
    <w:name w:val="List Paragraph"/>
    <w:basedOn w:val="Normal"/>
    <w:uiPriority w:val="34"/>
    <w:qFormat/>
    <w:rsid w:val="00500E37"/>
    <w:pPr>
      <w:ind w:left="720"/>
    </w:pPr>
  </w:style>
  <w:style w:type="paragraph" w:styleId="BalloonText">
    <w:name w:val="Balloon Text"/>
    <w:basedOn w:val="Normal"/>
    <w:semiHidden/>
    <w:rsid w:val="00ED1528"/>
    <w:rPr>
      <w:rFonts w:ascii="Tahoma" w:hAnsi="Tahoma" w:cs="Tahoma"/>
      <w:sz w:val="16"/>
      <w:szCs w:val="16"/>
    </w:rPr>
  </w:style>
  <w:style w:type="paragraph" w:customStyle="1" w:styleId="Numberedparagraph">
    <w:name w:val="Numbered paragraph"/>
    <w:basedOn w:val="Normal"/>
    <w:qFormat/>
    <w:rsid w:val="00452C47"/>
    <w:pPr>
      <w:numPr>
        <w:numId w:val="10"/>
      </w:numPr>
      <w:spacing w:after="240"/>
    </w:pPr>
  </w:style>
  <w:style w:type="paragraph" w:customStyle="1" w:styleId="Headingtitlecaseletter">
    <w:name w:val="Heading titlecase letter"/>
    <w:basedOn w:val="Normal"/>
    <w:qFormat/>
    <w:rsid w:val="00A47567"/>
    <w:pPr>
      <w:numPr>
        <w:numId w:val="22"/>
      </w:numPr>
      <w:ind w:left="720" w:hanging="720"/>
    </w:pPr>
    <w:rPr>
      <w:b/>
    </w:rPr>
  </w:style>
  <w:style w:type="paragraph" w:customStyle="1" w:styleId="HeadingRomanAllCap">
    <w:name w:val="Heading Roman All Cap"/>
    <w:basedOn w:val="Heading7"/>
    <w:qFormat/>
    <w:rsid w:val="00407DAA"/>
    <w:pPr>
      <w:numPr>
        <w:numId w:val="1"/>
      </w:numPr>
      <w:tabs>
        <w:tab w:val="clear" w:pos="1440"/>
      </w:tabs>
      <w:spacing w:line="240" w:lineRule="auto"/>
      <w:ind w:left="0" w:firstLine="0"/>
    </w:pPr>
  </w:style>
  <w:style w:type="character" w:styleId="CommentReference">
    <w:name w:val="annotation reference"/>
    <w:basedOn w:val="DefaultParagraphFont"/>
    <w:rsid w:val="00701278"/>
    <w:rPr>
      <w:sz w:val="16"/>
      <w:szCs w:val="16"/>
    </w:rPr>
  </w:style>
  <w:style w:type="paragraph" w:styleId="CommentText">
    <w:name w:val="annotation text"/>
    <w:basedOn w:val="Normal"/>
    <w:link w:val="CommentTextChar"/>
    <w:rsid w:val="00701278"/>
    <w:rPr>
      <w:sz w:val="20"/>
      <w:szCs w:val="20"/>
    </w:rPr>
  </w:style>
  <w:style w:type="character" w:customStyle="1" w:styleId="CommentTextChar">
    <w:name w:val="Comment Text Char"/>
    <w:basedOn w:val="DefaultParagraphFont"/>
    <w:link w:val="CommentText"/>
    <w:rsid w:val="00701278"/>
  </w:style>
  <w:style w:type="paragraph" w:styleId="CommentSubject">
    <w:name w:val="annotation subject"/>
    <w:basedOn w:val="CommentText"/>
    <w:next w:val="CommentText"/>
    <w:link w:val="CommentSubjectChar"/>
    <w:rsid w:val="00701278"/>
    <w:rPr>
      <w:b/>
      <w:bCs/>
    </w:rPr>
  </w:style>
  <w:style w:type="character" w:customStyle="1" w:styleId="CommentSubjectChar">
    <w:name w:val="Comment Subject Char"/>
    <w:basedOn w:val="CommentTextChar"/>
    <w:link w:val="CommentSubject"/>
    <w:rsid w:val="00701278"/>
    <w:rPr>
      <w:b/>
      <w:bCs/>
    </w:rPr>
  </w:style>
  <w:style w:type="character" w:customStyle="1" w:styleId="zzmpTrailerItem">
    <w:name w:val="zzmpTrailerItem"/>
    <w:basedOn w:val="DefaultParagraphFont"/>
    <w:rsid w:val="00AF6067"/>
    <w:rPr>
      <w:rFonts w:ascii="Arial" w:hAnsi="Arial" w:cs="Times New Roman"/>
      <w:dstrike w:val="0"/>
      <w:noProof/>
      <w:color w:val="auto"/>
      <w:spacing w:val="0"/>
      <w:position w:val="0"/>
      <w:sz w:val="16"/>
      <w:szCs w:val="16"/>
      <w:u w:val="none"/>
      <w:effect w:val="none"/>
      <w:vertAlign w:val="baseline"/>
    </w:rPr>
  </w:style>
  <w:style w:type="paragraph" w:styleId="DocumentMap">
    <w:name w:val="Document Map"/>
    <w:basedOn w:val="Normal"/>
    <w:link w:val="DocumentMapChar"/>
    <w:rsid w:val="008C25A5"/>
    <w:rPr>
      <w:rFonts w:ascii="Tahoma" w:hAnsi="Tahoma" w:cs="Tahoma"/>
      <w:sz w:val="16"/>
      <w:szCs w:val="16"/>
    </w:rPr>
  </w:style>
  <w:style w:type="character" w:customStyle="1" w:styleId="DocumentMapChar">
    <w:name w:val="Document Map Char"/>
    <w:basedOn w:val="DefaultParagraphFont"/>
    <w:link w:val="DocumentMap"/>
    <w:rsid w:val="008C25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2C47"/>
    <w:rPr>
      <w:sz w:val="24"/>
      <w:szCs w:val="24"/>
    </w:rPr>
  </w:style>
  <w:style w:type="paragraph" w:styleId="Heading2">
    <w:name w:val="heading 2"/>
    <w:basedOn w:val="Normal"/>
    <w:next w:val="Normal"/>
    <w:qFormat/>
    <w:rsid w:val="00ED1528"/>
    <w:pPr>
      <w:keepNext/>
      <w:spacing w:line="360" w:lineRule="auto"/>
      <w:outlineLvl w:val="1"/>
    </w:pPr>
    <w:rPr>
      <w:b/>
      <w:bCs/>
    </w:rPr>
  </w:style>
  <w:style w:type="paragraph" w:styleId="Heading6">
    <w:name w:val="heading 6"/>
    <w:basedOn w:val="Normal"/>
    <w:next w:val="Normal"/>
    <w:qFormat/>
    <w:rsid w:val="00ED1528"/>
    <w:pPr>
      <w:keepNext/>
      <w:widowControl w:val="0"/>
      <w:autoSpaceDE w:val="0"/>
      <w:autoSpaceDN w:val="0"/>
      <w:adjustRightInd w:val="0"/>
      <w:spacing w:line="360" w:lineRule="auto"/>
      <w:jc w:val="center"/>
      <w:outlineLvl w:val="5"/>
    </w:pPr>
    <w:rPr>
      <w:b/>
      <w:bCs/>
    </w:rPr>
  </w:style>
  <w:style w:type="paragraph" w:styleId="Heading7">
    <w:name w:val="heading 7"/>
    <w:basedOn w:val="Normal"/>
    <w:next w:val="Normal"/>
    <w:qFormat/>
    <w:rsid w:val="00ED1528"/>
    <w:pPr>
      <w:keepNext/>
      <w:spacing w:line="360" w:lineRule="auto"/>
      <w:ind w:firstLine="720"/>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D1528"/>
    <w:pPr>
      <w:widowControl w:val="0"/>
      <w:autoSpaceDE w:val="0"/>
      <w:autoSpaceDN w:val="0"/>
      <w:adjustRightInd w:val="0"/>
      <w:ind w:left="720"/>
    </w:pPr>
  </w:style>
  <w:style w:type="paragraph" w:styleId="BodyText">
    <w:name w:val="Body Text"/>
    <w:basedOn w:val="Normal"/>
    <w:rsid w:val="00ED1528"/>
    <w:pPr>
      <w:tabs>
        <w:tab w:val="center" w:pos="4680"/>
      </w:tabs>
      <w:jc w:val="center"/>
    </w:pPr>
  </w:style>
  <w:style w:type="paragraph" w:styleId="BodyTextIndent2">
    <w:name w:val="Body Text Indent 2"/>
    <w:basedOn w:val="Normal"/>
    <w:rsid w:val="00ED1528"/>
    <w:pPr>
      <w:spacing w:line="360" w:lineRule="auto"/>
      <w:ind w:firstLine="720"/>
    </w:pPr>
  </w:style>
  <w:style w:type="paragraph" w:styleId="Header">
    <w:name w:val="header"/>
    <w:basedOn w:val="Normal"/>
    <w:rsid w:val="00ED1528"/>
    <w:pPr>
      <w:tabs>
        <w:tab w:val="center" w:pos="4320"/>
        <w:tab w:val="right" w:pos="8640"/>
      </w:tabs>
    </w:pPr>
  </w:style>
  <w:style w:type="paragraph" w:styleId="Footer">
    <w:name w:val="footer"/>
    <w:basedOn w:val="Normal"/>
    <w:rsid w:val="00ED1528"/>
    <w:pPr>
      <w:tabs>
        <w:tab w:val="center" w:pos="4320"/>
        <w:tab w:val="right" w:pos="8640"/>
      </w:tabs>
    </w:pPr>
  </w:style>
  <w:style w:type="character" w:styleId="PageNumber">
    <w:name w:val="page number"/>
    <w:basedOn w:val="DefaultParagraphFont"/>
    <w:rsid w:val="00ED1528"/>
  </w:style>
  <w:style w:type="paragraph" w:styleId="FootnoteText">
    <w:name w:val="footnote text"/>
    <w:basedOn w:val="Normal"/>
    <w:semiHidden/>
    <w:rsid w:val="00ED1528"/>
    <w:rPr>
      <w:sz w:val="20"/>
      <w:szCs w:val="20"/>
    </w:rPr>
  </w:style>
  <w:style w:type="character" w:styleId="FootnoteReference">
    <w:name w:val="footnote reference"/>
    <w:basedOn w:val="DefaultParagraphFont"/>
    <w:semiHidden/>
    <w:rsid w:val="00ED1528"/>
    <w:rPr>
      <w:vertAlign w:val="superscript"/>
    </w:rPr>
  </w:style>
  <w:style w:type="paragraph" w:styleId="BodyTextIndent3">
    <w:name w:val="Body Text Indent 3"/>
    <w:basedOn w:val="Normal"/>
    <w:rsid w:val="00ED1528"/>
    <w:pPr>
      <w:ind w:left="1440"/>
    </w:pPr>
  </w:style>
  <w:style w:type="paragraph" w:styleId="ListParagraph">
    <w:name w:val="List Paragraph"/>
    <w:basedOn w:val="Normal"/>
    <w:uiPriority w:val="34"/>
    <w:qFormat/>
    <w:rsid w:val="00500E37"/>
    <w:pPr>
      <w:ind w:left="720"/>
    </w:pPr>
  </w:style>
  <w:style w:type="paragraph" w:styleId="BalloonText">
    <w:name w:val="Balloon Text"/>
    <w:basedOn w:val="Normal"/>
    <w:semiHidden/>
    <w:rsid w:val="00ED1528"/>
    <w:rPr>
      <w:rFonts w:ascii="Tahoma" w:hAnsi="Tahoma" w:cs="Tahoma"/>
      <w:sz w:val="16"/>
      <w:szCs w:val="16"/>
    </w:rPr>
  </w:style>
  <w:style w:type="paragraph" w:customStyle="1" w:styleId="Numberedparagraph">
    <w:name w:val="Numbered paragraph"/>
    <w:basedOn w:val="Normal"/>
    <w:qFormat/>
    <w:rsid w:val="00452C47"/>
    <w:pPr>
      <w:numPr>
        <w:numId w:val="10"/>
      </w:numPr>
      <w:spacing w:after="240"/>
    </w:pPr>
  </w:style>
  <w:style w:type="paragraph" w:customStyle="1" w:styleId="Headingtitlecaseletter">
    <w:name w:val="Heading titlecase letter"/>
    <w:basedOn w:val="Normal"/>
    <w:qFormat/>
    <w:rsid w:val="00A47567"/>
    <w:pPr>
      <w:numPr>
        <w:numId w:val="22"/>
      </w:numPr>
      <w:ind w:left="720" w:hanging="720"/>
    </w:pPr>
    <w:rPr>
      <w:b/>
    </w:rPr>
  </w:style>
  <w:style w:type="paragraph" w:customStyle="1" w:styleId="HeadingRomanAllCap">
    <w:name w:val="Heading Roman All Cap"/>
    <w:basedOn w:val="Heading7"/>
    <w:qFormat/>
    <w:rsid w:val="00407DAA"/>
    <w:pPr>
      <w:numPr>
        <w:numId w:val="1"/>
      </w:numPr>
      <w:tabs>
        <w:tab w:val="clear" w:pos="1440"/>
      </w:tabs>
      <w:spacing w:line="240" w:lineRule="auto"/>
      <w:ind w:left="0" w:firstLine="0"/>
    </w:pPr>
  </w:style>
  <w:style w:type="character" w:styleId="CommentReference">
    <w:name w:val="annotation reference"/>
    <w:basedOn w:val="DefaultParagraphFont"/>
    <w:rsid w:val="00701278"/>
    <w:rPr>
      <w:sz w:val="16"/>
      <w:szCs w:val="16"/>
    </w:rPr>
  </w:style>
  <w:style w:type="paragraph" w:styleId="CommentText">
    <w:name w:val="annotation text"/>
    <w:basedOn w:val="Normal"/>
    <w:link w:val="CommentTextChar"/>
    <w:rsid w:val="00701278"/>
    <w:rPr>
      <w:sz w:val="20"/>
      <w:szCs w:val="20"/>
    </w:rPr>
  </w:style>
  <w:style w:type="character" w:customStyle="1" w:styleId="CommentTextChar">
    <w:name w:val="Comment Text Char"/>
    <w:basedOn w:val="DefaultParagraphFont"/>
    <w:link w:val="CommentText"/>
    <w:rsid w:val="00701278"/>
  </w:style>
  <w:style w:type="paragraph" w:styleId="CommentSubject">
    <w:name w:val="annotation subject"/>
    <w:basedOn w:val="CommentText"/>
    <w:next w:val="CommentText"/>
    <w:link w:val="CommentSubjectChar"/>
    <w:rsid w:val="00701278"/>
    <w:rPr>
      <w:b/>
      <w:bCs/>
    </w:rPr>
  </w:style>
  <w:style w:type="character" w:customStyle="1" w:styleId="CommentSubjectChar">
    <w:name w:val="Comment Subject Char"/>
    <w:basedOn w:val="CommentTextChar"/>
    <w:link w:val="CommentSubject"/>
    <w:rsid w:val="00701278"/>
    <w:rPr>
      <w:b/>
      <w:bCs/>
    </w:rPr>
  </w:style>
  <w:style w:type="character" w:customStyle="1" w:styleId="zzmpTrailerItem">
    <w:name w:val="zzmpTrailerItem"/>
    <w:basedOn w:val="DefaultParagraphFont"/>
    <w:rsid w:val="00AF6067"/>
    <w:rPr>
      <w:rFonts w:ascii="Arial" w:hAnsi="Arial" w:cs="Times New Roman"/>
      <w:dstrike w:val="0"/>
      <w:noProof/>
      <w:color w:val="auto"/>
      <w:spacing w:val="0"/>
      <w:position w:val="0"/>
      <w:sz w:val="16"/>
      <w:szCs w:val="16"/>
      <w:u w:val="none"/>
      <w:effect w:val="none"/>
      <w:vertAlign w:val="baseline"/>
    </w:rPr>
  </w:style>
  <w:style w:type="paragraph" w:styleId="DocumentMap">
    <w:name w:val="Document Map"/>
    <w:basedOn w:val="Normal"/>
    <w:link w:val="DocumentMapChar"/>
    <w:rsid w:val="008C25A5"/>
    <w:rPr>
      <w:rFonts w:ascii="Tahoma" w:hAnsi="Tahoma" w:cs="Tahoma"/>
      <w:sz w:val="16"/>
      <w:szCs w:val="16"/>
    </w:rPr>
  </w:style>
  <w:style w:type="character" w:customStyle="1" w:styleId="DocumentMapChar">
    <w:name w:val="Document Map Char"/>
    <w:basedOn w:val="DefaultParagraphFont"/>
    <w:link w:val="DocumentMap"/>
    <w:rsid w:val="008C25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Agreement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227</IndustryCode>
    <CaseStatus xmlns="dc463f71-b30c-4ab2-9473-d307f9d35888">Closed</CaseStatus>
    <OpenedDate xmlns="dc463f71-b30c-4ab2-9473-d307f9d35888">2012-07-20T07:00:00+00:00</OpenedDate>
    <Date1 xmlns="dc463f71-b30c-4ab2-9473-d307f9d35888">2012-10-10T07:00:00+00:00</Date1>
    <IsDocumentOrder xmlns="dc463f71-b30c-4ab2-9473-d307f9d35888" xsi:nil="true"/>
    <IsHighlyConfidential xmlns="dc463f71-b30c-4ab2-9473-d307f9d35888">false</IsHighlyConfidential>
    <CaseCompanyNames xmlns="dc463f71-b30c-4ab2-9473-d307f9d35888">PULLMAN DISPOSAL SERVICE, INC.</CaseCompanyNames>
    <DocketNumber xmlns="dc463f71-b30c-4ab2-9473-d307f9d35888">121205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F4AA2056123584BA1A97A157A0A07CB" ma:contentTypeVersion="139" ma:contentTypeDescription="" ma:contentTypeScope="" ma:versionID="2a21896677fd8cf780ba6d4b458c1a8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0B349D-CFB2-4A9A-B6CA-6DBB66637C77}"/>
</file>

<file path=customXml/itemProps2.xml><?xml version="1.0" encoding="utf-8"?>
<ds:datastoreItem xmlns:ds="http://schemas.openxmlformats.org/officeDocument/2006/customXml" ds:itemID="{DC404E19-4B77-4E03-8AB3-A2220F45EBE6}"/>
</file>

<file path=customXml/itemProps3.xml><?xml version="1.0" encoding="utf-8"?>
<ds:datastoreItem xmlns:ds="http://schemas.openxmlformats.org/officeDocument/2006/customXml" ds:itemID="{2E842B4B-1087-47A1-8D53-67AE50C75733}"/>
</file>

<file path=customXml/itemProps4.xml><?xml version="1.0" encoding="utf-8"?>
<ds:datastoreItem xmlns:ds="http://schemas.openxmlformats.org/officeDocument/2006/customXml" ds:itemID="{1CAD0324-85F5-4341-9208-2B6F97F2185B}"/>
</file>

<file path=customXml/itemProps5.xml><?xml version="1.0" encoding="utf-8"?>
<ds:datastoreItem xmlns:ds="http://schemas.openxmlformats.org/officeDocument/2006/customXml" ds:itemID="{A0C5AA39-4660-48C8-99A2-AF1758927E81}"/>
</file>

<file path=docProps/app.xml><?xml version="1.0" encoding="utf-8"?>
<Properties xmlns="http://schemas.openxmlformats.org/officeDocument/2006/extended-properties" xmlns:vt="http://schemas.openxmlformats.org/officeDocument/2006/docPropsVTypes">
  <Template>Normal.dotm</Template>
  <TotalTime>12</TotalTime>
  <Pages>5</Pages>
  <Words>1102</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Wallace, Sharon (UTC)</dc:creator>
  <cp:lastModifiedBy>DeMarco, Betsy (UTC)</cp:lastModifiedBy>
  <cp:revision>9</cp:revision>
  <cp:lastPrinted>2012-10-10T17:46:00Z</cp:lastPrinted>
  <dcterms:created xsi:type="dcterms:W3CDTF">2012-10-09T16:57:00Z</dcterms:created>
  <dcterms:modified xsi:type="dcterms:W3CDTF">2012-10-10T17:47:00Z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sAAAE34RQVAK31kghHf/uhccKWed0ch1kQzDCsw6ufXTfNQ=</vt:lpwstr>
  </property>
  <property fmtid="{D5CDD505-2E9C-101B-9397-08002B2CF9AE}" pid="3" name="MAIL_MSG_ID1">
    <vt:lpwstr>sAAAE34RQVAK31nQC3xE/vcxIEbihGzYi5WIRNTNk5INNJs=</vt:lpwstr>
  </property>
  <property fmtid="{D5CDD505-2E9C-101B-9397-08002B2CF9AE}" pid="4" name="EMAIL_OWNER_ADDRESS">
    <vt:lpwstr>sAAAE34RQVAK31m+OrUq6tBc4Iak7Nh5EZSf/siWEMcLYuU=</vt:lpwstr>
  </property>
  <property fmtid="{D5CDD505-2E9C-101B-9397-08002B2CF9AE}" pid="5" name="ContentTypeId">
    <vt:lpwstr>0x0101006E56B4D1795A2E4DB2F0B01679ED314A000F4AA2056123584BA1A97A157A0A07CB</vt:lpwstr>
  </property>
  <property fmtid="{D5CDD505-2E9C-101B-9397-08002B2CF9AE}" pid="6" name="_docset_NoMedatataSyncRequired">
    <vt:lpwstr>False</vt:lpwstr>
  </property>
</Properties>
</file>