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4218EE" w:rsidRDefault="009C5475" w:rsidP="00034C67">
      <w:pPr>
        <w:pStyle w:val="NoSpacing"/>
        <w:spacing w:line="264" w:lineRule="auto"/>
        <w:rPr>
          <w:rFonts w:ascii="Times New Roman" w:hAnsi="Times New Roman" w:cs="Times New Roman"/>
          <w:b/>
          <w:sz w:val="20"/>
          <w:szCs w:val="20"/>
        </w:rPr>
      </w:pP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bookmarkStart w:id="0" w:name="_GoBack"/>
      <w:bookmarkEnd w:id="0"/>
      <w:r w:rsidRPr="0095365D">
        <w:rPr>
          <w:rFonts w:ascii="Times New Roman" w:hAnsi="Times New Roman" w:cs="Times New Roman"/>
          <w:sz w:val="25"/>
          <w:szCs w:val="25"/>
        </w:rPr>
        <w:tab/>
      </w:r>
      <w:r w:rsidRPr="0095365D">
        <w:rPr>
          <w:rFonts w:ascii="Times New Roman" w:hAnsi="Times New Roman" w:cs="Times New Roman"/>
          <w:sz w:val="25"/>
          <w:szCs w:val="25"/>
        </w:rPr>
        <w:tab/>
      </w:r>
      <w:r w:rsidR="004218EE" w:rsidRPr="004218EE">
        <w:rPr>
          <w:rFonts w:ascii="Times New Roman" w:hAnsi="Times New Roman" w:cs="Times New Roman"/>
          <w:b/>
          <w:sz w:val="20"/>
          <w:szCs w:val="20"/>
        </w:rPr>
        <w:t>[Service Date December 10, 2012]</w:t>
      </w: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E63F8F" w:rsidP="00034C67">
      <w:pPr>
        <w:pStyle w:val="NoSpacing"/>
        <w:spacing w:line="264" w:lineRule="auto"/>
        <w:jc w:val="center"/>
        <w:rPr>
          <w:rFonts w:ascii="Times New Roman" w:hAnsi="Times New Roman" w:cs="Times New Roman"/>
          <w:sz w:val="25"/>
          <w:szCs w:val="25"/>
        </w:rPr>
      </w:pPr>
      <w:r w:rsidRPr="0095365D">
        <w:rPr>
          <w:rFonts w:ascii="Times New Roman" w:hAnsi="Times New Roman" w:cs="Times New Roman"/>
          <w:sz w:val="25"/>
          <w:szCs w:val="25"/>
        </w:rPr>
        <w:t xml:space="preserve">December </w:t>
      </w:r>
      <w:r w:rsidR="00157C16">
        <w:rPr>
          <w:rFonts w:ascii="Times New Roman" w:hAnsi="Times New Roman" w:cs="Times New Roman"/>
          <w:sz w:val="25"/>
          <w:szCs w:val="25"/>
        </w:rPr>
        <w:t>10</w:t>
      </w:r>
      <w:r w:rsidR="00034C67" w:rsidRPr="0095365D">
        <w:rPr>
          <w:rFonts w:ascii="Times New Roman" w:hAnsi="Times New Roman" w:cs="Times New Roman"/>
          <w:sz w:val="25"/>
          <w:szCs w:val="25"/>
        </w:rPr>
        <w:t>, 2012</w:t>
      </w:r>
    </w:p>
    <w:p w:rsidR="00034C67" w:rsidRPr="0095365D" w:rsidRDefault="00034C67" w:rsidP="00034C67">
      <w:pPr>
        <w:pStyle w:val="NoSpacing"/>
        <w:spacing w:line="264" w:lineRule="auto"/>
        <w:rPr>
          <w:rFonts w:ascii="Times New Roman" w:hAnsi="Times New Roman" w:cs="Times New Roman"/>
          <w:sz w:val="25"/>
          <w:szCs w:val="25"/>
        </w:rPr>
      </w:pPr>
    </w:p>
    <w:p w:rsidR="00FE0834" w:rsidRPr="0095365D" w:rsidRDefault="00FE0834" w:rsidP="00034C67">
      <w:pPr>
        <w:pStyle w:val="NoSpacing"/>
        <w:spacing w:line="264" w:lineRule="auto"/>
        <w:rPr>
          <w:rFonts w:ascii="Times New Roman" w:hAnsi="Times New Roman" w:cs="Times New Roman"/>
          <w:sz w:val="25"/>
          <w:szCs w:val="25"/>
        </w:rPr>
      </w:pPr>
    </w:p>
    <w:p w:rsidR="00034C67" w:rsidRPr="0095365D" w:rsidRDefault="00034C67" w:rsidP="00E63F8F">
      <w:pPr>
        <w:pStyle w:val="NoSpacing"/>
        <w:spacing w:line="264" w:lineRule="auto"/>
        <w:jc w:val="center"/>
        <w:rPr>
          <w:rFonts w:ascii="Times New Roman" w:hAnsi="Times New Roman" w:cs="Times New Roman"/>
          <w:b/>
          <w:sz w:val="25"/>
          <w:szCs w:val="25"/>
        </w:rPr>
      </w:pPr>
      <w:r w:rsidRPr="0095365D">
        <w:rPr>
          <w:rFonts w:ascii="Times New Roman" w:hAnsi="Times New Roman" w:cs="Times New Roman"/>
          <w:b/>
          <w:sz w:val="25"/>
          <w:szCs w:val="25"/>
        </w:rPr>
        <w:t xml:space="preserve">NOTICE </w:t>
      </w:r>
      <w:r w:rsidR="00394A23" w:rsidRPr="0095365D">
        <w:rPr>
          <w:rFonts w:ascii="Times New Roman" w:hAnsi="Times New Roman" w:cs="Times New Roman"/>
          <w:b/>
          <w:sz w:val="25"/>
          <w:szCs w:val="25"/>
        </w:rPr>
        <w:t>REVISING PROCEDURAL SCHEDULE</w:t>
      </w:r>
    </w:p>
    <w:p w:rsidR="00394A23" w:rsidRPr="0095365D" w:rsidRDefault="00394A23" w:rsidP="00E63F8F">
      <w:pPr>
        <w:pStyle w:val="NoSpacing"/>
        <w:spacing w:line="264" w:lineRule="auto"/>
        <w:jc w:val="center"/>
        <w:rPr>
          <w:rFonts w:ascii="Times New Roman" w:hAnsi="Times New Roman" w:cs="Times New Roman"/>
          <w:b/>
          <w:sz w:val="25"/>
          <w:szCs w:val="25"/>
        </w:rPr>
      </w:pPr>
      <w:r w:rsidRPr="0095365D">
        <w:rPr>
          <w:rFonts w:ascii="Times New Roman" w:hAnsi="Times New Roman" w:cs="Times New Roman"/>
          <w:b/>
          <w:sz w:val="25"/>
          <w:szCs w:val="25"/>
        </w:rPr>
        <w:t>(Evidentiary Hearing to Begin on December 12, 2012, at 9:30 a.m.)</w:t>
      </w:r>
    </w:p>
    <w:p w:rsidR="00034C67" w:rsidRPr="0095365D" w:rsidRDefault="00034C67" w:rsidP="00034C67">
      <w:pPr>
        <w:pStyle w:val="NoSpacing"/>
        <w:spacing w:line="264" w:lineRule="auto"/>
        <w:rPr>
          <w:rFonts w:ascii="Times New Roman" w:hAnsi="Times New Roman" w:cs="Times New Roman"/>
          <w:sz w:val="25"/>
          <w:szCs w:val="25"/>
        </w:rPr>
      </w:pPr>
    </w:p>
    <w:p w:rsidR="00FE0834" w:rsidRPr="0095365D" w:rsidRDefault="00FE0834" w:rsidP="00034C67">
      <w:pPr>
        <w:pStyle w:val="NoSpacing"/>
        <w:spacing w:line="264" w:lineRule="auto"/>
        <w:rPr>
          <w:rFonts w:ascii="Times New Roman" w:hAnsi="Times New Roman" w:cs="Times New Roman"/>
          <w:sz w:val="25"/>
          <w:szCs w:val="25"/>
        </w:rPr>
      </w:pPr>
    </w:p>
    <w:p w:rsidR="00FE0834" w:rsidRPr="0095365D" w:rsidRDefault="00034C67" w:rsidP="00034C67">
      <w:pPr>
        <w:pStyle w:val="NoSpacing"/>
        <w:spacing w:line="264" w:lineRule="auto"/>
        <w:ind w:left="720" w:hanging="720"/>
        <w:rPr>
          <w:rFonts w:ascii="Times New Roman" w:hAnsi="Times New Roman" w:cs="Times New Roman"/>
          <w:sz w:val="25"/>
          <w:szCs w:val="25"/>
        </w:rPr>
      </w:pPr>
      <w:r w:rsidRPr="0095365D">
        <w:rPr>
          <w:rFonts w:ascii="Times New Roman" w:hAnsi="Times New Roman" w:cs="Times New Roman"/>
          <w:sz w:val="25"/>
          <w:szCs w:val="25"/>
        </w:rPr>
        <w:t>Re:</w:t>
      </w:r>
      <w:r w:rsidRPr="0095365D">
        <w:rPr>
          <w:rFonts w:ascii="Times New Roman" w:hAnsi="Times New Roman" w:cs="Times New Roman"/>
          <w:sz w:val="25"/>
          <w:szCs w:val="25"/>
        </w:rPr>
        <w:tab/>
      </w:r>
      <w:r w:rsidRPr="0095365D">
        <w:rPr>
          <w:rFonts w:ascii="Times New Roman" w:hAnsi="Times New Roman" w:cs="Times New Roman"/>
          <w:i/>
          <w:sz w:val="25"/>
          <w:szCs w:val="25"/>
        </w:rPr>
        <w:t>In the Matter of the Petition of Puget Sound Energy, Inc. for Approval of a Power Purchase Agreement for Acquisition of Cost Transition Power, as Defined in RCW 80.80.010, and the Recovery of Related Acquisition Costs</w:t>
      </w:r>
      <w:r w:rsidR="00363829" w:rsidRPr="0095365D">
        <w:rPr>
          <w:rFonts w:ascii="Times New Roman" w:hAnsi="Times New Roman" w:cs="Times New Roman"/>
          <w:sz w:val="25"/>
          <w:szCs w:val="25"/>
        </w:rPr>
        <w:t>, Docket</w:t>
      </w:r>
    </w:p>
    <w:p w:rsidR="00034C67" w:rsidRPr="0095365D" w:rsidRDefault="00363829" w:rsidP="00FE0834">
      <w:pPr>
        <w:pStyle w:val="NoSpacing"/>
        <w:spacing w:line="264" w:lineRule="auto"/>
        <w:ind w:left="720"/>
        <w:rPr>
          <w:rFonts w:ascii="Times New Roman" w:hAnsi="Times New Roman" w:cs="Times New Roman"/>
          <w:sz w:val="25"/>
          <w:szCs w:val="25"/>
        </w:rPr>
      </w:pPr>
      <w:r w:rsidRPr="0095365D">
        <w:rPr>
          <w:rFonts w:ascii="Times New Roman" w:hAnsi="Times New Roman" w:cs="Times New Roman"/>
          <w:sz w:val="25"/>
          <w:szCs w:val="25"/>
        </w:rPr>
        <w:t>UE-121373</w:t>
      </w: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 xml:space="preserve">TO ALL </w:t>
      </w:r>
      <w:r w:rsidR="00844FBC" w:rsidRPr="0095365D">
        <w:rPr>
          <w:rFonts w:ascii="Times New Roman" w:hAnsi="Times New Roman" w:cs="Times New Roman"/>
          <w:sz w:val="25"/>
          <w:szCs w:val="25"/>
        </w:rPr>
        <w:t>INTERESTED PERSONS</w:t>
      </w:r>
      <w:r w:rsidRPr="0095365D">
        <w:rPr>
          <w:rFonts w:ascii="Times New Roman" w:hAnsi="Times New Roman" w:cs="Times New Roman"/>
          <w:sz w:val="25"/>
          <w:szCs w:val="25"/>
        </w:rPr>
        <w:t>:</w:t>
      </w: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On August 20, 2012, Puget Sound Energy, Inc. (PSE) filed with the Washington Utilities and Transportation Commission (Commission) a Petition for Approval of a Power Purchase Agreement for Acquisition of Cost Transition Power, as Defined in RCW 80.80.010, and the Recovery of Related Acquisition Costs (Petition).  PSE request</w:t>
      </w:r>
      <w:r w:rsidR="00363829" w:rsidRPr="0095365D">
        <w:rPr>
          <w:rFonts w:ascii="Times New Roman" w:hAnsi="Times New Roman" w:cs="Times New Roman"/>
          <w:sz w:val="25"/>
          <w:szCs w:val="25"/>
        </w:rPr>
        <w:t>s</w:t>
      </w:r>
      <w:r w:rsidRPr="0095365D">
        <w:rPr>
          <w:rFonts w:ascii="Times New Roman" w:hAnsi="Times New Roman" w:cs="Times New Roman"/>
          <w:sz w:val="25"/>
          <w:szCs w:val="25"/>
        </w:rPr>
        <w:t xml:space="preserve"> that the Commission issue an order approving the Coal Transition Power Purchase and Sale Agreement by and between TransAlta Centralia Generation LLC and PSE.  In</w:t>
      </w:r>
      <w:r w:rsidR="005A5F51" w:rsidRPr="0095365D">
        <w:rPr>
          <w:rFonts w:ascii="Times New Roman" w:hAnsi="Times New Roman" w:cs="Times New Roman"/>
          <w:sz w:val="25"/>
          <w:szCs w:val="25"/>
        </w:rPr>
        <w:t xml:space="preserve"> conjunction with</w:t>
      </w:r>
      <w:r w:rsidRPr="0095365D">
        <w:rPr>
          <w:rFonts w:ascii="Times New Roman" w:hAnsi="Times New Roman" w:cs="Times New Roman"/>
          <w:sz w:val="25"/>
          <w:szCs w:val="25"/>
        </w:rPr>
        <w:t xml:space="preserve"> the Petition, PSE filed</w:t>
      </w:r>
      <w:r w:rsidR="00363829" w:rsidRPr="0095365D">
        <w:rPr>
          <w:rFonts w:ascii="Times New Roman" w:hAnsi="Times New Roman" w:cs="Times New Roman"/>
          <w:sz w:val="25"/>
          <w:szCs w:val="25"/>
        </w:rPr>
        <w:t xml:space="preserve"> </w:t>
      </w:r>
      <w:r w:rsidRPr="0095365D">
        <w:rPr>
          <w:rFonts w:ascii="Times New Roman" w:hAnsi="Times New Roman" w:cs="Times New Roman"/>
          <w:sz w:val="25"/>
          <w:szCs w:val="25"/>
        </w:rPr>
        <w:t xml:space="preserve">a </w:t>
      </w:r>
      <w:r w:rsidR="00363829" w:rsidRPr="0095365D">
        <w:rPr>
          <w:rFonts w:ascii="Times New Roman" w:hAnsi="Times New Roman" w:cs="Times New Roman"/>
          <w:sz w:val="25"/>
          <w:szCs w:val="25"/>
        </w:rPr>
        <w:t xml:space="preserve">Motion to Expedite Consideration of the Petition and a </w:t>
      </w:r>
      <w:r w:rsidRPr="0095365D">
        <w:rPr>
          <w:rFonts w:ascii="Times New Roman" w:hAnsi="Times New Roman" w:cs="Times New Roman"/>
          <w:sz w:val="25"/>
          <w:szCs w:val="25"/>
        </w:rPr>
        <w:t>Motion for Amended Protective Order with Highly Confidential Provision</w:t>
      </w:r>
      <w:r w:rsidR="00363829" w:rsidRPr="0095365D">
        <w:rPr>
          <w:rFonts w:ascii="Times New Roman" w:hAnsi="Times New Roman" w:cs="Times New Roman"/>
          <w:sz w:val="25"/>
          <w:szCs w:val="25"/>
        </w:rPr>
        <w:t xml:space="preserve">s </w:t>
      </w:r>
      <w:r w:rsidR="003A24EF" w:rsidRPr="0095365D">
        <w:rPr>
          <w:rFonts w:ascii="Times New Roman" w:hAnsi="Times New Roman" w:cs="Times New Roman"/>
          <w:sz w:val="25"/>
          <w:szCs w:val="25"/>
        </w:rPr>
        <w:t>(</w:t>
      </w:r>
      <w:r w:rsidR="00844FBC" w:rsidRPr="0095365D">
        <w:rPr>
          <w:rFonts w:ascii="Times New Roman" w:hAnsi="Times New Roman" w:cs="Times New Roman"/>
          <w:sz w:val="25"/>
          <w:szCs w:val="25"/>
        </w:rPr>
        <w:t xml:space="preserve">collectively </w:t>
      </w:r>
      <w:r w:rsidR="003A24EF" w:rsidRPr="0095365D">
        <w:rPr>
          <w:rFonts w:ascii="Times New Roman" w:hAnsi="Times New Roman" w:cs="Times New Roman"/>
          <w:sz w:val="25"/>
          <w:szCs w:val="25"/>
        </w:rPr>
        <w:t>Motion</w:t>
      </w:r>
      <w:r w:rsidR="005A5F51" w:rsidRPr="0095365D">
        <w:rPr>
          <w:rFonts w:ascii="Times New Roman" w:hAnsi="Times New Roman" w:cs="Times New Roman"/>
          <w:sz w:val="25"/>
          <w:szCs w:val="25"/>
        </w:rPr>
        <w:t>s</w:t>
      </w:r>
      <w:r w:rsidR="003A24EF" w:rsidRPr="0095365D">
        <w:rPr>
          <w:rFonts w:ascii="Times New Roman" w:hAnsi="Times New Roman" w:cs="Times New Roman"/>
          <w:sz w:val="25"/>
          <w:szCs w:val="25"/>
        </w:rPr>
        <w:t>)</w:t>
      </w:r>
      <w:r w:rsidRPr="0095365D">
        <w:rPr>
          <w:rFonts w:ascii="Times New Roman" w:hAnsi="Times New Roman" w:cs="Times New Roman"/>
          <w:sz w:val="25"/>
          <w:szCs w:val="25"/>
        </w:rPr>
        <w:t>.</w:t>
      </w:r>
    </w:p>
    <w:p w:rsidR="00034C67" w:rsidRPr="0095365D" w:rsidRDefault="00034C67" w:rsidP="00034C67">
      <w:pPr>
        <w:pStyle w:val="NoSpacing"/>
        <w:spacing w:line="264" w:lineRule="auto"/>
        <w:rPr>
          <w:rFonts w:ascii="Times New Roman" w:hAnsi="Times New Roman" w:cs="Times New Roman"/>
          <w:sz w:val="25"/>
          <w:szCs w:val="25"/>
        </w:rPr>
      </w:pPr>
    </w:p>
    <w:p w:rsidR="00E63F8F" w:rsidRPr="0095365D" w:rsidRDefault="00E63F8F"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 xml:space="preserve">The evidentiary hearing in this matter is currently scheduled to begin on December 11, 2012, continuing from day to day thereafter until completed.  On December 7, 2012, Staff filed a motion seeking to </w:t>
      </w:r>
      <w:r w:rsidR="00394A23" w:rsidRPr="0095365D">
        <w:rPr>
          <w:rFonts w:ascii="Times New Roman" w:hAnsi="Times New Roman" w:cs="Times New Roman"/>
          <w:sz w:val="25"/>
          <w:szCs w:val="25"/>
        </w:rPr>
        <w:t>delay the start of</w:t>
      </w:r>
      <w:r w:rsidRPr="0095365D">
        <w:rPr>
          <w:rFonts w:ascii="Times New Roman" w:hAnsi="Times New Roman" w:cs="Times New Roman"/>
          <w:sz w:val="25"/>
          <w:szCs w:val="25"/>
        </w:rPr>
        <w:t xml:space="preserve"> the hearing by one day, to December 12, 2012.  </w:t>
      </w:r>
      <w:r w:rsidR="00394A23" w:rsidRPr="0095365D">
        <w:rPr>
          <w:rFonts w:ascii="Times New Roman" w:hAnsi="Times New Roman" w:cs="Times New Roman"/>
          <w:sz w:val="25"/>
          <w:szCs w:val="25"/>
        </w:rPr>
        <w:t xml:space="preserve">The motion states that </w:t>
      </w:r>
      <w:r w:rsidR="00394A23" w:rsidRPr="0095365D">
        <w:rPr>
          <w:rFonts w:ascii="Times New Roman" w:eastAsia="Times New Roman" w:hAnsi="Times New Roman" w:cs="Times New Roman"/>
          <w:sz w:val="25"/>
          <w:szCs w:val="25"/>
        </w:rPr>
        <w:t>Public Counsel has indicated to Staff that it supports Staff’s motion to hold the hearing on December 12, 2012.  All of the other parties, with the exception of the Northwest Energy Coalition (NWEC), also have stated that they do not object to the motion.  The current witness cross-examination table shows the parties need only three hours and twenty-five minutes to cross-examine all witnesses, together with time for questions from the Commissioners.  Therefore, the motion states, two days of hearings are not necessary, and moving the hearing to December 12 will allow the parties more time to prepare.</w:t>
      </w:r>
    </w:p>
    <w:p w:rsidR="00394A23" w:rsidRPr="0095365D" w:rsidRDefault="00394A23" w:rsidP="00034C67">
      <w:pPr>
        <w:pStyle w:val="NoSpacing"/>
        <w:spacing w:line="264" w:lineRule="auto"/>
        <w:rPr>
          <w:rFonts w:ascii="Times New Roman" w:hAnsi="Times New Roman" w:cs="Times New Roman"/>
          <w:sz w:val="25"/>
          <w:szCs w:val="25"/>
        </w:rPr>
      </w:pPr>
    </w:p>
    <w:p w:rsidR="00394A23" w:rsidRPr="0095365D" w:rsidRDefault="00394A23" w:rsidP="00034C67">
      <w:pPr>
        <w:pStyle w:val="NoSpacing"/>
        <w:spacing w:line="264" w:lineRule="auto"/>
        <w:rPr>
          <w:rFonts w:ascii="Times New Roman" w:eastAsia="Times New Roman" w:hAnsi="Times New Roman" w:cs="Times New Roman"/>
          <w:sz w:val="25"/>
          <w:szCs w:val="25"/>
        </w:rPr>
      </w:pPr>
      <w:r w:rsidRPr="0095365D">
        <w:rPr>
          <w:rFonts w:ascii="Times New Roman" w:eastAsia="Times New Roman" w:hAnsi="Times New Roman" w:cs="Times New Roman"/>
          <w:sz w:val="25"/>
          <w:szCs w:val="25"/>
        </w:rPr>
        <w:lastRenderedPageBreak/>
        <w:t>NWEC has stated to the parties that its witness and representative, Danielle Dixon, is not available on December 11, 2012.  However, Staff will waive cross-examination of Ms. Dixon if the hearing is held on December 12, 2012.  None of the other parties have any cross-examination for Ms. Dixon, and she thus would not need to appear as a witness.  NWEC has reserved 15 minutes of cross-examination time for Puget Sound Energy (PSE) witness Roger Garratt, and 10 minutes for Staff witness David Gomez.  According to Staff’s motion, NWEC has previously stated to the parties that Nancy Hirsch would be available to do that cross-examination on December 12, 2012, if necessary.</w:t>
      </w:r>
    </w:p>
    <w:p w:rsidR="00394A23" w:rsidRPr="0095365D" w:rsidRDefault="00394A23" w:rsidP="00034C67">
      <w:pPr>
        <w:pStyle w:val="NoSpacing"/>
        <w:spacing w:line="264" w:lineRule="auto"/>
        <w:rPr>
          <w:rFonts w:ascii="Times New Roman" w:hAnsi="Times New Roman" w:cs="Times New Roman"/>
          <w:sz w:val="25"/>
          <w:szCs w:val="25"/>
        </w:rPr>
      </w:pPr>
    </w:p>
    <w:p w:rsidR="00034C67" w:rsidRPr="0095365D" w:rsidRDefault="00E63F8F"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 xml:space="preserve">Emails among the parties on this procedural question, shared with the undersigned presiding Administrative Law Judge, show that all parties except for NWEC support Staff’s motion.  It appears that NWEC will be inconvenienced, but not prejudiced by, the proposed one-day delay in starting the hearing.  </w:t>
      </w:r>
      <w:r w:rsidR="00394A23" w:rsidRPr="0095365D">
        <w:rPr>
          <w:rFonts w:ascii="Times New Roman" w:hAnsi="Times New Roman" w:cs="Times New Roman"/>
          <w:sz w:val="25"/>
          <w:szCs w:val="25"/>
        </w:rPr>
        <w:t xml:space="preserve">Additional preparation time for counsel will promote a more efficient hearing and, thus, is in the Commission’s administrative interest.  </w:t>
      </w:r>
      <w:r w:rsidRPr="0095365D">
        <w:rPr>
          <w:rFonts w:ascii="Times New Roman" w:hAnsi="Times New Roman" w:cs="Times New Roman"/>
          <w:sz w:val="25"/>
          <w:szCs w:val="25"/>
        </w:rPr>
        <w:t>On balance the Commission finds it is in the public interest to grant Staff’s motion.</w:t>
      </w:r>
    </w:p>
    <w:p w:rsidR="00FE0834" w:rsidRPr="0095365D" w:rsidRDefault="00FE0834" w:rsidP="00034C67">
      <w:pPr>
        <w:pStyle w:val="NoSpacing"/>
        <w:spacing w:line="264" w:lineRule="auto"/>
        <w:rPr>
          <w:rFonts w:ascii="Times New Roman" w:hAnsi="Times New Roman" w:cs="Times New Roman"/>
          <w:sz w:val="25"/>
          <w:szCs w:val="25"/>
        </w:rPr>
      </w:pPr>
    </w:p>
    <w:p w:rsidR="003A24EF" w:rsidRPr="0095365D" w:rsidRDefault="00363829" w:rsidP="00034C67">
      <w:pPr>
        <w:pStyle w:val="NoSpacing"/>
        <w:spacing w:line="264" w:lineRule="auto"/>
        <w:rPr>
          <w:rFonts w:ascii="Times New Roman" w:hAnsi="Times New Roman" w:cs="Times New Roman"/>
          <w:b/>
          <w:sz w:val="25"/>
          <w:szCs w:val="25"/>
        </w:rPr>
      </w:pPr>
      <w:r w:rsidRPr="0095365D">
        <w:rPr>
          <w:rFonts w:ascii="Times New Roman" w:hAnsi="Times New Roman" w:cs="Times New Roman"/>
          <w:b/>
          <w:sz w:val="25"/>
          <w:szCs w:val="25"/>
        </w:rPr>
        <w:t>NOTICE IS HEREBY GIVEN</w:t>
      </w:r>
      <w:r w:rsidR="003A24EF" w:rsidRPr="0095365D">
        <w:rPr>
          <w:rFonts w:ascii="Times New Roman" w:hAnsi="Times New Roman" w:cs="Times New Roman"/>
          <w:b/>
          <w:sz w:val="25"/>
          <w:szCs w:val="25"/>
        </w:rPr>
        <w:t xml:space="preserve"> </w:t>
      </w:r>
      <w:r w:rsidRPr="0095365D">
        <w:rPr>
          <w:rFonts w:ascii="Times New Roman" w:hAnsi="Times New Roman" w:cs="Times New Roman"/>
          <w:b/>
          <w:sz w:val="25"/>
          <w:szCs w:val="25"/>
        </w:rPr>
        <w:t>T</w:t>
      </w:r>
      <w:r w:rsidR="003A24EF" w:rsidRPr="0095365D">
        <w:rPr>
          <w:rFonts w:ascii="Times New Roman" w:hAnsi="Times New Roman" w:cs="Times New Roman"/>
          <w:b/>
          <w:sz w:val="25"/>
          <w:szCs w:val="25"/>
        </w:rPr>
        <w:t xml:space="preserve">hat the </w:t>
      </w:r>
      <w:r w:rsidR="00E63F8F" w:rsidRPr="0095365D">
        <w:rPr>
          <w:rFonts w:ascii="Times New Roman" w:hAnsi="Times New Roman" w:cs="Times New Roman"/>
          <w:b/>
          <w:sz w:val="25"/>
          <w:szCs w:val="25"/>
        </w:rPr>
        <w:t>evidentiary hearing in this matter, currently scheduled to begin on December 11, 2012, is continued for one day.  Hearing proceedings will begin on December 12, 2012, at 9:30 a.m</w:t>
      </w:r>
      <w:r w:rsidR="005A5F51" w:rsidRPr="0095365D">
        <w:rPr>
          <w:rFonts w:ascii="Times New Roman" w:hAnsi="Times New Roman" w:cs="Times New Roman"/>
          <w:b/>
          <w:sz w:val="25"/>
          <w:szCs w:val="25"/>
        </w:rPr>
        <w:t>.</w:t>
      </w:r>
      <w:r w:rsidR="00E63F8F" w:rsidRPr="0095365D">
        <w:rPr>
          <w:rFonts w:ascii="Times New Roman" w:hAnsi="Times New Roman" w:cs="Times New Roman"/>
          <w:b/>
          <w:sz w:val="25"/>
          <w:szCs w:val="25"/>
        </w:rPr>
        <w:t xml:space="preserve"> in the Commission’s main hearing room</w:t>
      </w:r>
      <w:r w:rsidR="00793ED4">
        <w:rPr>
          <w:rFonts w:ascii="Times New Roman" w:hAnsi="Times New Roman" w:cs="Times New Roman"/>
          <w:b/>
          <w:sz w:val="25"/>
          <w:szCs w:val="25"/>
        </w:rPr>
        <w:t>.</w:t>
      </w:r>
    </w:p>
    <w:p w:rsidR="003A24EF" w:rsidRPr="0095365D" w:rsidRDefault="003A24EF" w:rsidP="00034C67">
      <w:pPr>
        <w:pStyle w:val="NoSpacing"/>
        <w:spacing w:line="264" w:lineRule="auto"/>
        <w:rPr>
          <w:rFonts w:ascii="Times New Roman" w:hAnsi="Times New Roman" w:cs="Times New Roman"/>
          <w:sz w:val="25"/>
          <w:szCs w:val="25"/>
        </w:rPr>
      </w:pPr>
    </w:p>
    <w:p w:rsidR="003A24EF" w:rsidRPr="0095365D" w:rsidRDefault="003A24EF" w:rsidP="00034C67">
      <w:pPr>
        <w:pStyle w:val="NoSpacing"/>
        <w:spacing w:line="264" w:lineRule="auto"/>
        <w:rPr>
          <w:rFonts w:ascii="Times New Roman" w:hAnsi="Times New Roman" w:cs="Times New Roman"/>
          <w:sz w:val="25"/>
          <w:szCs w:val="25"/>
        </w:rPr>
      </w:pPr>
    </w:p>
    <w:p w:rsidR="00001E59" w:rsidRPr="0095365D" w:rsidRDefault="00001E59" w:rsidP="00034C67">
      <w:pPr>
        <w:pStyle w:val="NoSpacing"/>
        <w:spacing w:line="264" w:lineRule="auto"/>
        <w:rPr>
          <w:rFonts w:ascii="Times New Roman" w:hAnsi="Times New Roman" w:cs="Times New Roman"/>
          <w:sz w:val="25"/>
          <w:szCs w:val="25"/>
        </w:rPr>
      </w:pPr>
    </w:p>
    <w:p w:rsidR="00001E59" w:rsidRPr="0095365D" w:rsidRDefault="00001E59"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DENNIS J. MOSS</w:t>
      </w:r>
    </w:p>
    <w:p w:rsidR="00001E59" w:rsidRPr="0095365D" w:rsidRDefault="00001E59"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Administrative Law Judge</w:t>
      </w:r>
    </w:p>
    <w:sectPr w:rsidR="00001E59" w:rsidRPr="0095365D" w:rsidSect="001539FE">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9FE" w:rsidRDefault="001539FE" w:rsidP="00FE0834">
      <w:r>
        <w:separator/>
      </w:r>
    </w:p>
  </w:endnote>
  <w:endnote w:type="continuationSeparator" w:id="0">
    <w:p w:rsidR="001539FE" w:rsidRDefault="001539FE" w:rsidP="00F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9FE" w:rsidRDefault="001539FE" w:rsidP="00FE0834">
      <w:r>
        <w:separator/>
      </w:r>
    </w:p>
  </w:footnote>
  <w:footnote w:type="continuationSeparator" w:id="0">
    <w:p w:rsidR="001539FE" w:rsidRDefault="001539FE" w:rsidP="00FE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E" w:rsidRPr="00FE0834" w:rsidRDefault="001539FE" w:rsidP="00FE0834">
    <w:pPr>
      <w:pStyle w:val="Header"/>
      <w:tabs>
        <w:tab w:val="clear" w:pos="9360"/>
        <w:tab w:val="right" w:pos="8640"/>
      </w:tabs>
      <w:rPr>
        <w:rFonts w:ascii="Times New Roman" w:hAnsi="Times New Roman" w:cs="Times New Roman"/>
        <w:b/>
        <w:noProof/>
        <w:sz w:val="20"/>
        <w:szCs w:val="20"/>
      </w:rPr>
    </w:pPr>
    <w:r w:rsidRPr="00FE0834">
      <w:rPr>
        <w:rFonts w:ascii="Times New Roman" w:hAnsi="Times New Roman" w:cs="Times New Roman"/>
        <w:b/>
        <w:sz w:val="20"/>
        <w:szCs w:val="20"/>
      </w:rPr>
      <w:t>DOCKET UE-121373</w:t>
    </w:r>
    <w:r w:rsidRPr="00FE0834">
      <w:rPr>
        <w:rFonts w:ascii="Times New Roman" w:hAnsi="Times New Roman" w:cs="Times New Roman"/>
        <w:b/>
        <w:sz w:val="20"/>
        <w:szCs w:val="20"/>
      </w:rPr>
      <w:tab/>
    </w:r>
    <w:r w:rsidRPr="00FE0834">
      <w:rPr>
        <w:rFonts w:ascii="Times New Roman" w:hAnsi="Times New Roman" w:cs="Times New Roman"/>
        <w:b/>
        <w:sz w:val="20"/>
        <w:szCs w:val="20"/>
      </w:rPr>
      <w:tab/>
      <w:t xml:space="preserve">PAGE </w:t>
    </w:r>
    <w:r w:rsidRPr="00FE0834">
      <w:rPr>
        <w:rFonts w:ascii="Times New Roman" w:hAnsi="Times New Roman" w:cs="Times New Roman"/>
        <w:b/>
        <w:sz w:val="20"/>
        <w:szCs w:val="20"/>
      </w:rPr>
      <w:fldChar w:fldCharType="begin"/>
    </w:r>
    <w:r w:rsidRPr="00FE0834">
      <w:rPr>
        <w:rFonts w:ascii="Times New Roman" w:hAnsi="Times New Roman" w:cs="Times New Roman"/>
        <w:b/>
        <w:sz w:val="20"/>
        <w:szCs w:val="20"/>
      </w:rPr>
      <w:instrText xml:space="preserve"> PAGE   \* MERGEFORMAT </w:instrText>
    </w:r>
    <w:r w:rsidRPr="00FE0834">
      <w:rPr>
        <w:rFonts w:ascii="Times New Roman" w:hAnsi="Times New Roman" w:cs="Times New Roman"/>
        <w:b/>
        <w:sz w:val="20"/>
        <w:szCs w:val="20"/>
      </w:rPr>
      <w:fldChar w:fldCharType="separate"/>
    </w:r>
    <w:r w:rsidR="004218EE">
      <w:rPr>
        <w:rFonts w:ascii="Times New Roman" w:hAnsi="Times New Roman" w:cs="Times New Roman"/>
        <w:b/>
        <w:noProof/>
        <w:sz w:val="20"/>
        <w:szCs w:val="20"/>
      </w:rPr>
      <w:t>2</w:t>
    </w:r>
    <w:r w:rsidRPr="00FE0834">
      <w:rPr>
        <w:rFonts w:ascii="Times New Roman" w:hAnsi="Times New Roman" w:cs="Times New Roman"/>
        <w:b/>
        <w:noProof/>
        <w:sz w:val="20"/>
        <w:szCs w:val="20"/>
      </w:rPr>
      <w:fldChar w:fldCharType="end"/>
    </w:r>
  </w:p>
  <w:p w:rsidR="001539FE" w:rsidRDefault="001539FE" w:rsidP="00FE0834">
    <w:pPr>
      <w:pStyle w:val="Header"/>
      <w:tabs>
        <w:tab w:val="clear" w:pos="9360"/>
        <w:tab w:val="right" w:pos="8640"/>
      </w:tabs>
      <w:rPr>
        <w:rFonts w:ascii="Times New Roman" w:hAnsi="Times New Roman" w:cs="Times New Roman"/>
        <w:b/>
        <w:sz w:val="20"/>
        <w:szCs w:val="20"/>
      </w:rPr>
    </w:pPr>
  </w:p>
  <w:p w:rsidR="001539FE" w:rsidRPr="00FE0834" w:rsidRDefault="001539FE" w:rsidP="00FE0834">
    <w:pPr>
      <w:pStyle w:val="Header"/>
      <w:tabs>
        <w:tab w:val="clear" w:pos="9360"/>
        <w:tab w:val="right" w:pos="8640"/>
      </w:tabs>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67"/>
    <w:rsid w:val="00001E59"/>
    <w:rsid w:val="00034C67"/>
    <w:rsid w:val="000E640C"/>
    <w:rsid w:val="001539FE"/>
    <w:rsid w:val="00157C16"/>
    <w:rsid w:val="001C5AB1"/>
    <w:rsid w:val="001E1D7A"/>
    <w:rsid w:val="002C039A"/>
    <w:rsid w:val="002D3F94"/>
    <w:rsid w:val="00363829"/>
    <w:rsid w:val="00394A23"/>
    <w:rsid w:val="003A24EF"/>
    <w:rsid w:val="004218EE"/>
    <w:rsid w:val="00450CBE"/>
    <w:rsid w:val="00552600"/>
    <w:rsid w:val="005A5F51"/>
    <w:rsid w:val="005A6C74"/>
    <w:rsid w:val="006509C3"/>
    <w:rsid w:val="00672F7B"/>
    <w:rsid w:val="006A41EE"/>
    <w:rsid w:val="00793ED4"/>
    <w:rsid w:val="00844FBC"/>
    <w:rsid w:val="008C0C4C"/>
    <w:rsid w:val="0095365D"/>
    <w:rsid w:val="009B61A6"/>
    <w:rsid w:val="009C5475"/>
    <w:rsid w:val="00A84C2A"/>
    <w:rsid w:val="00AD3312"/>
    <w:rsid w:val="00AE273E"/>
    <w:rsid w:val="00B13041"/>
    <w:rsid w:val="00D36DED"/>
    <w:rsid w:val="00D82DA5"/>
    <w:rsid w:val="00DA1B86"/>
    <w:rsid w:val="00DD2A47"/>
    <w:rsid w:val="00E63F8F"/>
    <w:rsid w:val="00F21B68"/>
    <w:rsid w:val="00FE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2012-12-10T08:00:00+00:00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8242B6-7516-4D09-93E0-D3DC7EE40E31}"/>
</file>

<file path=customXml/itemProps2.xml><?xml version="1.0" encoding="utf-8"?>
<ds:datastoreItem xmlns:ds="http://schemas.openxmlformats.org/officeDocument/2006/customXml" ds:itemID="{2CF99FD5-F666-423F-9D9A-A985C4F74FEB}"/>
</file>

<file path=customXml/itemProps3.xml><?xml version="1.0" encoding="utf-8"?>
<ds:datastoreItem xmlns:ds="http://schemas.openxmlformats.org/officeDocument/2006/customXml" ds:itemID="{E238D633-615B-4770-8D33-B766CFF85993}"/>
</file>

<file path=customXml/itemProps4.xml><?xml version="1.0" encoding="utf-8"?>
<ds:datastoreItem xmlns:ds="http://schemas.openxmlformats.org/officeDocument/2006/customXml" ds:itemID="{0203551C-898B-4348-81A4-3065557A7C91}"/>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2012-12-10T15:15:00Z</dcterms:created>
  <dcterms:modified xsi:type="dcterms:W3CDTF">2012-12-10T16:58:00Z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