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B5" w:rsidRDefault="002463B5" w:rsidP="002463B5">
      <w:pPr>
        <w:tabs>
          <w:tab w:val="right" w:pos="9270"/>
        </w:tabs>
      </w:pPr>
      <w:r>
        <w:tab/>
        <w:t>EXHIBIT NO. _____ (AML-13T)</w:t>
      </w:r>
    </w:p>
    <w:p w:rsidR="002463B5" w:rsidRDefault="002463B5" w:rsidP="002463B5">
      <w:pPr>
        <w:tabs>
          <w:tab w:val="right" w:pos="9270"/>
        </w:tabs>
      </w:pPr>
      <w:r>
        <w:tab/>
        <w:t>DOCKET NOS. UE-170033/UG-170034</w:t>
      </w:r>
    </w:p>
    <w:p w:rsidR="002463B5" w:rsidRDefault="002463B5" w:rsidP="002463B5">
      <w:pPr>
        <w:tabs>
          <w:tab w:val="right" w:pos="9270"/>
        </w:tabs>
      </w:pPr>
      <w:r>
        <w:tab/>
        <w:t>2017 PSE GENERAL RATE CASE</w:t>
      </w:r>
    </w:p>
    <w:p w:rsidR="002463B5" w:rsidRDefault="002463B5" w:rsidP="002463B5">
      <w:pPr>
        <w:tabs>
          <w:tab w:val="right" w:pos="9270"/>
        </w:tabs>
      </w:pPr>
      <w:r>
        <w:tab/>
        <w:t>WITNESS:  AMANDA M. LEVIN</w:t>
      </w:r>
    </w:p>
    <w:p w:rsidR="002463B5" w:rsidRDefault="002463B5" w:rsidP="002463B5"/>
    <w:p w:rsidR="002463B5" w:rsidRDefault="002463B5" w:rsidP="002463B5"/>
    <w:p w:rsidR="002463B5" w:rsidRDefault="002463B5" w:rsidP="002463B5"/>
    <w:p w:rsidR="002463B5" w:rsidRDefault="002463B5" w:rsidP="002463B5"/>
    <w:p w:rsidR="002463B5" w:rsidRDefault="002463B5" w:rsidP="002463B5"/>
    <w:p w:rsidR="002463B5" w:rsidRDefault="002463B5" w:rsidP="002463B5">
      <w:pPr>
        <w:jc w:val="center"/>
      </w:pPr>
      <w:r>
        <w:t>BEFORE THE WASHINGTON</w:t>
      </w:r>
    </w:p>
    <w:p w:rsidR="002463B5" w:rsidRDefault="002463B5" w:rsidP="002463B5">
      <w:pPr>
        <w:jc w:val="center"/>
      </w:pPr>
      <w:r>
        <w:t>UTILITIES AND TRANSPORTATION COMMISSION</w:t>
      </w:r>
    </w:p>
    <w:p w:rsidR="002463B5" w:rsidRDefault="002463B5" w:rsidP="002463B5"/>
    <w:p w:rsidR="002463B5" w:rsidRDefault="002463B5" w:rsidP="002463B5"/>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2463B5" w:rsidTr="00292B1A">
        <w:tc>
          <w:tcPr>
            <w:tcW w:w="4492" w:type="dxa"/>
            <w:tcBorders>
              <w:bottom w:val="single" w:sz="4" w:space="0" w:color="auto"/>
              <w:right w:val="single" w:sz="4" w:space="0" w:color="auto"/>
            </w:tcBorders>
          </w:tcPr>
          <w:p w:rsidR="002463B5" w:rsidRDefault="002463B5" w:rsidP="00292B1A">
            <w:pPr>
              <w:rPr>
                <w:rFonts w:eastAsiaTheme="minorHAnsi" w:cstheme="minorBidi"/>
              </w:rPr>
            </w:pPr>
            <w:r>
              <w:rPr>
                <w:rFonts w:eastAsiaTheme="minorHAnsi" w:cstheme="minorBidi"/>
              </w:rPr>
              <w:t>WASHINGTON UTILITES AND TRANSPORTATION COMMISSION,</w:t>
            </w:r>
          </w:p>
          <w:p w:rsidR="002463B5" w:rsidRDefault="002463B5" w:rsidP="00292B1A">
            <w:pPr>
              <w:rPr>
                <w:rFonts w:eastAsiaTheme="minorHAnsi" w:cstheme="minorBidi"/>
              </w:rPr>
            </w:pPr>
          </w:p>
          <w:p w:rsidR="002463B5" w:rsidRPr="009533DA" w:rsidRDefault="002463B5" w:rsidP="00292B1A">
            <w:pPr>
              <w:ind w:left="2152"/>
              <w:rPr>
                <w:rFonts w:eastAsiaTheme="minorHAnsi" w:cstheme="minorBidi"/>
              </w:rPr>
            </w:pPr>
            <w:r>
              <w:rPr>
                <w:rFonts w:eastAsiaTheme="minorHAnsi" w:cstheme="minorBidi"/>
              </w:rPr>
              <w:t>Complainant,</w:t>
            </w:r>
          </w:p>
          <w:p w:rsidR="002463B5" w:rsidRDefault="002463B5" w:rsidP="00292B1A">
            <w:pPr>
              <w:rPr>
                <w:rFonts w:eastAsiaTheme="minorHAnsi" w:cstheme="minorBidi"/>
              </w:rPr>
            </w:pPr>
          </w:p>
          <w:p w:rsidR="002463B5" w:rsidRDefault="002463B5" w:rsidP="00292B1A">
            <w:pPr>
              <w:rPr>
                <w:rFonts w:eastAsiaTheme="minorHAnsi" w:cstheme="minorBidi"/>
              </w:rPr>
            </w:pPr>
            <w:r>
              <w:rPr>
                <w:rFonts w:eastAsiaTheme="minorHAnsi" w:cstheme="minorBidi"/>
              </w:rPr>
              <w:tab/>
              <w:t>v.</w:t>
            </w:r>
          </w:p>
          <w:p w:rsidR="002463B5" w:rsidRDefault="002463B5" w:rsidP="00292B1A">
            <w:pPr>
              <w:rPr>
                <w:rFonts w:eastAsiaTheme="minorHAnsi" w:cstheme="minorBidi"/>
              </w:rPr>
            </w:pPr>
          </w:p>
          <w:p w:rsidR="002463B5" w:rsidRPr="009533DA" w:rsidRDefault="002463B5" w:rsidP="00292B1A">
            <w:pPr>
              <w:rPr>
                <w:rFonts w:eastAsiaTheme="minorHAnsi" w:cstheme="minorBidi"/>
              </w:rPr>
            </w:pPr>
            <w:r>
              <w:rPr>
                <w:rFonts w:eastAsiaTheme="minorHAnsi" w:cstheme="minorBidi"/>
              </w:rPr>
              <w:t>PUGET SOUND ENERGY,</w:t>
            </w:r>
          </w:p>
          <w:p w:rsidR="002463B5" w:rsidRDefault="002463B5" w:rsidP="00292B1A">
            <w:pPr>
              <w:rPr>
                <w:rFonts w:eastAsiaTheme="minorHAnsi" w:cstheme="minorBidi"/>
              </w:rPr>
            </w:pPr>
          </w:p>
          <w:p w:rsidR="002463B5" w:rsidRPr="009533DA" w:rsidRDefault="002463B5" w:rsidP="00292B1A">
            <w:pPr>
              <w:ind w:left="2152"/>
              <w:rPr>
                <w:rFonts w:eastAsiaTheme="minorHAnsi" w:cstheme="minorBidi"/>
              </w:rPr>
            </w:pPr>
            <w:r>
              <w:rPr>
                <w:rFonts w:eastAsiaTheme="minorHAnsi" w:cstheme="minorBidi"/>
              </w:rPr>
              <w:t>Respondent.</w:t>
            </w:r>
          </w:p>
          <w:p w:rsidR="002463B5" w:rsidRDefault="002463B5" w:rsidP="00292B1A"/>
        </w:tc>
        <w:tc>
          <w:tcPr>
            <w:tcW w:w="270" w:type="dxa"/>
            <w:tcBorders>
              <w:left w:val="single" w:sz="4" w:space="0" w:color="auto"/>
            </w:tcBorders>
          </w:tcPr>
          <w:p w:rsidR="002463B5" w:rsidRDefault="002463B5" w:rsidP="00292B1A">
            <w:pPr>
              <w:pStyle w:val="SingleSpacing"/>
            </w:pPr>
          </w:p>
        </w:tc>
        <w:tc>
          <w:tcPr>
            <w:tcW w:w="4601" w:type="dxa"/>
          </w:tcPr>
          <w:p w:rsidR="002463B5" w:rsidRDefault="002463B5" w:rsidP="00292B1A">
            <w:pPr>
              <w:ind w:right="183"/>
            </w:pPr>
            <w:r>
              <w:t>DOCKET NOS. UE-170033</w:t>
            </w:r>
          </w:p>
          <w:p w:rsidR="002463B5" w:rsidRDefault="002463B5" w:rsidP="00292B1A">
            <w:pPr>
              <w:ind w:right="183"/>
            </w:pPr>
            <w:r>
              <w:t>and UG-170034 (</w:t>
            </w:r>
            <w:r>
              <w:rPr>
                <w:i/>
              </w:rPr>
              <w:t>Consolidated)</w:t>
            </w:r>
          </w:p>
          <w:p w:rsidR="002463B5" w:rsidRDefault="002463B5" w:rsidP="00292B1A">
            <w:pPr>
              <w:ind w:right="183"/>
            </w:pPr>
          </w:p>
          <w:p w:rsidR="002463B5" w:rsidRDefault="002463B5" w:rsidP="00292B1A"/>
          <w:p w:rsidR="002463B5" w:rsidRDefault="002463B5" w:rsidP="00292B1A"/>
        </w:tc>
      </w:tr>
    </w:tbl>
    <w:p w:rsidR="002463B5" w:rsidRDefault="002463B5" w:rsidP="002463B5">
      <w:pPr>
        <w:pStyle w:val="BodyText"/>
      </w:pPr>
    </w:p>
    <w:p w:rsidR="002463B5" w:rsidRDefault="002463B5" w:rsidP="002463B5">
      <w:pPr>
        <w:pStyle w:val="BodyText"/>
      </w:pPr>
    </w:p>
    <w:p w:rsidR="002463B5" w:rsidRDefault="002463B5" w:rsidP="002463B5">
      <w:pPr>
        <w:pStyle w:val="BodyText"/>
        <w:jc w:val="center"/>
      </w:pPr>
      <w:r>
        <w:t>EXHIBIT AML-1</w:t>
      </w:r>
      <w:r>
        <w:t>5</w:t>
      </w:r>
      <w:bookmarkStart w:id="0" w:name="_GoBack"/>
      <w:bookmarkEnd w:id="0"/>
      <w:r>
        <w:t xml:space="preserve"> TO THE</w:t>
      </w:r>
    </w:p>
    <w:p w:rsidR="002463B5" w:rsidRDefault="002463B5" w:rsidP="002463B5">
      <w:pPr>
        <w:pStyle w:val="BodyText"/>
        <w:jc w:val="center"/>
      </w:pPr>
      <w:r>
        <w:t>CROSS-ANSWERING TESTIMONY (NON-CONFIDENTIAL) OF</w:t>
      </w:r>
    </w:p>
    <w:p w:rsidR="002463B5" w:rsidRDefault="002463B5" w:rsidP="002463B5">
      <w:pPr>
        <w:pStyle w:val="BodyText"/>
        <w:jc w:val="center"/>
      </w:pPr>
      <w:r>
        <w:t>AMANDA M. LEVIN</w:t>
      </w:r>
    </w:p>
    <w:p w:rsidR="002463B5" w:rsidRDefault="002463B5" w:rsidP="002463B5">
      <w:pPr>
        <w:pStyle w:val="BodyText"/>
        <w:jc w:val="center"/>
      </w:pPr>
      <w:r>
        <w:t>ON BEHALF OF NORTHWEST ENERGY COALITION,</w:t>
      </w:r>
      <w:r w:rsidRPr="00122564">
        <w:rPr>
          <w:szCs w:val="28"/>
        </w:rPr>
        <w:t xml:space="preserve"> </w:t>
      </w:r>
      <w:r w:rsidRPr="00122564">
        <w:t>REN</w:t>
      </w:r>
      <w:r>
        <w:t>E</w:t>
      </w:r>
      <w:r w:rsidRPr="00122564">
        <w:t>WABLE NORTHWEST, AND NATURAL RESOURCES DEFENSE COUNCIL</w:t>
      </w:r>
    </w:p>
    <w:p w:rsidR="002463B5" w:rsidRDefault="002463B5" w:rsidP="002463B5">
      <w:pPr>
        <w:pStyle w:val="BodyText"/>
        <w:jc w:val="center"/>
      </w:pPr>
      <w:r>
        <w:t>NON-CONFIDENTIAL</w:t>
      </w:r>
    </w:p>
    <w:p w:rsidR="002463B5" w:rsidRDefault="002463B5" w:rsidP="002463B5"/>
    <w:p w:rsidR="002463B5" w:rsidRDefault="002463B5" w:rsidP="002463B5"/>
    <w:p w:rsidR="002463B5" w:rsidRDefault="002463B5" w:rsidP="002463B5"/>
    <w:p w:rsidR="002463B5" w:rsidRDefault="002463B5" w:rsidP="002463B5">
      <w:pPr>
        <w:pStyle w:val="BodyText"/>
        <w:jc w:val="center"/>
      </w:pPr>
      <w:r>
        <w:t>August 9, 2017</w:t>
      </w:r>
    </w:p>
    <w:p w:rsidR="002463B5" w:rsidRDefault="002463B5" w:rsidP="002463B5"/>
    <w:p w:rsidR="002463B5" w:rsidRDefault="002463B5" w:rsidP="007F7515">
      <w:pPr>
        <w:jc w:val="center"/>
        <w:rPr>
          <w:rFonts w:ascii="Arial" w:hAnsi="Arial" w:cs="Arial"/>
          <w:b/>
        </w:rPr>
        <w:sectPr w:rsidR="002463B5" w:rsidSect="000F330F">
          <w:pgSz w:w="12240" w:h="15840" w:code="1"/>
          <w:pgMar w:top="1440" w:right="1440" w:bottom="1440" w:left="1440" w:header="720" w:footer="720" w:gutter="0"/>
          <w:cols w:space="720"/>
          <w:docGrid w:linePitch="360"/>
        </w:sectPr>
      </w:pP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r w:rsidRPr="007F7515">
        <w:rPr>
          <w:rFonts w:ascii="Arial" w:hAnsi="Arial" w:cs="Arial"/>
          <w:b/>
        </w:rPr>
        <w:t>Docket Nos. UE-170033 and UG-170034</w:t>
      </w:r>
    </w:p>
    <w:p w:rsidR="007F7515" w:rsidRPr="007F7515" w:rsidRDefault="007F7515" w:rsidP="007F7515">
      <w:pPr>
        <w:jc w:val="center"/>
        <w:rPr>
          <w:rFonts w:ascii="Arial" w:hAnsi="Arial" w:cs="Arial"/>
          <w:b/>
        </w:rPr>
      </w:pPr>
      <w:r w:rsidRPr="007F7515">
        <w:rPr>
          <w:rFonts w:ascii="Arial" w:hAnsi="Arial" w:cs="Arial"/>
          <w:b/>
        </w:rPr>
        <w:t>Puget Sound Energy</w:t>
      </w:r>
    </w:p>
    <w:p w:rsidR="007F7515" w:rsidRPr="007F7515" w:rsidRDefault="007F7515" w:rsidP="007F7515">
      <w:pPr>
        <w:jc w:val="center"/>
        <w:rPr>
          <w:rFonts w:ascii="Arial" w:hAnsi="Arial" w:cs="Arial"/>
          <w:b/>
        </w:rPr>
      </w:pPr>
      <w:r w:rsidRPr="007F7515">
        <w:rPr>
          <w:rFonts w:ascii="Arial" w:hAnsi="Arial" w:cs="Arial"/>
          <w:b/>
        </w:rPr>
        <w:t>2017 General Rate Case</w:t>
      </w: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r w:rsidRPr="007F7515">
        <w:rPr>
          <w:rFonts w:ascii="Arial" w:hAnsi="Arial" w:cs="Arial"/>
          <w:b/>
        </w:rPr>
        <w:t>FEA’s Response</w:t>
      </w:r>
      <w:r>
        <w:rPr>
          <w:rFonts w:ascii="Arial" w:hAnsi="Arial" w:cs="Arial"/>
          <w:b/>
        </w:rPr>
        <w:t>s</w:t>
      </w:r>
      <w:r w:rsidRPr="007F7515">
        <w:rPr>
          <w:rFonts w:ascii="Arial" w:hAnsi="Arial" w:cs="Arial"/>
          <w:b/>
        </w:rPr>
        <w:t xml:space="preserve"> to the</w:t>
      </w:r>
    </w:p>
    <w:p w:rsidR="007F7515" w:rsidRPr="007F7515" w:rsidRDefault="007F7515" w:rsidP="007F7515">
      <w:pPr>
        <w:jc w:val="center"/>
        <w:rPr>
          <w:rFonts w:ascii="Arial" w:hAnsi="Arial" w:cs="Arial"/>
          <w:b/>
        </w:rPr>
      </w:pPr>
      <w:r w:rsidRPr="007F7515">
        <w:rPr>
          <w:rFonts w:ascii="Arial" w:hAnsi="Arial" w:cs="Arial"/>
          <w:b/>
        </w:rPr>
        <w:t>First Set of Data Requests of</w:t>
      </w:r>
    </w:p>
    <w:p w:rsidR="007F7515" w:rsidRPr="007F7515" w:rsidRDefault="007F7515" w:rsidP="007F7515">
      <w:pPr>
        <w:jc w:val="center"/>
        <w:rPr>
          <w:rFonts w:ascii="Arial" w:hAnsi="Arial" w:cs="Arial"/>
          <w:b/>
        </w:rPr>
      </w:pPr>
      <w:r w:rsidRPr="007F7515">
        <w:rPr>
          <w:rFonts w:ascii="Arial" w:hAnsi="Arial" w:cs="Arial"/>
          <w:b/>
        </w:rPr>
        <w:t>NW Energy Coalition, Renewable Northwest, and</w:t>
      </w:r>
    </w:p>
    <w:p w:rsidR="007F7515" w:rsidRPr="007F7515" w:rsidRDefault="007F7515" w:rsidP="007F7515">
      <w:pPr>
        <w:jc w:val="center"/>
        <w:rPr>
          <w:rFonts w:ascii="Arial" w:hAnsi="Arial" w:cs="Arial"/>
          <w:b/>
        </w:rPr>
      </w:pPr>
      <w:r w:rsidRPr="007F7515">
        <w:rPr>
          <w:rFonts w:ascii="Arial" w:hAnsi="Arial" w:cs="Arial"/>
          <w:b/>
        </w:rPr>
        <w:t>Natural Resources Defense Council to FEA</w:t>
      </w:r>
    </w:p>
    <w:p w:rsidR="007F7515" w:rsidRPr="007F7515" w:rsidRDefault="007F7515" w:rsidP="007F7515">
      <w:pPr>
        <w:rPr>
          <w:rFonts w:ascii="Arial" w:hAnsi="Arial" w:cs="Arial"/>
          <w:b/>
        </w:rPr>
      </w:pPr>
    </w:p>
    <w:p w:rsidR="007F7515" w:rsidRPr="007F7515" w:rsidRDefault="007F7515" w:rsidP="007F7515">
      <w:pPr>
        <w:rPr>
          <w:rFonts w:ascii="Arial" w:hAnsi="Arial" w:cs="Arial"/>
          <w:b/>
        </w:rPr>
      </w:pPr>
    </w:p>
    <w:p w:rsidR="007F7515" w:rsidRPr="007F7515" w:rsidRDefault="007F7515" w:rsidP="007F7515">
      <w:pPr>
        <w:rPr>
          <w:rFonts w:ascii="Arial" w:hAnsi="Arial" w:cs="Arial"/>
          <w:b/>
          <w:u w:val="single"/>
        </w:rPr>
      </w:pPr>
      <w:r w:rsidRPr="007F7515">
        <w:rPr>
          <w:rFonts w:ascii="Arial" w:hAnsi="Arial" w:cs="Arial"/>
          <w:b/>
          <w:u w:val="single"/>
        </w:rPr>
        <w:t>NWEC/RNW/NRDC Data Request No. 003 to FEA:</w:t>
      </w:r>
    </w:p>
    <w:p w:rsidR="007F7515" w:rsidRPr="007F7515" w:rsidRDefault="007F7515" w:rsidP="007F7515">
      <w:pPr>
        <w:rPr>
          <w:rFonts w:ascii="Arial" w:hAnsi="Arial" w:cs="Arial"/>
        </w:rPr>
      </w:pPr>
    </w:p>
    <w:p w:rsidR="007F7515" w:rsidRPr="007F7515" w:rsidRDefault="007F7515" w:rsidP="007F7515">
      <w:pPr>
        <w:rPr>
          <w:rFonts w:ascii="Arial" w:hAnsi="Arial" w:cs="Arial"/>
        </w:rPr>
      </w:pPr>
      <w:r w:rsidRPr="007F7515">
        <w:rPr>
          <w:rFonts w:ascii="Arial" w:hAnsi="Arial" w:cs="Arial"/>
        </w:rPr>
        <w:t>Please refer to page 8, lines 14-17, of the response testimony of Ali Al-Jabir.  Does Mr. Al-Jabir have any empirical evidence that the quality of the customer service provided by PSE has declined as a result of decoupling?  If so, please provide all such evidence.</w:t>
      </w:r>
    </w:p>
    <w:p w:rsidR="007F7515" w:rsidRPr="007F7515" w:rsidRDefault="007F7515" w:rsidP="007F7515">
      <w:pPr>
        <w:rPr>
          <w:rFonts w:ascii="Arial" w:hAnsi="Arial" w:cs="Arial"/>
        </w:rPr>
      </w:pPr>
    </w:p>
    <w:p w:rsidR="007F7515" w:rsidRPr="007F7515" w:rsidRDefault="007F7515" w:rsidP="007F7515">
      <w:pPr>
        <w:rPr>
          <w:rFonts w:ascii="Arial" w:hAnsi="Arial" w:cs="Arial"/>
        </w:rPr>
      </w:pPr>
    </w:p>
    <w:p w:rsidR="007F7515" w:rsidRPr="007F7515" w:rsidRDefault="007F7515" w:rsidP="007F7515">
      <w:pPr>
        <w:rPr>
          <w:rFonts w:ascii="Arial" w:hAnsi="Arial" w:cs="Arial"/>
          <w:b/>
          <w:u w:val="single"/>
        </w:rPr>
      </w:pPr>
      <w:r w:rsidRPr="007F7515">
        <w:rPr>
          <w:rFonts w:ascii="Arial" w:hAnsi="Arial" w:cs="Arial"/>
          <w:b/>
          <w:u w:val="single"/>
        </w:rPr>
        <w:t>FEA’s Response:</w:t>
      </w:r>
    </w:p>
    <w:p w:rsidR="007F7515" w:rsidRPr="007F7515" w:rsidRDefault="007F7515" w:rsidP="007F7515">
      <w:pPr>
        <w:rPr>
          <w:rFonts w:ascii="Arial" w:hAnsi="Arial" w:cs="Arial"/>
        </w:rPr>
      </w:pPr>
    </w:p>
    <w:p w:rsidR="007F7515" w:rsidRPr="007F7515" w:rsidRDefault="007F7515" w:rsidP="00CC326F">
      <w:pPr>
        <w:jc w:val="both"/>
        <w:rPr>
          <w:rFonts w:ascii="Arial" w:hAnsi="Arial" w:cs="Arial"/>
        </w:rPr>
      </w:pPr>
      <w:r w:rsidRPr="007F7515">
        <w:rPr>
          <w:rFonts w:ascii="Arial" w:hAnsi="Arial" w:cs="Arial"/>
        </w:rPr>
        <w:t>Mr. Al-Jabir is not aware of any studies that have attempted to quantify the impact of decoupling on the quality of customer service in PSE’s service territory.  However, as a general matter, the motivation of any private business to provide quality customer service is closely linked to its desire to retain existing customers and to attract new customers in order to expand its revenue stream.  All else being equal, mechanisms such as decoupling adversely impact a utility’s incentive to provide quality customer service by rendering the utility financially neutral with respect to the sales volumes for its product.</w:t>
      </w:r>
    </w:p>
    <w:p w:rsidR="007F7515" w:rsidRPr="007F7515" w:rsidRDefault="007F7515" w:rsidP="007F7515">
      <w:pPr>
        <w:rPr>
          <w:rFonts w:ascii="Arial" w:hAnsi="Arial" w:cs="Arial"/>
        </w:rPr>
      </w:pPr>
    </w:p>
    <w:p w:rsidR="00FB281C" w:rsidRPr="00FB281C" w:rsidRDefault="00FB281C">
      <w:pPr>
        <w:rPr>
          <w:rFonts w:ascii="Arial" w:hAnsi="Arial" w:cs="Arial"/>
        </w:rPr>
      </w:pPr>
    </w:p>
    <w:sectPr w:rsidR="00FB281C" w:rsidRPr="00FB281C" w:rsidSect="002463B5">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08" w:rsidRDefault="006E5108" w:rsidP="00831572">
      <w:r>
        <w:separator/>
      </w:r>
    </w:p>
  </w:endnote>
  <w:endnote w:type="continuationSeparator" w:id="0">
    <w:p w:rsidR="006E5108" w:rsidRDefault="006E5108" w:rsidP="0083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B5" w:rsidRDefault="002463B5" w:rsidP="00107023">
    <w:pPr>
      <w:widowControl w:val="0"/>
      <w:tabs>
        <w:tab w:val="right" w:pos="9360"/>
      </w:tabs>
      <w:rPr>
        <w:rFonts w:ascii="Arial" w:hAnsi="Arial"/>
        <w:sz w:val="20"/>
      </w:rPr>
    </w:pPr>
  </w:p>
  <w:p w:rsidR="002463B5" w:rsidRDefault="002463B5" w:rsidP="00107023">
    <w:pPr>
      <w:widowControl w:val="0"/>
      <w:tabs>
        <w:tab w:val="right" w:pos="9360"/>
      </w:tabs>
      <w:rPr>
        <w:rFonts w:ascii="Arial" w:hAnsi="Arial"/>
        <w:sz w:val="20"/>
      </w:rPr>
    </w:pPr>
    <w:r>
      <w:rPr>
        <w:rFonts w:ascii="Arial" w:hAnsi="Arial"/>
        <w:sz w:val="20"/>
      </w:rPr>
      <w:t>FEA’s Response to NWEC/RNW/NRDC’s Data Request No. 003</w:t>
    </w:r>
  </w:p>
  <w:p w:rsidR="002463B5" w:rsidRDefault="002463B5" w:rsidP="00107023">
    <w:pPr>
      <w:widowControl w:val="0"/>
      <w:tabs>
        <w:tab w:val="right" w:pos="9360"/>
      </w:tabs>
      <w:rPr>
        <w:rFonts w:ascii="Arial" w:hAnsi="Arial"/>
        <w:sz w:val="20"/>
      </w:rPr>
    </w:pPr>
    <w:r>
      <w:rPr>
        <w:rFonts w:ascii="Arial" w:hAnsi="Arial"/>
        <w:sz w:val="20"/>
      </w:rPr>
      <w:t>Date the Response Was Prepared:  July 31, 2017</w:t>
    </w:r>
  </w:p>
  <w:p w:rsidR="002463B5" w:rsidRDefault="002463B5" w:rsidP="00107023">
    <w:pPr>
      <w:widowControl w:val="0"/>
      <w:tabs>
        <w:tab w:val="right" w:pos="9360"/>
      </w:tabs>
      <w:rPr>
        <w:rFonts w:ascii="Arial" w:hAnsi="Arial"/>
        <w:sz w:val="20"/>
      </w:rPr>
    </w:pPr>
    <w:r>
      <w:rPr>
        <w:rFonts w:ascii="Arial" w:hAnsi="Arial"/>
        <w:sz w:val="20"/>
      </w:rPr>
      <w:t>Person who Prepared the Response:  Ali Al-Jabir, Consultant to FEA</w:t>
    </w:r>
  </w:p>
  <w:p w:rsidR="002463B5" w:rsidRDefault="002463B5" w:rsidP="00107023">
    <w:pPr>
      <w:widowControl w:val="0"/>
      <w:tabs>
        <w:tab w:val="right" w:pos="9360"/>
      </w:tabs>
      <w:rPr>
        <w:rFonts w:ascii="Arial" w:hAnsi="Arial"/>
        <w:sz w:val="20"/>
      </w:rPr>
    </w:pPr>
    <w:r>
      <w:rPr>
        <w:rFonts w:ascii="Arial" w:hAnsi="Arial"/>
        <w:sz w:val="20"/>
      </w:rPr>
      <w:t>Preparer’s Telephone Number:  (361) 994-1767</w:t>
    </w:r>
  </w:p>
  <w:p w:rsidR="002463B5" w:rsidRDefault="002463B5" w:rsidP="00107023">
    <w:pPr>
      <w:widowControl w:val="0"/>
      <w:tabs>
        <w:tab w:val="right" w:pos="9360"/>
      </w:tabs>
      <w:rPr>
        <w:rFonts w:ascii="Arial" w:hAnsi="Arial"/>
        <w:sz w:val="20"/>
      </w:rPr>
    </w:pPr>
  </w:p>
  <w:p w:rsidR="002463B5" w:rsidRPr="00107023" w:rsidRDefault="002463B5" w:rsidP="00107023">
    <w:pPr>
      <w:widowControl w:val="0"/>
      <w:tabs>
        <w:tab w:val="right" w:pos="9360"/>
      </w:tabs>
      <w:rPr>
        <w:rFonts w:ascii="Arial" w:hAnsi="Arial" w:cs="Arial"/>
        <w:sz w:val="20"/>
        <w:szCs w:val="20"/>
      </w:rPr>
    </w:pPr>
    <w:r>
      <w:rPr>
        <w:rFonts w:ascii="Arial" w:hAnsi="Arial"/>
        <w:sz w:val="20"/>
      </w:rPr>
      <w:tab/>
    </w:r>
    <w:r w:rsidRPr="007D123C">
      <w:rPr>
        <w:rFonts w:ascii="Arial" w:hAnsi="Arial" w:cs="Arial"/>
        <w:sz w:val="20"/>
        <w:szCs w:val="20"/>
      </w:rPr>
      <w:t xml:space="preserve">Page </w:t>
    </w:r>
    <w:r w:rsidRPr="00527BED">
      <w:rPr>
        <w:rFonts w:ascii="Arial" w:hAnsi="Arial" w:cs="Arial"/>
        <w:sz w:val="20"/>
        <w:szCs w:val="20"/>
      </w:rPr>
      <w:fldChar w:fldCharType="begin"/>
    </w:r>
    <w:r w:rsidRPr="00527BED">
      <w:rPr>
        <w:rFonts w:ascii="Arial" w:hAnsi="Arial" w:cs="Arial"/>
        <w:sz w:val="20"/>
        <w:szCs w:val="20"/>
      </w:rPr>
      <w:instrText xml:space="preserve"> PAGE   \* MERGEFORMAT </w:instrText>
    </w:r>
    <w:r w:rsidRPr="00527BED">
      <w:rPr>
        <w:rFonts w:ascii="Arial" w:hAnsi="Arial" w:cs="Arial"/>
        <w:sz w:val="20"/>
        <w:szCs w:val="20"/>
      </w:rPr>
      <w:fldChar w:fldCharType="separate"/>
    </w:r>
    <w:r>
      <w:rPr>
        <w:rFonts w:ascii="Arial" w:hAnsi="Arial" w:cs="Arial"/>
        <w:noProof/>
        <w:sz w:val="20"/>
        <w:szCs w:val="20"/>
      </w:rPr>
      <w:t>1</w:t>
    </w:r>
    <w:r w:rsidRPr="00527BE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08" w:rsidRDefault="006E5108" w:rsidP="00831572">
      <w:r>
        <w:separator/>
      </w:r>
    </w:p>
  </w:footnote>
  <w:footnote w:type="continuationSeparator" w:id="0">
    <w:p w:rsidR="006E5108" w:rsidRDefault="006E5108" w:rsidP="00831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5AE6"/>
    <w:multiLevelType w:val="hybridMultilevel"/>
    <w:tmpl w:val="3A24C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7299D"/>
    <w:multiLevelType w:val="hybridMultilevel"/>
    <w:tmpl w:val="57942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1C"/>
    <w:rsid w:val="00022437"/>
    <w:rsid w:val="00037D54"/>
    <w:rsid w:val="00085519"/>
    <w:rsid w:val="0009059A"/>
    <w:rsid w:val="000A1139"/>
    <w:rsid w:val="000D36C5"/>
    <w:rsid w:val="000F330F"/>
    <w:rsid w:val="00120804"/>
    <w:rsid w:val="00120AF9"/>
    <w:rsid w:val="00124EC8"/>
    <w:rsid w:val="001538B1"/>
    <w:rsid w:val="00183DEB"/>
    <w:rsid w:val="001A76CA"/>
    <w:rsid w:val="001F1FDD"/>
    <w:rsid w:val="00200E26"/>
    <w:rsid w:val="002463B5"/>
    <w:rsid w:val="0024686E"/>
    <w:rsid w:val="002A0F09"/>
    <w:rsid w:val="002F4EF6"/>
    <w:rsid w:val="002F555D"/>
    <w:rsid w:val="00350719"/>
    <w:rsid w:val="0035673F"/>
    <w:rsid w:val="003E2B51"/>
    <w:rsid w:val="003E3025"/>
    <w:rsid w:val="00427CD3"/>
    <w:rsid w:val="00527225"/>
    <w:rsid w:val="00527BED"/>
    <w:rsid w:val="00532833"/>
    <w:rsid w:val="00574180"/>
    <w:rsid w:val="005B3794"/>
    <w:rsid w:val="00645A1E"/>
    <w:rsid w:val="0066135C"/>
    <w:rsid w:val="0069373C"/>
    <w:rsid w:val="006D519E"/>
    <w:rsid w:val="006E5108"/>
    <w:rsid w:val="00714B46"/>
    <w:rsid w:val="007203F2"/>
    <w:rsid w:val="00723056"/>
    <w:rsid w:val="0078115B"/>
    <w:rsid w:val="007A75D4"/>
    <w:rsid w:val="007D79E2"/>
    <w:rsid w:val="007E329B"/>
    <w:rsid w:val="007F7515"/>
    <w:rsid w:val="00831572"/>
    <w:rsid w:val="00831A71"/>
    <w:rsid w:val="008679D3"/>
    <w:rsid w:val="00916694"/>
    <w:rsid w:val="00955E35"/>
    <w:rsid w:val="00967FE0"/>
    <w:rsid w:val="00973AF8"/>
    <w:rsid w:val="009C2F54"/>
    <w:rsid w:val="00A0346F"/>
    <w:rsid w:val="00A87EEA"/>
    <w:rsid w:val="00AA16A6"/>
    <w:rsid w:val="00AE2FF8"/>
    <w:rsid w:val="00AF38DE"/>
    <w:rsid w:val="00B255BE"/>
    <w:rsid w:val="00B87B81"/>
    <w:rsid w:val="00BA643B"/>
    <w:rsid w:val="00BB4E59"/>
    <w:rsid w:val="00BC0519"/>
    <w:rsid w:val="00C51465"/>
    <w:rsid w:val="00C6666D"/>
    <w:rsid w:val="00CA0B6C"/>
    <w:rsid w:val="00CC326F"/>
    <w:rsid w:val="00D30C4B"/>
    <w:rsid w:val="00D56911"/>
    <w:rsid w:val="00DC7176"/>
    <w:rsid w:val="00E403CC"/>
    <w:rsid w:val="00E45EA8"/>
    <w:rsid w:val="00F010D9"/>
    <w:rsid w:val="00F43F19"/>
    <w:rsid w:val="00FB281C"/>
    <w:rsid w:val="00FC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4F082"/>
  <w15:docId w15:val="{9347887D-F813-4FB6-9407-D8A24D28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81C"/>
    <w:pPr>
      <w:tabs>
        <w:tab w:val="center" w:pos="4320"/>
        <w:tab w:val="right" w:pos="8640"/>
      </w:tabs>
    </w:pPr>
  </w:style>
  <w:style w:type="character" w:customStyle="1" w:styleId="HeaderChar">
    <w:name w:val="Header Char"/>
    <w:basedOn w:val="DefaultParagraphFont"/>
    <w:link w:val="Header"/>
    <w:uiPriority w:val="99"/>
    <w:rsid w:val="00FB281C"/>
    <w:rPr>
      <w:rFonts w:ascii="Times New Roman" w:eastAsia="Times New Roman" w:hAnsi="Times New Roman" w:cs="Times New Roman"/>
      <w:sz w:val="24"/>
      <w:szCs w:val="24"/>
    </w:rPr>
  </w:style>
  <w:style w:type="paragraph" w:styleId="Footer">
    <w:name w:val="footer"/>
    <w:basedOn w:val="Normal"/>
    <w:link w:val="FooterChar"/>
    <w:uiPriority w:val="99"/>
    <w:rsid w:val="00FB281C"/>
    <w:pPr>
      <w:tabs>
        <w:tab w:val="center" w:pos="4320"/>
        <w:tab w:val="right" w:pos="8640"/>
      </w:tabs>
    </w:pPr>
  </w:style>
  <w:style w:type="character" w:customStyle="1" w:styleId="FooterChar">
    <w:name w:val="Footer Char"/>
    <w:basedOn w:val="DefaultParagraphFont"/>
    <w:link w:val="Footer"/>
    <w:uiPriority w:val="99"/>
    <w:rsid w:val="00FB281C"/>
    <w:rPr>
      <w:rFonts w:ascii="Times New Roman" w:eastAsia="Times New Roman" w:hAnsi="Times New Roman" w:cs="Times New Roman"/>
      <w:sz w:val="24"/>
      <w:szCs w:val="24"/>
    </w:rPr>
  </w:style>
  <w:style w:type="character" w:styleId="PageNumber">
    <w:name w:val="page number"/>
    <w:basedOn w:val="DefaultParagraphFont"/>
    <w:rsid w:val="00FB281C"/>
  </w:style>
  <w:style w:type="paragraph" w:styleId="BalloonText">
    <w:name w:val="Balloon Text"/>
    <w:basedOn w:val="Normal"/>
    <w:link w:val="BalloonTextChar"/>
    <w:uiPriority w:val="99"/>
    <w:semiHidden/>
    <w:unhideWhenUsed/>
    <w:rsid w:val="00E403CC"/>
    <w:rPr>
      <w:rFonts w:ascii="Tahoma" w:hAnsi="Tahoma" w:cs="Tahoma"/>
      <w:sz w:val="16"/>
      <w:szCs w:val="16"/>
    </w:rPr>
  </w:style>
  <w:style w:type="character" w:customStyle="1" w:styleId="BalloonTextChar">
    <w:name w:val="Balloon Text Char"/>
    <w:basedOn w:val="DefaultParagraphFont"/>
    <w:link w:val="BalloonText"/>
    <w:uiPriority w:val="99"/>
    <w:semiHidden/>
    <w:rsid w:val="00E403CC"/>
    <w:rPr>
      <w:rFonts w:ascii="Tahoma" w:eastAsia="Times New Roman" w:hAnsi="Tahoma" w:cs="Tahoma"/>
      <w:sz w:val="16"/>
      <w:szCs w:val="16"/>
    </w:rPr>
  </w:style>
  <w:style w:type="paragraph" w:styleId="BodyText2">
    <w:name w:val="Body Text 2"/>
    <w:basedOn w:val="Normal"/>
    <w:link w:val="BodyText2Char"/>
    <w:rsid w:val="007F7515"/>
    <w:pPr>
      <w:widowControl w:val="0"/>
      <w:spacing w:after="240"/>
      <w:ind w:left="720" w:hanging="720"/>
    </w:pPr>
    <w:rPr>
      <w:szCs w:val="20"/>
    </w:rPr>
  </w:style>
  <w:style w:type="character" w:customStyle="1" w:styleId="BodyText2Char">
    <w:name w:val="Body Text 2 Char"/>
    <w:basedOn w:val="DefaultParagraphFont"/>
    <w:link w:val="BodyText2"/>
    <w:rsid w:val="007F7515"/>
    <w:rPr>
      <w:rFonts w:ascii="Times New Roman" w:eastAsia="Times New Roman" w:hAnsi="Times New Roman" w:cs="Times New Roman"/>
      <w:sz w:val="24"/>
      <w:szCs w:val="20"/>
    </w:rPr>
  </w:style>
  <w:style w:type="paragraph" w:styleId="ListParagraph">
    <w:name w:val="List Paragraph"/>
    <w:basedOn w:val="Normal"/>
    <w:uiPriority w:val="34"/>
    <w:qFormat/>
    <w:rsid w:val="007F7515"/>
    <w:pPr>
      <w:ind w:left="720"/>
      <w:contextualSpacing/>
    </w:pPr>
  </w:style>
  <w:style w:type="paragraph" w:styleId="BodyText">
    <w:name w:val="Body Text"/>
    <w:basedOn w:val="Normal"/>
    <w:link w:val="BodyTextChar"/>
    <w:uiPriority w:val="99"/>
    <w:semiHidden/>
    <w:unhideWhenUsed/>
    <w:rsid w:val="002463B5"/>
    <w:pPr>
      <w:spacing w:after="120"/>
    </w:pPr>
  </w:style>
  <w:style w:type="character" w:customStyle="1" w:styleId="BodyTextChar">
    <w:name w:val="Body Text Char"/>
    <w:basedOn w:val="DefaultParagraphFont"/>
    <w:link w:val="BodyText"/>
    <w:uiPriority w:val="99"/>
    <w:semiHidden/>
    <w:rsid w:val="002463B5"/>
    <w:rPr>
      <w:rFonts w:ascii="Times New Roman" w:eastAsia="Times New Roman" w:hAnsi="Times New Roman" w:cs="Times New Roman"/>
      <w:sz w:val="24"/>
      <w:szCs w:val="24"/>
    </w:rPr>
  </w:style>
  <w:style w:type="paragraph" w:customStyle="1" w:styleId="SingleSpacing">
    <w:name w:val="Single Spacing"/>
    <w:basedOn w:val="Normal"/>
    <w:rsid w:val="002463B5"/>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52FA33C-DC34-4C24-A059-6BCBD21B42E4}"/>
</file>

<file path=customXml/itemProps2.xml><?xml version="1.0" encoding="utf-8"?>
<ds:datastoreItem xmlns:ds="http://schemas.openxmlformats.org/officeDocument/2006/customXml" ds:itemID="{B88502C5-BEF3-4D72-80D0-E608B429C45F}"/>
</file>

<file path=customXml/itemProps3.xml><?xml version="1.0" encoding="utf-8"?>
<ds:datastoreItem xmlns:ds="http://schemas.openxmlformats.org/officeDocument/2006/customXml" ds:itemID="{B5926D12-64E5-4889-9304-5A7E50DA7788}"/>
</file>

<file path=customXml/itemProps4.xml><?xml version="1.0" encoding="utf-8"?>
<ds:datastoreItem xmlns:ds="http://schemas.openxmlformats.org/officeDocument/2006/customXml" ds:itemID="{41FF2E3B-DC47-4A23-AAE5-F8A187530C34}"/>
</file>

<file path=docProps/app.xml><?xml version="1.0" encoding="utf-8"?>
<Properties xmlns="http://schemas.openxmlformats.org/officeDocument/2006/extended-properties" xmlns:vt="http://schemas.openxmlformats.org/officeDocument/2006/docPropsVTypes">
  <Template>CB1BF1B6</Template>
  <TotalTime>2</TotalTime>
  <Pages>2</Pages>
  <Words>242</Words>
  <Characters>1504</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Al-Jabir</dc:creator>
  <cp:lastModifiedBy>Cathy Hendrickson</cp:lastModifiedBy>
  <cp:revision>4</cp:revision>
  <cp:lastPrinted>2017-07-11T20:04:00Z</cp:lastPrinted>
  <dcterms:created xsi:type="dcterms:W3CDTF">2017-08-09T17:50:00Z</dcterms:created>
  <dcterms:modified xsi:type="dcterms:W3CDTF">2017-08-09T21:56:00Z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