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8F" w:rsidRDefault="0099148F">
      <w:pPr>
        <w:pStyle w:val="CourtName"/>
        <w:ind w:left="720"/>
      </w:pPr>
      <w:bookmarkStart w:id="0" w:name="CourtName"/>
      <w:bookmarkStart w:id="1" w:name="Caption"/>
      <w:bookmarkStart w:id="2" w:name="_GoBack"/>
      <w:bookmarkEnd w:id="2"/>
    </w:p>
    <w:p w:rsidR="0099148F" w:rsidRDefault="000243D5">
      <w:pPr>
        <w:pStyle w:val="CourtName"/>
        <w:ind w:left="720"/>
        <w:rPr>
          <w:b/>
        </w:rPr>
      </w:pPr>
      <w:r>
        <w:rPr>
          <w:b/>
        </w:rPr>
        <w:t>BEFORE THE WASHINGTON</w:t>
      </w:r>
    </w:p>
    <w:p w:rsidR="0099148F" w:rsidRDefault="000243D5">
      <w:pPr>
        <w:pStyle w:val="CourtName"/>
        <w:ind w:left="720"/>
        <w:rPr>
          <w:b/>
        </w:rPr>
      </w:pPr>
      <w:r>
        <w:rPr>
          <w:b/>
        </w:rPr>
        <w:t>UTILITIES AND TRANSPORTATION COMMISSION</w:t>
      </w:r>
      <w:bookmarkEnd w:id="0"/>
    </w:p>
    <w:p w:rsidR="0099148F" w:rsidRDefault="0099148F">
      <w:pPr>
        <w:pStyle w:val="SingleSpacing"/>
        <w:ind w:left="720"/>
      </w:pPr>
    </w:p>
    <w:tbl>
      <w:tblPr>
        <w:tblW w:w="8820" w:type="dxa"/>
        <w:jc w:val="right"/>
        <w:tblInd w:w="1080" w:type="dxa"/>
        <w:tblLayout w:type="fixed"/>
        <w:tblCellMar>
          <w:left w:w="0" w:type="dxa"/>
          <w:right w:w="0" w:type="dxa"/>
        </w:tblCellMar>
        <w:tblLook w:val="0000" w:firstRow="0" w:lastRow="0" w:firstColumn="0" w:lastColumn="0" w:noHBand="0" w:noVBand="0"/>
      </w:tblPr>
      <w:tblGrid>
        <w:gridCol w:w="4456"/>
        <w:gridCol w:w="88"/>
        <w:gridCol w:w="4276"/>
      </w:tblGrid>
      <w:tr w:rsidR="0099148F">
        <w:trPr>
          <w:jc w:val="right"/>
        </w:trPr>
        <w:tc>
          <w:tcPr>
            <w:tcW w:w="4456" w:type="dxa"/>
            <w:tcBorders>
              <w:bottom w:val="single" w:sz="4" w:space="0" w:color="auto"/>
              <w:right w:val="single" w:sz="6" w:space="0" w:color="auto"/>
            </w:tcBorders>
            <w:shd w:val="clear" w:color="auto" w:fill="auto"/>
          </w:tcPr>
          <w:p w:rsidR="0099148F" w:rsidRDefault="000243D5">
            <w:pPr>
              <w:pStyle w:val="Parties"/>
            </w:pPr>
            <w:bookmarkStart w:id="3" w:name="Plaintiff"/>
            <w:r>
              <w:t>THE WALLA WALLA COUNTRY CLUB</w:t>
            </w:r>
            <w:bookmarkEnd w:id="3"/>
            <w:r>
              <w:t>,</w:t>
            </w:r>
          </w:p>
          <w:p w:rsidR="0099148F" w:rsidRDefault="0099148F">
            <w:pPr>
              <w:pStyle w:val="Parties"/>
              <w:ind w:left="720"/>
            </w:pPr>
          </w:p>
          <w:p w:rsidR="0099148F" w:rsidRDefault="000243D5">
            <w:pPr>
              <w:pStyle w:val="PartyType"/>
              <w:ind w:left="720"/>
            </w:pPr>
            <w:bookmarkStart w:id="4" w:name="Party1"/>
            <w:r>
              <w:t xml:space="preserve">                     Complainant</w:t>
            </w:r>
            <w:bookmarkEnd w:id="4"/>
            <w:r>
              <w:t>,</w:t>
            </w:r>
          </w:p>
          <w:p w:rsidR="0099148F" w:rsidRDefault="0099148F">
            <w:pPr>
              <w:pStyle w:val="Parties"/>
              <w:ind w:left="720"/>
            </w:pPr>
          </w:p>
          <w:p w:rsidR="0099148F" w:rsidRDefault="000243D5">
            <w:pPr>
              <w:pStyle w:val="versus"/>
            </w:pPr>
            <w:bookmarkStart w:id="5" w:name="lblVersus"/>
            <w:r>
              <w:t>vs.</w:t>
            </w:r>
            <w:bookmarkEnd w:id="5"/>
          </w:p>
          <w:p w:rsidR="0099148F" w:rsidRDefault="0099148F">
            <w:pPr>
              <w:pStyle w:val="Parties"/>
              <w:ind w:left="720"/>
            </w:pPr>
          </w:p>
          <w:p w:rsidR="0099148F" w:rsidRDefault="000243D5">
            <w:pPr>
              <w:pStyle w:val="Parties"/>
            </w:pPr>
            <w:bookmarkStart w:id="6" w:name="Defendant"/>
            <w:r>
              <w:t>PACIFIC POWER &amp; LIGHT COMPANY,</w:t>
            </w:r>
            <w:bookmarkEnd w:id="6"/>
          </w:p>
          <w:p w:rsidR="0099148F" w:rsidRDefault="0099148F">
            <w:pPr>
              <w:pStyle w:val="Parties"/>
              <w:ind w:left="720"/>
            </w:pPr>
          </w:p>
          <w:p w:rsidR="0099148F" w:rsidRDefault="000243D5">
            <w:pPr>
              <w:pStyle w:val="PartyType"/>
              <w:ind w:left="720"/>
              <w:rPr>
                <w:b/>
                <w:bCs/>
              </w:rPr>
            </w:pPr>
            <w:bookmarkStart w:id="7" w:name="Party2"/>
            <w:r>
              <w:t xml:space="preserve">                      Respondent</w:t>
            </w:r>
            <w:bookmarkEnd w:id="7"/>
            <w:r>
              <w:t>.</w:t>
            </w:r>
          </w:p>
        </w:tc>
        <w:tc>
          <w:tcPr>
            <w:tcW w:w="88" w:type="dxa"/>
            <w:tcBorders>
              <w:left w:val="single" w:sz="6" w:space="0" w:color="auto"/>
            </w:tcBorders>
            <w:shd w:val="clear" w:color="auto" w:fill="auto"/>
          </w:tcPr>
          <w:p w:rsidR="0099148F" w:rsidRDefault="0099148F">
            <w:pPr>
              <w:pStyle w:val="border"/>
              <w:spacing w:line="240" w:lineRule="exact"/>
              <w:ind w:left="720"/>
              <w:rPr>
                <w:b w:val="0"/>
                <w:bCs w:val="0"/>
              </w:rPr>
            </w:pPr>
          </w:p>
        </w:tc>
        <w:tc>
          <w:tcPr>
            <w:tcW w:w="4276" w:type="dxa"/>
            <w:shd w:val="clear" w:color="auto" w:fill="auto"/>
            <w:vAlign w:val="center"/>
          </w:tcPr>
          <w:p w:rsidR="0099148F" w:rsidRDefault="000243D5">
            <w:pPr>
              <w:pStyle w:val="PLDCaption2"/>
              <w:ind w:left="406"/>
            </w:pPr>
            <w:bookmarkStart w:id="8" w:name="lblCaseNumberH"/>
            <w:r>
              <w:t xml:space="preserve">Docket </w:t>
            </w:r>
            <w:bookmarkStart w:id="9" w:name="CaseNumberH"/>
            <w:bookmarkEnd w:id="8"/>
            <w:r>
              <w:t>UE-143932</w:t>
            </w:r>
            <w:bookmarkEnd w:id="9"/>
          </w:p>
          <w:p w:rsidR="0099148F" w:rsidRDefault="0099148F">
            <w:pPr>
              <w:pStyle w:val="PleadingTitle"/>
              <w:ind w:left="406"/>
            </w:pPr>
          </w:p>
          <w:p w:rsidR="0099148F" w:rsidRDefault="000243D5">
            <w:pPr>
              <w:pStyle w:val="BodyText"/>
              <w:spacing w:line="240" w:lineRule="auto"/>
              <w:ind w:left="406" w:firstLine="0"/>
              <w:rPr>
                <w:b/>
              </w:rPr>
            </w:pPr>
            <w:r>
              <w:rPr>
                <w:b/>
              </w:rPr>
              <w:t>DECLARATION OF R. BRYCE DALLEY IN SUPPORT OF PACIFIC POWER &amp; LIGHT COMPANY’S RESPONSE TO THE WALLA WALLA COUNTRY CLUB’S MOTION TO REJECT PETITION</w:t>
            </w:r>
          </w:p>
          <w:p w:rsidR="0099148F" w:rsidRDefault="0099148F">
            <w:pPr>
              <w:pStyle w:val="PleadingTitle"/>
              <w:ind w:left="720"/>
            </w:pPr>
          </w:p>
          <w:p w:rsidR="0099148F" w:rsidRDefault="0099148F">
            <w:pPr>
              <w:pStyle w:val="PleadingTitle"/>
              <w:ind w:left="720"/>
            </w:pPr>
          </w:p>
        </w:tc>
      </w:tr>
    </w:tbl>
    <w:p w:rsidR="0099148F" w:rsidRDefault="0099148F">
      <w:pPr>
        <w:ind w:left="720"/>
      </w:pPr>
    </w:p>
    <w:p w:rsidR="0099148F" w:rsidRDefault="0099148F">
      <w:pPr>
        <w:ind w:left="720"/>
      </w:pPr>
    </w:p>
    <w:bookmarkEnd w:id="1"/>
    <w:p w:rsidR="0099148F" w:rsidRDefault="000243D5">
      <w:pPr>
        <w:pStyle w:val="BodyText"/>
        <w:ind w:left="720" w:hanging="720"/>
      </w:pPr>
      <w:r>
        <w:rPr>
          <w:i/>
        </w:rPr>
        <w:t>1</w:t>
      </w:r>
      <w:r>
        <w:tab/>
      </w:r>
      <w:r>
        <w:tab/>
        <w:t>I am over 18 years of age and otherwise competent to testify.</w:t>
      </w:r>
    </w:p>
    <w:p w:rsidR="0099148F" w:rsidRDefault="000243D5">
      <w:pPr>
        <w:pStyle w:val="BodyText"/>
        <w:ind w:left="720" w:hanging="720"/>
      </w:pPr>
      <w:r>
        <w:rPr>
          <w:i/>
        </w:rPr>
        <w:t>2</w:t>
      </w:r>
      <w:r>
        <w:tab/>
      </w:r>
      <w:r>
        <w:tab/>
        <w:t>I make this declaration based on personal knowledge as well as the business records of Pacific Power &amp; Light Company (Pacific Power or Company), a division of PacifiCorp.</w:t>
      </w:r>
    </w:p>
    <w:p w:rsidR="0099148F" w:rsidRDefault="000243D5">
      <w:pPr>
        <w:pStyle w:val="BodyText"/>
        <w:ind w:left="720" w:hanging="720"/>
      </w:pPr>
      <w:r>
        <w:rPr>
          <w:i/>
        </w:rPr>
        <w:t>3</w:t>
      </w:r>
      <w:r>
        <w:rPr>
          <w:i/>
        </w:rPr>
        <w:tab/>
      </w:r>
      <w:r>
        <w:rPr>
          <w:i/>
        </w:rPr>
        <w:tab/>
      </w:r>
      <w:r>
        <w:t>I am the Vice President, Regulation for Pacific Power.  I am responsible for all regulatory activities in Washington, Oregon, and California.</w:t>
      </w:r>
    </w:p>
    <w:p w:rsidR="0099148F" w:rsidRDefault="000243D5">
      <w:pPr>
        <w:pStyle w:val="BodyText"/>
        <w:ind w:left="720" w:hanging="720"/>
      </w:pPr>
      <w:r>
        <w:rPr>
          <w:i/>
        </w:rPr>
        <w:t>4</w:t>
      </w:r>
      <w:r>
        <w:rPr>
          <w:i/>
        </w:rPr>
        <w:tab/>
      </w:r>
      <w:r>
        <w:rPr>
          <w:i/>
        </w:rPr>
        <w:tab/>
      </w:r>
      <w:r>
        <w:t>PacifiCorp serves customers in six states.  Pacific Power is one of three divisions of PacifiCorp and serves customers in Washington, Oregon, and California.</w:t>
      </w:r>
    </w:p>
    <w:p w:rsidR="0099148F" w:rsidRDefault="000243D5">
      <w:pPr>
        <w:pStyle w:val="BodyText"/>
        <w:ind w:left="720" w:hanging="720"/>
      </w:pPr>
      <w:r>
        <w:rPr>
          <w:i/>
        </w:rPr>
        <w:t>5</w:t>
      </w:r>
      <w:r>
        <w:rPr>
          <w:i/>
        </w:rPr>
        <w:tab/>
      </w:r>
      <w:r>
        <w:rPr>
          <w:i/>
        </w:rPr>
        <w:tab/>
      </w:r>
      <w:r>
        <w:t>PacifiCorp maintains a department of Regulatory Operations, which includes what is internally referred to as the “document center.”  Almost all filings with the regulatory entities in the six states of operation, including the Washington Utilities and Transportation Commission, are completed by Company personnel in the document center.</w:t>
      </w:r>
    </w:p>
    <w:p w:rsidR="0099148F" w:rsidRDefault="000243D5">
      <w:pPr>
        <w:pStyle w:val="BodyText"/>
        <w:ind w:left="720" w:hanging="720"/>
      </w:pPr>
      <w:r>
        <w:rPr>
          <w:i/>
        </w:rPr>
        <w:t>6</w:t>
      </w:r>
      <w:r>
        <w:rPr>
          <w:i/>
        </w:rPr>
        <w:tab/>
      </w:r>
      <w:r>
        <w:rPr>
          <w:i/>
        </w:rPr>
        <w:tab/>
      </w:r>
      <w:r>
        <w:t>Company personnel in the document center and regulatory affairs stay apprised of all procedural rules of the regulatory entities in the six states of operation.</w:t>
      </w:r>
    </w:p>
    <w:p w:rsidR="0099148F" w:rsidRDefault="000243D5">
      <w:pPr>
        <w:pStyle w:val="BodyText"/>
        <w:ind w:left="720" w:hanging="720"/>
      </w:pPr>
      <w:r>
        <w:lastRenderedPageBreak/>
        <w:t>7</w:t>
      </w:r>
      <w:r>
        <w:tab/>
      </w:r>
      <w:r>
        <w:tab/>
        <w:t>Upon receipt of a prehearing conference order or the equivalent in other jurisdictions, Company personnel take note of the deadlines reflected in the order.</w:t>
      </w:r>
    </w:p>
    <w:p w:rsidR="0099148F" w:rsidRDefault="000243D5">
      <w:pPr>
        <w:pStyle w:val="BodyText"/>
        <w:ind w:left="720" w:hanging="720"/>
      </w:pPr>
      <w:r>
        <w:rPr>
          <w:i/>
        </w:rPr>
        <w:t>8</w:t>
      </w:r>
      <w:r>
        <w:rPr>
          <w:i/>
        </w:rPr>
        <w:tab/>
      </w:r>
      <w:r>
        <w:rPr>
          <w:i/>
        </w:rPr>
        <w:tab/>
      </w:r>
      <w:r>
        <w:t xml:space="preserve">Upon receipt of the Prehearing Conference Order issued on January 21, 2015 (Order 01), Company personnel interpreted the language of paragraph 15 regarding electronic submission of documents to modify the general or default time of day specification found at WAC 480-07-145(6)(a)(i).  </w:t>
      </w:r>
    </w:p>
    <w:p w:rsidR="0099148F" w:rsidRDefault="000243D5">
      <w:pPr>
        <w:pStyle w:val="BodyText"/>
        <w:ind w:left="720" w:hanging="720"/>
      </w:pPr>
      <w:r>
        <w:rPr>
          <w:i/>
        </w:rPr>
        <w:t>9</w:t>
      </w:r>
      <w:r>
        <w:rPr>
          <w:i/>
        </w:rPr>
        <w:tab/>
      </w:r>
      <w:r>
        <w:rPr>
          <w:i/>
        </w:rPr>
        <w:tab/>
      </w:r>
      <w:r>
        <w:t>Paragraphs 8, 9, 10, and 15 of the Prehearing Conference Order all include time of day specifications for various acts.</w:t>
      </w:r>
    </w:p>
    <w:p w:rsidR="0099148F" w:rsidRDefault="000243D5">
      <w:pPr>
        <w:pStyle w:val="BodyText"/>
        <w:ind w:left="720" w:hanging="720"/>
      </w:pPr>
      <w:r>
        <w:rPr>
          <w:i/>
        </w:rPr>
        <w:t>10</w:t>
      </w:r>
      <w:r>
        <w:tab/>
      </w:r>
      <w:r>
        <w:tab/>
        <w:t xml:space="preserve">Company personnel interpreted the absence of any reference to 3:00 p.m. in paragraph 15, which addresses electronic submission of documents, to be a modification allowing filing and service up to 5:00 p.m. on the calendar day deadline.  </w:t>
      </w:r>
    </w:p>
    <w:p w:rsidR="0099148F" w:rsidRDefault="000243D5">
      <w:pPr>
        <w:pStyle w:val="BodyText"/>
        <w:ind w:left="720" w:hanging="720"/>
      </w:pPr>
      <w:r>
        <w:rPr>
          <w:i/>
        </w:rPr>
        <w:t>11</w:t>
      </w:r>
      <w:r>
        <w:rPr>
          <w:i/>
        </w:rPr>
        <w:tab/>
      </w:r>
      <w:r>
        <w:rPr>
          <w:i/>
        </w:rPr>
        <w:tab/>
      </w:r>
      <w:r>
        <w:t>All of Pacific Power’s filings, following issuance of the Prehearing Conference Order, were completed after 3:00 p.m.,</w:t>
      </w:r>
      <w:r w:rsidR="005833D0">
        <w:t xml:space="preserve"> but before 5:00 p.m.,</w:t>
      </w:r>
      <w:r>
        <w:t xml:space="preserve"> reflecting the Company’s interpretation.</w:t>
      </w:r>
    </w:p>
    <w:p w:rsidR="0099148F" w:rsidRDefault="000243D5">
      <w:pPr>
        <w:pStyle w:val="BodyText"/>
        <w:ind w:left="720" w:hanging="720"/>
      </w:pPr>
      <w:r>
        <w:rPr>
          <w:i/>
        </w:rPr>
        <w:t>12</w:t>
      </w:r>
      <w:r>
        <w:rPr>
          <w:i/>
        </w:rPr>
        <w:tab/>
      </w:r>
      <w:r>
        <w:rPr>
          <w:i/>
        </w:rPr>
        <w:tab/>
      </w:r>
      <w:r>
        <w:t>At no time before filing its Motion to Reject Petition did the Walla Walla Country Club raise an issue with the timing of Pacific Power’s filings.</w:t>
      </w:r>
    </w:p>
    <w:p w:rsidR="0099148F" w:rsidRDefault="000243D5">
      <w:pPr>
        <w:pStyle w:val="BodyText"/>
        <w:ind w:hanging="720"/>
      </w:pPr>
      <w:r>
        <w:tab/>
      </w:r>
      <w:r>
        <w:tab/>
      </w:r>
      <w:r>
        <w:tab/>
        <w:t xml:space="preserve">Dated this </w:t>
      </w:r>
      <w:r w:rsidR="003A0810">
        <w:t>18</w:t>
      </w:r>
      <w:r w:rsidR="003A0810" w:rsidRPr="003A0810">
        <w:rPr>
          <w:vertAlign w:val="superscript"/>
        </w:rPr>
        <w:t>th</w:t>
      </w:r>
      <w:r>
        <w:t xml:space="preserve"> day of February, 2016.</w:t>
      </w:r>
    </w:p>
    <w:p w:rsidR="0099148F" w:rsidRDefault="0099148F">
      <w:pPr>
        <w:pStyle w:val="BodyText"/>
        <w:ind w:hanging="720"/>
      </w:pPr>
    </w:p>
    <w:p w:rsidR="0099148F" w:rsidRDefault="000243D5">
      <w:pPr>
        <w:pStyle w:val="SingleSpacing"/>
      </w:pPr>
      <w:r>
        <w:tab/>
      </w:r>
      <w:r>
        <w:tab/>
      </w:r>
      <w:r>
        <w:tab/>
      </w:r>
      <w:r>
        <w:tab/>
      </w:r>
      <w:r>
        <w:tab/>
      </w:r>
      <w:r>
        <w:tab/>
        <w:t>_______________________________________</w:t>
      </w:r>
      <w:r>
        <w:br/>
      </w:r>
      <w:r>
        <w:tab/>
      </w:r>
      <w:r>
        <w:tab/>
      </w:r>
      <w:r>
        <w:tab/>
      </w:r>
      <w:r>
        <w:tab/>
      </w:r>
      <w:r>
        <w:tab/>
      </w:r>
      <w:r>
        <w:tab/>
        <w:t>R. Bryce Dalley</w:t>
      </w:r>
    </w:p>
    <w:p w:rsidR="0099148F" w:rsidRDefault="000243D5">
      <w:pPr>
        <w:pStyle w:val="SingleSpacing"/>
      </w:pPr>
      <w:r>
        <w:tab/>
      </w:r>
      <w:r>
        <w:tab/>
      </w:r>
      <w:r>
        <w:tab/>
      </w:r>
      <w:r>
        <w:tab/>
      </w:r>
      <w:r>
        <w:tab/>
      </w:r>
      <w:r>
        <w:tab/>
        <w:t>Vice President, Regulation</w:t>
      </w:r>
    </w:p>
    <w:p w:rsidR="0099148F" w:rsidRDefault="000243D5">
      <w:pPr>
        <w:pStyle w:val="SingleSpacing"/>
      </w:pPr>
      <w:r>
        <w:tab/>
      </w:r>
      <w:r>
        <w:tab/>
      </w:r>
      <w:r>
        <w:tab/>
      </w:r>
      <w:r>
        <w:tab/>
      </w:r>
      <w:r>
        <w:tab/>
      </w:r>
      <w:r>
        <w:tab/>
        <w:t>Pacific Power</w:t>
      </w:r>
    </w:p>
    <w:p w:rsidR="0099148F" w:rsidRDefault="0099148F">
      <w:pPr>
        <w:pStyle w:val="BodyText"/>
        <w:ind w:left="720" w:hanging="720"/>
      </w:pPr>
    </w:p>
    <w:p w:rsidR="0099148F" w:rsidRDefault="0099148F">
      <w:pPr>
        <w:pStyle w:val="BodyText"/>
        <w:ind w:left="720" w:hanging="720"/>
      </w:pPr>
    </w:p>
    <w:sectPr w:rsidR="009914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3D5" w:rsidRDefault="000243D5">
      <w:r>
        <w:separator/>
      </w:r>
    </w:p>
  </w:endnote>
  <w:endnote w:type="continuationSeparator" w:id="0">
    <w:p w:rsidR="000243D5" w:rsidRDefault="0002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72" w:rsidRDefault="00D80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8F" w:rsidRDefault="000243D5">
    <w:pPr>
      <w:pStyle w:val="Footer"/>
      <w:ind w:left="720"/>
      <w:rPr>
        <w:rStyle w:val="PageNumber"/>
      </w:rPr>
    </w:pPr>
    <w:r>
      <w:rPr>
        <w:rStyle w:val="DocID"/>
        <w:sz w:val="24"/>
      </w:rPr>
      <w:t xml:space="preserve">UE-143932—Declaration of R. Bryce Dalley </w:t>
    </w:r>
    <w:r>
      <w:rPr>
        <w:rStyle w:val="DocID"/>
        <w:sz w:val="24"/>
      </w:rPr>
      <w:tab/>
    </w:r>
    <w:r>
      <w:rPr>
        <w:rStyle w:val="DocID"/>
        <w:sz w:val="24"/>
      </w:rPr>
      <w:fldChar w:fldCharType="begin"/>
    </w:r>
    <w:r>
      <w:rPr>
        <w:rStyle w:val="DocID"/>
        <w:sz w:val="24"/>
      </w:rPr>
      <w:instrText xml:space="preserve"> PAGE   \* MERGEFORMAT </w:instrText>
    </w:r>
    <w:r>
      <w:rPr>
        <w:rStyle w:val="DocID"/>
        <w:sz w:val="24"/>
      </w:rPr>
      <w:fldChar w:fldCharType="separate"/>
    </w:r>
    <w:r w:rsidR="00D80B72">
      <w:rPr>
        <w:rStyle w:val="DocID"/>
        <w:noProof/>
        <w:sz w:val="24"/>
      </w:rPr>
      <w:t>1</w:t>
    </w:r>
    <w:r>
      <w:rPr>
        <w:rStyle w:val="DocID"/>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72" w:rsidRDefault="00D80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3D5" w:rsidRDefault="000243D5">
      <w:r>
        <w:separator/>
      </w:r>
    </w:p>
  </w:footnote>
  <w:footnote w:type="continuationSeparator" w:id="0">
    <w:p w:rsidR="000243D5" w:rsidRDefault="00024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72" w:rsidRDefault="00D80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72" w:rsidRDefault="00D80B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72" w:rsidRDefault="00D80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504C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FAC01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84E6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C008E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87238E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C60D7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427E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C4BE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6289F6"/>
    <w:lvl w:ilvl="0">
      <w:start w:val="1"/>
      <w:numFmt w:val="decimal"/>
      <w:pStyle w:val="ListNumber"/>
      <w:lvlText w:val="%1."/>
      <w:lvlJc w:val="left"/>
      <w:pPr>
        <w:tabs>
          <w:tab w:val="num" w:pos="360"/>
        </w:tabs>
        <w:ind w:left="360" w:hanging="360"/>
      </w:pPr>
    </w:lvl>
  </w:abstractNum>
  <w:abstractNum w:abstractNumId="9">
    <w:nsid w:val="FFFFFF89"/>
    <w:multiLevelType w:val="singleLevel"/>
    <w:tmpl w:val="68609B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13A02CF4"/>
    <w:lvl w:ilvl="0">
      <w:start w:val="1"/>
      <w:numFmt w:val="upperRoman"/>
      <w:pStyle w:val="Heading1"/>
      <w:lvlText w:val="%1."/>
      <w:legacy w:legacy="1" w:legacySpace="0" w:legacyIndent="720"/>
      <w:lvlJc w:val="left"/>
      <w:pPr>
        <w:ind w:left="720" w:hanging="720"/>
      </w:pPr>
      <w:rPr>
        <w:b/>
        <w:u w:val="none"/>
      </w:rPr>
    </w:lvl>
    <w:lvl w:ilvl="1">
      <w:start w:val="1"/>
      <w:numFmt w:val="upperLetter"/>
      <w:pStyle w:val="Heading2"/>
      <w:lvlText w:val="%2."/>
      <w:legacy w:legacy="1" w:legacySpace="0" w:legacyIndent="720"/>
      <w:lvlJc w:val="left"/>
      <w:pPr>
        <w:ind w:left="1440" w:hanging="720"/>
      </w:pPr>
      <w:rPr>
        <w:b/>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8F"/>
    <w:rsid w:val="000243D5"/>
    <w:rsid w:val="003A0810"/>
    <w:rsid w:val="005833D0"/>
    <w:rsid w:val="0099148F"/>
    <w:rsid w:val="00CD599B"/>
    <w:rsid w:val="00D8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qFormat="1"/>
    <w:lsdException w:name="page number" w:uiPriority="99"/>
    <w:lsdException w:name="Title" w:qFormat="1"/>
    <w:lsdException w:name="Body Text"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pPr>
      <w:keepNext/>
      <w:keepLines/>
      <w:numPr>
        <w:numId w:val="1"/>
      </w:numPr>
      <w:spacing w:before="240"/>
      <w:ind w:right="720"/>
      <w:outlineLvl w:val="0"/>
    </w:pPr>
    <w:rPr>
      <w:b/>
      <w:u w:val="single"/>
    </w:rPr>
  </w:style>
  <w:style w:type="paragraph" w:styleId="Heading2">
    <w:name w:val="heading 2"/>
    <w:basedOn w:val="Normal"/>
    <w:next w:val="BodyText"/>
    <w:qFormat/>
    <w:pPr>
      <w:keepNext/>
      <w:keepLines/>
      <w:numPr>
        <w:ilvl w:val="1"/>
        <w:numId w:val="2"/>
      </w:numPr>
      <w:spacing w:before="240"/>
      <w:ind w:right="720"/>
      <w:outlineLvl w:val="1"/>
    </w:pPr>
    <w:rPr>
      <w:b/>
      <w:u w:val="single"/>
    </w:rPr>
  </w:style>
  <w:style w:type="paragraph" w:styleId="Heading3">
    <w:name w:val="heading 3"/>
    <w:basedOn w:val="Normal"/>
    <w:next w:val="BodyText"/>
    <w:qFormat/>
    <w:pPr>
      <w:keepNext/>
      <w:keepLines/>
      <w:numPr>
        <w:ilvl w:val="2"/>
        <w:numId w:val="3"/>
      </w:numPr>
      <w:spacing w:before="240"/>
      <w:ind w:right="720"/>
      <w:outlineLvl w:val="2"/>
    </w:pPr>
    <w:rPr>
      <w:u w:val="single"/>
    </w:rPr>
  </w:style>
  <w:style w:type="paragraph" w:styleId="Heading4">
    <w:name w:val="heading 4"/>
    <w:basedOn w:val="Normal"/>
    <w:next w:val="BodyText"/>
    <w:qFormat/>
    <w:pPr>
      <w:keepNext/>
      <w:keepLines/>
      <w:numPr>
        <w:ilvl w:val="3"/>
        <w:numId w:val="4"/>
      </w:numPr>
      <w:spacing w:before="240"/>
      <w:ind w:right="720"/>
      <w:outlineLvl w:val="3"/>
    </w:pPr>
    <w:rPr>
      <w:u w:val="single"/>
    </w:rPr>
  </w:style>
  <w:style w:type="paragraph" w:styleId="Heading5">
    <w:name w:val="heading 5"/>
    <w:basedOn w:val="Normal"/>
    <w:next w:val="BodyText"/>
    <w:qFormat/>
    <w:pPr>
      <w:keepNext/>
      <w:keepLines/>
      <w:numPr>
        <w:ilvl w:val="4"/>
        <w:numId w:val="5"/>
      </w:numPr>
      <w:spacing w:before="240"/>
      <w:ind w:right="720"/>
      <w:outlineLvl w:val="4"/>
    </w:pPr>
  </w:style>
  <w:style w:type="paragraph" w:styleId="Heading6">
    <w:name w:val="heading 6"/>
    <w:basedOn w:val="Normal"/>
    <w:next w:val="BodyText"/>
    <w:qFormat/>
    <w:pPr>
      <w:keepNext/>
      <w:keepLines/>
      <w:numPr>
        <w:ilvl w:val="5"/>
        <w:numId w:val="6"/>
      </w:numPr>
      <w:spacing w:before="240"/>
      <w:ind w:right="720"/>
      <w:outlineLvl w:val="5"/>
    </w:pPr>
  </w:style>
  <w:style w:type="paragraph" w:styleId="Heading7">
    <w:name w:val="heading 7"/>
    <w:basedOn w:val="Normal"/>
    <w:next w:val="BodyText"/>
    <w:qFormat/>
    <w:pPr>
      <w:keepNext/>
      <w:keepLines/>
      <w:numPr>
        <w:ilvl w:val="6"/>
        <w:numId w:val="7"/>
      </w:numPr>
      <w:spacing w:before="240"/>
      <w:ind w:right="720"/>
      <w:outlineLvl w:val="6"/>
    </w:pPr>
  </w:style>
  <w:style w:type="paragraph" w:styleId="Heading8">
    <w:name w:val="heading 8"/>
    <w:basedOn w:val="Normal"/>
    <w:next w:val="BodyText"/>
    <w:qFormat/>
    <w:pPr>
      <w:keepNext/>
      <w:keepLines/>
      <w:numPr>
        <w:ilvl w:val="7"/>
        <w:numId w:val="8"/>
      </w:numPr>
      <w:spacing w:before="240"/>
      <w:ind w:right="720"/>
      <w:outlineLvl w:val="7"/>
    </w:pPr>
  </w:style>
  <w:style w:type="paragraph" w:styleId="Heading9">
    <w:name w:val="heading 9"/>
    <w:basedOn w:val="Normal"/>
    <w:next w:val="BodyText"/>
    <w:qFormat/>
    <w:pPr>
      <w:keepNext/>
      <w:keepLines/>
      <w:numPr>
        <w:ilvl w:val="8"/>
        <w:numId w:val="9"/>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480" w:lineRule="auto"/>
      <w:ind w:firstLine="720"/>
    </w:pPr>
  </w:style>
  <w:style w:type="paragraph" w:styleId="Header">
    <w:name w:val="header"/>
    <w:basedOn w:val="Normal"/>
    <w:pPr>
      <w:tabs>
        <w:tab w:val="center" w:pos="4320"/>
        <w:tab w:val="right" w:pos="9360"/>
      </w:tabs>
    </w:pPr>
  </w:style>
  <w:style w:type="paragraph" w:styleId="Footer">
    <w:name w:val="footer"/>
    <w:basedOn w:val="Normal"/>
    <w:link w:val="FooterChar"/>
    <w:uiPriority w:val="99"/>
    <w:qFormat/>
    <w:pPr>
      <w:tabs>
        <w:tab w:val="center" w:pos="4320"/>
        <w:tab w:val="right" w:pos="9360"/>
      </w:tabs>
    </w:pPr>
  </w:style>
  <w:style w:type="character" w:styleId="PageNumber">
    <w:name w:val="page number"/>
    <w:basedOn w:val="DefaultParagraphFont"/>
    <w:uiPriority w:val="99"/>
  </w:style>
  <w:style w:type="character" w:styleId="Emphasis">
    <w:name w:val="Emphasis"/>
    <w:basedOn w:val="DefaultParagraphFont"/>
    <w:rPr>
      <w:i/>
      <w:iCs/>
    </w:rPr>
  </w:style>
  <w:style w:type="paragraph" w:customStyle="1" w:styleId="AttyIndent">
    <w:name w:val="AttyIndent"/>
    <w:basedOn w:val="Normal"/>
    <w:pPr>
      <w:ind w:left="27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style>
  <w:style w:type="paragraph" w:customStyle="1" w:styleId="DefaultCharacterFont">
    <w:name w:val="Default Character Font"/>
    <w:basedOn w:val="Normal"/>
  </w:style>
  <w:style w:type="character" w:styleId="EndnoteReference">
    <w:name w:val="endnote reference"/>
    <w:basedOn w:val="DefaultParagraphFont"/>
    <w:semiHidden/>
    <w:rPr>
      <w:vertAlign w:val="superscript"/>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ind w:firstLine="720"/>
    </w:pPr>
  </w:style>
  <w:style w:type="paragraph" w:customStyle="1" w:styleId="HeaderNumbers">
    <w:name w:val="HeaderNumbers"/>
    <w:basedOn w:val="Normal"/>
    <w:pPr>
      <w:widowControl/>
      <w:spacing w:line="480" w:lineRule="exact"/>
      <w:jc w:val="right"/>
    </w:pPr>
  </w:style>
  <w:style w:type="paragraph" w:styleId="Index1">
    <w:name w:val="index 1"/>
    <w:basedOn w:val="Normal"/>
    <w:next w:val="Normal"/>
    <w:autoRedefine/>
    <w:semiHidden/>
    <w:pPr>
      <w:tabs>
        <w:tab w:val="right" w:leader="dot" w:pos="9000"/>
      </w:tabs>
      <w:ind w:left="240" w:hanging="240"/>
    </w:pPr>
  </w:style>
  <w:style w:type="paragraph" w:styleId="NormalIndent">
    <w:name w:val="Normal Indent"/>
    <w:basedOn w:val="Normal"/>
    <w:pPr>
      <w:ind w:left="720" w:right="720"/>
    </w:pPr>
  </w:style>
  <w:style w:type="paragraph" w:styleId="Quote">
    <w:name w:val="Quote"/>
    <w:basedOn w:val="Normal"/>
    <w:next w:val="BodyTextContinued"/>
    <w:qFormat/>
    <w:pPr>
      <w:widowControl/>
      <w:spacing w:before="240"/>
      <w:ind w:left="1440" w:right="144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itle">
    <w:name w:val="Title"/>
    <w:basedOn w:val="Normal"/>
    <w:qFormat/>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pPr>
      <w:keepNext/>
      <w:spacing w:before="480" w:after="120"/>
    </w:pPr>
    <w:rPr>
      <w:b/>
      <w:caps/>
      <w:u w:val="single"/>
    </w:rPr>
  </w:style>
  <w:style w:type="paragraph" w:styleId="TOC1">
    <w:name w:val="toc 1"/>
    <w:basedOn w:val="Normal"/>
    <w:next w:val="Normal"/>
    <w:autoRedefine/>
    <w:uiPriority w:val="39"/>
    <w:unhideWhenUsed/>
    <w:pPr>
      <w:widowControl/>
      <w:tabs>
        <w:tab w:val="left" w:pos="720"/>
        <w:tab w:val="right" w:leader="dot" w:pos="9350"/>
      </w:tabs>
      <w:spacing w:after="240"/>
      <w:ind w:left="720" w:right="720" w:hanging="720"/>
    </w:pPr>
    <w:rPr>
      <w:rFonts w:eastAsiaTheme="minorHAnsi" w:cstheme="minorBidi"/>
      <w:noProof/>
      <w:szCs w:val="24"/>
    </w:rPr>
  </w:style>
  <w:style w:type="paragraph" w:customStyle="1" w:styleId="FooterSmallPrint">
    <w:name w:val="FooterSmallPrint"/>
    <w:basedOn w:val="Normal"/>
    <w:next w:val="Normal"/>
    <w:pPr>
      <w:widowControl/>
    </w:pPr>
    <w:rPr>
      <w:sz w:val="16"/>
    </w:rPr>
  </w:style>
  <w:style w:type="character" w:customStyle="1" w:styleId="Plaintiff">
    <w:name w:val="Plaintiff"/>
    <w:basedOn w:val="DefaultParagraphFont"/>
  </w:style>
  <w:style w:type="paragraph" w:customStyle="1" w:styleId="FirmName">
    <w:name w:val="Firm Name"/>
    <w:basedOn w:val="Normal"/>
    <w:rPr>
      <w:caps/>
      <w:szCs w:val="24"/>
    </w:rPr>
  </w:style>
  <w:style w:type="paragraph" w:customStyle="1" w:styleId="FirmAddressFooter">
    <w:name w:val="FirmAddressFooter"/>
    <w:pPr>
      <w:spacing w:line="120" w:lineRule="exact"/>
      <w:jc w:val="center"/>
    </w:pPr>
    <w:rPr>
      <w:rFonts w:ascii="Arial" w:hAnsi="Arial"/>
      <w:noProof/>
      <w:sz w:val="12"/>
    </w:rPr>
  </w:style>
  <w:style w:type="paragraph" w:customStyle="1" w:styleId="FirmNameFooter">
    <w:name w:val="FirmNameFooter"/>
    <w:next w:val="FirmAddressFooter"/>
    <w:pPr>
      <w:spacing w:line="120" w:lineRule="exact"/>
      <w:jc w:val="center"/>
    </w:pPr>
    <w:rPr>
      <w:rFonts w:ascii="Arial" w:hAnsi="Arial"/>
      <w:caps/>
      <w:noProof/>
      <w:sz w:val="12"/>
    </w:rPr>
  </w:style>
  <w:style w:type="paragraph" w:customStyle="1" w:styleId="Parties">
    <w:name w:val="Parties"/>
    <w:basedOn w:val="Normal"/>
    <w:pPr>
      <w:widowControl/>
    </w:pPr>
  </w:style>
  <w:style w:type="paragraph" w:customStyle="1" w:styleId="PartyType">
    <w:name w:val="Party Type"/>
    <w:basedOn w:val="Normal"/>
    <w:pPr>
      <w:widowControl/>
      <w:ind w:left="1800"/>
    </w:pPr>
  </w:style>
  <w:style w:type="paragraph" w:customStyle="1" w:styleId="versus">
    <w:name w:val="versus"/>
    <w:basedOn w:val="Normal"/>
    <w:pPr>
      <w:widowControl/>
      <w:ind w:left="720"/>
    </w:pPr>
  </w:style>
  <w:style w:type="paragraph" w:customStyle="1" w:styleId="PleadingTitleCentered">
    <w:name w:val="Pleading Title Centered"/>
    <w:basedOn w:val="Normal"/>
    <w:pPr>
      <w:widowControl/>
      <w:spacing w:after="240"/>
      <w:jc w:val="center"/>
    </w:pPr>
    <w:rPr>
      <w:bCs/>
      <w:caps/>
      <w:szCs w:val="24"/>
    </w:rPr>
  </w:style>
  <w:style w:type="paragraph" w:customStyle="1" w:styleId="border">
    <w:name w:val="border"/>
    <w:basedOn w:val="Normal"/>
    <w:pPr>
      <w:jc w:val="center"/>
    </w:pPr>
    <w:rPr>
      <w:b/>
      <w:bCs/>
      <w:szCs w:val="24"/>
    </w:rPr>
  </w:style>
  <w:style w:type="paragraph" w:customStyle="1" w:styleId="PleadingTitle">
    <w:name w:val="Pleading Title"/>
    <w:basedOn w:val="Normal"/>
    <w:pPr>
      <w:widowControl/>
      <w:ind w:left="202"/>
    </w:pPr>
    <w:rPr>
      <w:bCs/>
      <w:caps/>
      <w:szCs w:val="24"/>
    </w:rPr>
  </w:style>
  <w:style w:type="paragraph" w:customStyle="1" w:styleId="PLDCaption2">
    <w:name w:val="PLD Caption2"/>
    <w:basedOn w:val="Normal"/>
    <w:pPr>
      <w:widowControl/>
      <w:ind w:left="202"/>
    </w:pPr>
    <w:rPr>
      <w:szCs w:val="24"/>
    </w:rPr>
  </w:style>
  <w:style w:type="table" w:styleId="TableGrid">
    <w:name w:val="Table Grid"/>
    <w:basedOn w:val="TableNormal"/>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pPr>
      <w:spacing w:after="240"/>
      <w:jc w:val="center"/>
    </w:pPr>
    <w:rPr>
      <w:u w:val="single"/>
    </w:rPr>
  </w:style>
  <w:style w:type="paragraph" w:customStyle="1" w:styleId="PLDAppeal">
    <w:name w:val="PLD Appeal"/>
    <w:basedOn w:val="Normal"/>
    <w:pPr>
      <w:spacing w:after="240"/>
      <w:jc w:val="center"/>
    </w:pPr>
  </w:style>
  <w:style w:type="paragraph" w:customStyle="1" w:styleId="SingleSpacing">
    <w:name w:val="Single Spacing"/>
    <w:basedOn w:val="Normal"/>
    <w:pPr>
      <w:widowControl/>
    </w:pPr>
    <w:rPr>
      <w:szCs w:val="24"/>
    </w:rPr>
  </w:style>
  <w:style w:type="paragraph" w:customStyle="1" w:styleId="PLDAttorneys">
    <w:name w:val="PLD Attorneys"/>
    <w:basedOn w:val="Normal"/>
    <w:pPr>
      <w:spacing w:after="240"/>
      <w:ind w:left="720"/>
    </w:pPr>
  </w:style>
  <w:style w:type="paragraph" w:customStyle="1" w:styleId="CourtName">
    <w:name w:val="Court Name"/>
    <w:basedOn w:val="Normal"/>
    <w:pPr>
      <w:widowControl/>
      <w:jc w:val="center"/>
    </w:pPr>
    <w:rPr>
      <w:caps/>
      <w:szCs w:val="24"/>
    </w:rPr>
  </w:style>
  <w:style w:type="paragraph" w:customStyle="1" w:styleId="CoverOfficeAddress">
    <w:name w:val="Cover Office Address"/>
    <w:basedOn w:val="Normal"/>
    <w:pPr>
      <w:widowControl/>
    </w:pPr>
    <w:rPr>
      <w:rFonts w:eastAsiaTheme="minorHAnsi" w:cstheme="minorBidi"/>
      <w:szCs w:val="22"/>
    </w:rPr>
  </w:style>
  <w:style w:type="paragraph" w:customStyle="1" w:styleId="PleadingSummary">
    <w:name w:val="PleadingSummary"/>
    <w:basedOn w:val="Normal"/>
    <w:rPr>
      <w:caps/>
    </w:rPr>
  </w:style>
  <w:style w:type="character" w:customStyle="1" w:styleId="DocID">
    <w:name w:val="DocID"/>
    <w:basedOn w:val="DefaultParagraphFont"/>
    <w:uiPriority w:val="1"/>
    <w:rPr>
      <w:sz w:val="16"/>
    </w:rPr>
  </w:style>
  <w:style w:type="paragraph" w:customStyle="1" w:styleId="Quote5">
    <w:name w:val="Quote .5"/>
    <w:basedOn w:val="Normal"/>
    <w:pPr>
      <w:ind w:left="720"/>
    </w:pPr>
  </w:style>
  <w:style w:type="paragraph" w:customStyle="1" w:styleId="CoverAttorneyName">
    <w:name w:val="Cover Attorney Name"/>
    <w:basedOn w:val="Normal"/>
    <w:pPr>
      <w:widowControl/>
    </w:pPr>
  </w:style>
  <w:style w:type="paragraph" w:customStyle="1" w:styleId="To">
    <w:name w:val="To"/>
    <w:basedOn w:val="Normal"/>
    <w:next w:val="Normal"/>
    <w:pPr>
      <w:widowControl/>
      <w:spacing w:before="200" w:after="320"/>
      <w:ind w:left="288"/>
    </w:pPr>
    <w:rPr>
      <w:b/>
      <w:caps/>
      <w:sz w:val="22"/>
      <w:szCs w:val="22"/>
    </w:rPr>
  </w:style>
  <w:style w:type="paragraph" w:customStyle="1" w:styleId="AuthorNameLetterhead">
    <w:name w:val="AuthorNameLetterhead"/>
    <w:basedOn w:val="Normal"/>
    <w:pPr>
      <w:widowControl/>
      <w:spacing w:before="40"/>
      <w:jc w:val="right"/>
    </w:pPr>
    <w:rPr>
      <w:rFonts w:ascii="Arial" w:hAnsi="Arial"/>
      <w:smallCaps/>
      <w:sz w:val="16"/>
    </w:rPr>
  </w:style>
  <w:style w:type="paragraph" w:customStyle="1" w:styleId="Address">
    <w:name w:val="Address"/>
    <w:basedOn w:val="Normal"/>
    <w:pPr>
      <w:widowControl/>
      <w:ind w:left="720"/>
    </w:pPr>
    <w:rPr>
      <w:szCs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exact"/>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line="240" w:lineRule="exact"/>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exact"/>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3">
    <w:name w:val="List Bullet 3"/>
    <w:basedOn w:val="Normal"/>
    <w:pPr>
      <w:numPr>
        <w:numId w:val="12"/>
      </w:numPr>
    </w:pPr>
  </w:style>
  <w:style w:type="paragraph" w:styleId="ListBullet4">
    <w:name w:val="List Bullet 4"/>
    <w:basedOn w:val="Normal"/>
    <w:pPr>
      <w:numPr>
        <w:numId w:val="13"/>
      </w:numPr>
    </w:pPr>
  </w:style>
  <w:style w:type="paragraph" w:styleId="ListBullet5">
    <w:name w:val="List Bullet 5"/>
    <w:basedOn w:val="Normal"/>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style>
  <w:style w:type="paragraph" w:styleId="TOC2">
    <w:name w:val="toc 2"/>
    <w:basedOn w:val="Normal"/>
    <w:next w:val="Normal"/>
    <w:autoRedefine/>
    <w:uiPriority w:val="39"/>
    <w:unhideWhenUsed/>
    <w:pPr>
      <w:widowControl/>
      <w:tabs>
        <w:tab w:val="left" w:pos="1440"/>
        <w:tab w:val="right" w:leader="dot" w:pos="9350"/>
      </w:tabs>
      <w:spacing w:after="240"/>
      <w:ind w:left="1440" w:right="720" w:hanging="720"/>
    </w:pPr>
    <w:rPr>
      <w:rFonts w:eastAsiaTheme="minorHAnsi" w:cstheme="minorBidi"/>
      <w:noProof/>
      <w:szCs w:val="24"/>
    </w:rPr>
  </w:style>
  <w:style w:type="paragraph" w:styleId="TOC3">
    <w:name w:val="toc 3"/>
    <w:basedOn w:val="Normal"/>
    <w:next w:val="Normal"/>
    <w:autoRedefine/>
    <w:uiPriority w:val="39"/>
    <w:unhideWhenUsed/>
    <w:pPr>
      <w:widowControl/>
      <w:tabs>
        <w:tab w:val="left" w:pos="2160"/>
        <w:tab w:val="right" w:leader="dot" w:pos="9350"/>
      </w:tabs>
      <w:spacing w:after="240"/>
      <w:ind w:left="2160" w:right="720" w:hanging="720"/>
    </w:pPr>
    <w:rPr>
      <w:rFonts w:eastAsiaTheme="minorHAnsi" w:cstheme="minorBidi"/>
      <w:noProof/>
      <w:szCs w:val="24"/>
    </w:rPr>
  </w:style>
  <w:style w:type="paragraph" w:styleId="TOC4">
    <w:name w:val="toc 4"/>
    <w:basedOn w:val="Normal"/>
    <w:next w:val="Normal"/>
    <w:autoRedefine/>
    <w:uiPriority w:val="39"/>
    <w:unhideWhenUsed/>
    <w:pPr>
      <w:widowControl/>
      <w:tabs>
        <w:tab w:val="left" w:pos="2880"/>
        <w:tab w:val="right" w:leader="dot" w:pos="9350"/>
      </w:tabs>
      <w:spacing w:after="240"/>
      <w:ind w:left="2880" w:right="720" w:hanging="720"/>
    </w:pPr>
    <w:rPr>
      <w:rFonts w:eastAsiaTheme="minorHAnsi" w:cstheme="minorBidi"/>
      <w:noProof/>
      <w:szCs w:val="24"/>
    </w:rPr>
  </w:style>
  <w:style w:type="paragraph" w:styleId="TOC5">
    <w:name w:val="toc 5"/>
    <w:basedOn w:val="Normal"/>
    <w:next w:val="Normal"/>
    <w:autoRedefine/>
    <w:uiPriority w:val="39"/>
    <w:unhideWhenUsed/>
    <w:pPr>
      <w:widowControl/>
      <w:tabs>
        <w:tab w:val="left" w:pos="3600"/>
        <w:tab w:val="right" w:leader="dot" w:pos="9350"/>
      </w:tabs>
      <w:spacing w:after="240"/>
      <w:ind w:left="3600" w:right="720" w:hanging="720"/>
    </w:pPr>
    <w:rPr>
      <w:rFonts w:eastAsiaTheme="minorHAnsi" w:cstheme="minorBidi"/>
      <w:noProof/>
      <w:szCs w:val="24"/>
    </w:rPr>
  </w:style>
  <w:style w:type="paragraph" w:styleId="TOC6">
    <w:name w:val="toc 6"/>
    <w:basedOn w:val="Normal"/>
    <w:next w:val="Normal"/>
    <w:autoRedefine/>
    <w:uiPriority w:val="39"/>
    <w:unhideWhenUsed/>
    <w:pPr>
      <w:widowControl/>
      <w:tabs>
        <w:tab w:val="left" w:pos="4320"/>
        <w:tab w:val="right" w:leader="dot" w:pos="9350"/>
      </w:tabs>
      <w:spacing w:after="240"/>
      <w:ind w:left="4320" w:right="720" w:hanging="720"/>
    </w:pPr>
    <w:rPr>
      <w:rFonts w:eastAsiaTheme="minorHAnsi" w:cstheme="minorBidi"/>
      <w:noProof/>
      <w:szCs w:val="24"/>
    </w:rPr>
  </w:style>
  <w:style w:type="paragraph" w:styleId="TOC7">
    <w:name w:val="toc 7"/>
    <w:basedOn w:val="Normal"/>
    <w:next w:val="Normal"/>
    <w:autoRedefine/>
    <w:uiPriority w:val="39"/>
    <w:unhideWhenUsed/>
    <w:pPr>
      <w:widowControl/>
      <w:tabs>
        <w:tab w:val="left" w:pos="5040"/>
        <w:tab w:val="right" w:leader="dot" w:pos="9350"/>
      </w:tabs>
      <w:spacing w:after="240"/>
      <w:ind w:left="5040" w:right="720" w:hanging="720"/>
    </w:pPr>
    <w:rPr>
      <w:rFonts w:eastAsiaTheme="minorHAnsi" w:cstheme="minorBidi"/>
      <w:noProof/>
      <w:szCs w:val="24"/>
    </w:rPr>
  </w:style>
  <w:style w:type="paragraph" w:styleId="TOC8">
    <w:name w:val="toc 8"/>
    <w:basedOn w:val="Normal"/>
    <w:next w:val="Normal"/>
    <w:autoRedefine/>
    <w:uiPriority w:val="39"/>
    <w:unhideWhenUsed/>
    <w:pPr>
      <w:widowControl/>
      <w:tabs>
        <w:tab w:val="left" w:pos="5760"/>
        <w:tab w:val="right" w:leader="dot" w:pos="9350"/>
      </w:tabs>
      <w:spacing w:after="240"/>
      <w:ind w:left="5760" w:right="720" w:hanging="720"/>
    </w:pPr>
    <w:rPr>
      <w:rFonts w:eastAsiaTheme="minorHAnsi" w:cstheme="minorBidi"/>
      <w:noProof/>
      <w:szCs w:val="24"/>
    </w:rPr>
  </w:style>
  <w:style w:type="paragraph" w:styleId="TOC9">
    <w:name w:val="toc 9"/>
    <w:basedOn w:val="Normal"/>
    <w:next w:val="Normal"/>
    <w:autoRedefine/>
    <w:uiPriority w:val="39"/>
    <w:unhideWhenUsed/>
    <w:pPr>
      <w:widowControl/>
      <w:tabs>
        <w:tab w:val="left" w:pos="6480"/>
        <w:tab w:val="right" w:leader="dot" w:pos="9350"/>
      </w:tabs>
      <w:spacing w:after="240"/>
      <w:ind w:left="6480" w:right="720" w:hanging="720"/>
    </w:pPr>
    <w:rPr>
      <w:rFonts w:eastAsiaTheme="minorHAnsi" w:cstheme="minorBidi"/>
      <w:noProof/>
      <w:szCs w:val="24"/>
    </w:rPr>
  </w:style>
  <w:style w:type="paragraph" w:customStyle="1" w:styleId="SigByLine">
    <w:name w:val="Sig By Line"/>
    <w:basedOn w:val="Normal"/>
    <w:next w:val="Normal"/>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pPr>
      <w:keepNext/>
      <w:keepLines/>
      <w:widowControl/>
      <w:ind w:left="5040"/>
    </w:pPr>
    <w:rPr>
      <w:rFonts w:eastAsiaTheme="minorHAnsi" w:cstheme="minorBidi"/>
      <w:caps/>
      <w:szCs w:val="24"/>
    </w:rPr>
  </w:style>
  <w:style w:type="paragraph" w:customStyle="1" w:styleId="SigAttorneyName">
    <w:name w:val="Sig Attorney Name"/>
    <w:basedOn w:val="Normal"/>
    <w:pPr>
      <w:keepNext/>
      <w:keepLines/>
      <w:widowControl/>
      <w:ind w:left="5040"/>
    </w:pPr>
    <w:rPr>
      <w:rFonts w:eastAsiaTheme="minorHAnsi" w:cstheme="minorBidi"/>
      <w:szCs w:val="24"/>
    </w:rPr>
  </w:style>
  <w:style w:type="paragraph" w:customStyle="1" w:styleId="SigAttorneysFor">
    <w:name w:val="Sig Attorneys For"/>
    <w:basedOn w:val="Normal"/>
    <w:pPr>
      <w:keepNext/>
      <w:keepLines/>
      <w:widowControl/>
      <w:ind w:left="5040"/>
    </w:pPr>
    <w:rPr>
      <w:rFonts w:eastAsiaTheme="minorHAnsi" w:cstheme="minorBidi"/>
      <w:szCs w:val="24"/>
    </w:rPr>
  </w:style>
  <w:style w:type="paragraph" w:customStyle="1" w:styleId="SigOfficeAddress">
    <w:name w:val="Sig Office Address"/>
    <w:basedOn w:val="Normal"/>
    <w:pPr>
      <w:keepLines/>
      <w:widowControl/>
      <w:ind w:left="5040"/>
    </w:pPr>
    <w:rPr>
      <w:szCs w:val="24"/>
    </w:rPr>
  </w:style>
  <w:style w:type="paragraph" w:customStyle="1" w:styleId="CoverFirmName">
    <w:name w:val="Cover Firm Name"/>
    <w:basedOn w:val="Normal"/>
    <w:pPr>
      <w:widowControl/>
    </w:pPr>
    <w:rPr>
      <w:rFonts w:eastAsiaTheme="minorHAnsi"/>
      <w:szCs w:val="22"/>
    </w:rPr>
  </w:style>
  <w:style w:type="paragraph" w:customStyle="1" w:styleId="CoverAttorneysFor">
    <w:name w:val="Cover Attorneys For"/>
    <w:basedOn w:val="Normal"/>
    <w:pPr>
      <w:widowControl/>
      <w:ind w:left="720"/>
    </w:pPr>
    <w:rPr>
      <w:rFonts w:eastAsiaTheme="minorHAnsi"/>
      <w:szCs w:val="22"/>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widowControl w:val="0"/>
      <w:spacing w:line="240" w:lineRule="exact"/>
    </w:pPr>
    <w:rPr>
      <w:sz w:val="24"/>
    </w:rPr>
  </w:style>
  <w:style w:type="paragraph" w:styleId="TOCHeading">
    <w:name w:val="TOC Heading"/>
    <w:basedOn w:val="Normal"/>
    <w:unhideWhenUsed/>
    <w:qFormat/>
    <w:pPr>
      <w:widowControl/>
      <w:spacing w:after="240"/>
      <w:jc w:val="center"/>
    </w:pPr>
    <w:rPr>
      <w:rFonts w:eastAsiaTheme="minorHAnsi" w:cstheme="minorBidi"/>
      <w:b/>
      <w:szCs w:val="24"/>
    </w:rPr>
  </w:style>
  <w:style w:type="paragraph" w:customStyle="1" w:styleId="CertificateSignature">
    <w:name w:val="Certificate Signature"/>
    <w:basedOn w:val="Normal"/>
    <w:pPr>
      <w:keepNext/>
      <w:widowControl/>
      <w:tabs>
        <w:tab w:val="left" w:pos="8640"/>
      </w:tabs>
      <w:spacing w:before="720"/>
      <w:ind w:left="4320"/>
      <w:contextualSpacing/>
    </w:pPr>
    <w:rPr>
      <w:szCs w:val="24"/>
    </w:rPr>
  </w:style>
  <w:style w:type="paragraph" w:customStyle="1" w:styleId="TOCPage">
    <w:name w:val="TOC Page"/>
    <w:basedOn w:val="Normal"/>
    <w:semiHidden/>
    <w:pPr>
      <w:widowControl/>
      <w:spacing w:after="240"/>
      <w:jc w:val="right"/>
    </w:pPr>
    <w:rPr>
      <w:rFonts w:eastAsiaTheme="minorHAnsi" w:cstheme="minorBidi"/>
      <w:b/>
      <w:szCs w:val="24"/>
    </w:rPr>
  </w:style>
  <w:style w:type="paragraph" w:customStyle="1" w:styleId="SigFirmNamePara">
    <w:name w:val="Sig Firm Name Para"/>
    <w:basedOn w:val="Normal"/>
    <w:pPr>
      <w:spacing w:before="240"/>
      <w:ind w:left="4320"/>
    </w:pPr>
    <w:rPr>
      <w:caps/>
    </w:rPr>
  </w:style>
  <w:style w:type="character" w:customStyle="1" w:styleId="BodyTextChar">
    <w:name w:val="Body Text Char"/>
    <w:basedOn w:val="DefaultParagraphFont"/>
    <w:link w:val="BodyText"/>
    <w:rPr>
      <w:sz w:val="24"/>
    </w:rPr>
  </w:style>
  <w:style w:type="character" w:styleId="Hyperlink">
    <w:name w:val="Hyperlink"/>
    <w:basedOn w:val="DefaultParagraphFont"/>
    <w:uiPriority w:val="99"/>
    <w:rPr>
      <w:color w:val="0000FF" w:themeColor="hyperlink"/>
      <w:u w:val="single"/>
    </w:rPr>
  </w:style>
  <w:style w:type="character" w:customStyle="1" w:styleId="FooterChar">
    <w:name w:val="Footer Char"/>
    <w:basedOn w:val="DefaultParagraphFont"/>
    <w:link w:val="Footer"/>
    <w:uiPriority w:val="9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qFormat="1"/>
    <w:lsdException w:name="page number" w:uiPriority="99"/>
    <w:lsdException w:name="Title" w:qFormat="1"/>
    <w:lsdException w:name="Body Text"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widowControl w:val="0"/>
    </w:pPr>
    <w:rPr>
      <w:sz w:val="24"/>
    </w:rPr>
  </w:style>
  <w:style w:type="paragraph" w:styleId="Heading1">
    <w:name w:val="heading 1"/>
    <w:basedOn w:val="Normal"/>
    <w:next w:val="BodyText"/>
    <w:qFormat/>
    <w:pPr>
      <w:keepNext/>
      <w:keepLines/>
      <w:numPr>
        <w:numId w:val="1"/>
      </w:numPr>
      <w:spacing w:before="240"/>
      <w:ind w:right="720"/>
      <w:outlineLvl w:val="0"/>
    </w:pPr>
    <w:rPr>
      <w:b/>
      <w:u w:val="single"/>
    </w:rPr>
  </w:style>
  <w:style w:type="paragraph" w:styleId="Heading2">
    <w:name w:val="heading 2"/>
    <w:basedOn w:val="Normal"/>
    <w:next w:val="BodyText"/>
    <w:qFormat/>
    <w:pPr>
      <w:keepNext/>
      <w:keepLines/>
      <w:numPr>
        <w:ilvl w:val="1"/>
        <w:numId w:val="2"/>
      </w:numPr>
      <w:spacing w:before="240"/>
      <w:ind w:right="720"/>
      <w:outlineLvl w:val="1"/>
    </w:pPr>
    <w:rPr>
      <w:b/>
      <w:u w:val="single"/>
    </w:rPr>
  </w:style>
  <w:style w:type="paragraph" w:styleId="Heading3">
    <w:name w:val="heading 3"/>
    <w:basedOn w:val="Normal"/>
    <w:next w:val="BodyText"/>
    <w:qFormat/>
    <w:pPr>
      <w:keepNext/>
      <w:keepLines/>
      <w:numPr>
        <w:ilvl w:val="2"/>
        <w:numId w:val="3"/>
      </w:numPr>
      <w:spacing w:before="240"/>
      <w:ind w:right="720"/>
      <w:outlineLvl w:val="2"/>
    </w:pPr>
    <w:rPr>
      <w:u w:val="single"/>
    </w:rPr>
  </w:style>
  <w:style w:type="paragraph" w:styleId="Heading4">
    <w:name w:val="heading 4"/>
    <w:basedOn w:val="Normal"/>
    <w:next w:val="BodyText"/>
    <w:qFormat/>
    <w:pPr>
      <w:keepNext/>
      <w:keepLines/>
      <w:numPr>
        <w:ilvl w:val="3"/>
        <w:numId w:val="4"/>
      </w:numPr>
      <w:spacing w:before="240"/>
      <w:ind w:right="720"/>
      <w:outlineLvl w:val="3"/>
    </w:pPr>
    <w:rPr>
      <w:u w:val="single"/>
    </w:rPr>
  </w:style>
  <w:style w:type="paragraph" w:styleId="Heading5">
    <w:name w:val="heading 5"/>
    <w:basedOn w:val="Normal"/>
    <w:next w:val="BodyText"/>
    <w:qFormat/>
    <w:pPr>
      <w:keepNext/>
      <w:keepLines/>
      <w:numPr>
        <w:ilvl w:val="4"/>
        <w:numId w:val="5"/>
      </w:numPr>
      <w:spacing w:before="240"/>
      <w:ind w:right="720"/>
      <w:outlineLvl w:val="4"/>
    </w:pPr>
  </w:style>
  <w:style w:type="paragraph" w:styleId="Heading6">
    <w:name w:val="heading 6"/>
    <w:basedOn w:val="Normal"/>
    <w:next w:val="BodyText"/>
    <w:qFormat/>
    <w:pPr>
      <w:keepNext/>
      <w:keepLines/>
      <w:numPr>
        <w:ilvl w:val="5"/>
        <w:numId w:val="6"/>
      </w:numPr>
      <w:spacing w:before="240"/>
      <w:ind w:right="720"/>
      <w:outlineLvl w:val="5"/>
    </w:pPr>
  </w:style>
  <w:style w:type="paragraph" w:styleId="Heading7">
    <w:name w:val="heading 7"/>
    <w:basedOn w:val="Normal"/>
    <w:next w:val="BodyText"/>
    <w:qFormat/>
    <w:pPr>
      <w:keepNext/>
      <w:keepLines/>
      <w:numPr>
        <w:ilvl w:val="6"/>
        <w:numId w:val="7"/>
      </w:numPr>
      <w:spacing w:before="240"/>
      <w:ind w:right="720"/>
      <w:outlineLvl w:val="6"/>
    </w:pPr>
  </w:style>
  <w:style w:type="paragraph" w:styleId="Heading8">
    <w:name w:val="heading 8"/>
    <w:basedOn w:val="Normal"/>
    <w:next w:val="BodyText"/>
    <w:qFormat/>
    <w:pPr>
      <w:keepNext/>
      <w:keepLines/>
      <w:numPr>
        <w:ilvl w:val="7"/>
        <w:numId w:val="8"/>
      </w:numPr>
      <w:spacing w:before="240"/>
      <w:ind w:right="720"/>
      <w:outlineLvl w:val="7"/>
    </w:pPr>
  </w:style>
  <w:style w:type="paragraph" w:styleId="Heading9">
    <w:name w:val="heading 9"/>
    <w:basedOn w:val="Normal"/>
    <w:next w:val="BodyText"/>
    <w:qFormat/>
    <w:pPr>
      <w:keepNext/>
      <w:keepLines/>
      <w:numPr>
        <w:ilvl w:val="8"/>
        <w:numId w:val="9"/>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480" w:lineRule="auto"/>
      <w:ind w:firstLine="720"/>
    </w:pPr>
  </w:style>
  <w:style w:type="paragraph" w:styleId="Header">
    <w:name w:val="header"/>
    <w:basedOn w:val="Normal"/>
    <w:pPr>
      <w:tabs>
        <w:tab w:val="center" w:pos="4320"/>
        <w:tab w:val="right" w:pos="9360"/>
      </w:tabs>
    </w:pPr>
  </w:style>
  <w:style w:type="paragraph" w:styleId="Footer">
    <w:name w:val="footer"/>
    <w:basedOn w:val="Normal"/>
    <w:link w:val="FooterChar"/>
    <w:uiPriority w:val="99"/>
    <w:qFormat/>
    <w:pPr>
      <w:tabs>
        <w:tab w:val="center" w:pos="4320"/>
        <w:tab w:val="right" w:pos="9360"/>
      </w:tabs>
    </w:pPr>
  </w:style>
  <w:style w:type="character" w:styleId="PageNumber">
    <w:name w:val="page number"/>
    <w:basedOn w:val="DefaultParagraphFont"/>
    <w:uiPriority w:val="99"/>
  </w:style>
  <w:style w:type="character" w:styleId="Emphasis">
    <w:name w:val="Emphasis"/>
    <w:basedOn w:val="DefaultParagraphFont"/>
    <w:rPr>
      <w:i/>
      <w:iCs/>
    </w:rPr>
  </w:style>
  <w:style w:type="paragraph" w:customStyle="1" w:styleId="AttyIndent">
    <w:name w:val="AttyIndent"/>
    <w:basedOn w:val="Normal"/>
    <w:pPr>
      <w:ind w:left="27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style>
  <w:style w:type="paragraph" w:customStyle="1" w:styleId="DefaultCharacterFont">
    <w:name w:val="Default Character Font"/>
    <w:basedOn w:val="Normal"/>
  </w:style>
  <w:style w:type="character" w:styleId="EndnoteReference">
    <w:name w:val="endnote reference"/>
    <w:basedOn w:val="DefaultParagraphFont"/>
    <w:semiHidden/>
    <w:rPr>
      <w:vertAlign w:val="superscript"/>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ind w:firstLine="720"/>
    </w:pPr>
  </w:style>
  <w:style w:type="paragraph" w:customStyle="1" w:styleId="HeaderNumbers">
    <w:name w:val="HeaderNumbers"/>
    <w:basedOn w:val="Normal"/>
    <w:pPr>
      <w:widowControl/>
      <w:spacing w:line="480" w:lineRule="exact"/>
      <w:jc w:val="right"/>
    </w:pPr>
  </w:style>
  <w:style w:type="paragraph" w:styleId="Index1">
    <w:name w:val="index 1"/>
    <w:basedOn w:val="Normal"/>
    <w:next w:val="Normal"/>
    <w:autoRedefine/>
    <w:semiHidden/>
    <w:pPr>
      <w:tabs>
        <w:tab w:val="right" w:leader="dot" w:pos="9000"/>
      </w:tabs>
      <w:ind w:left="240" w:hanging="240"/>
    </w:pPr>
  </w:style>
  <w:style w:type="paragraph" w:styleId="NormalIndent">
    <w:name w:val="Normal Indent"/>
    <w:basedOn w:val="Normal"/>
    <w:pPr>
      <w:ind w:left="720" w:right="720"/>
    </w:pPr>
  </w:style>
  <w:style w:type="paragraph" w:styleId="Quote">
    <w:name w:val="Quote"/>
    <w:basedOn w:val="Normal"/>
    <w:next w:val="BodyTextContinued"/>
    <w:qFormat/>
    <w:pPr>
      <w:widowControl/>
      <w:spacing w:before="240"/>
      <w:ind w:left="1440" w:right="144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itle">
    <w:name w:val="Title"/>
    <w:basedOn w:val="Normal"/>
    <w:qFormat/>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pPr>
      <w:keepNext/>
      <w:spacing w:before="480" w:after="120"/>
    </w:pPr>
    <w:rPr>
      <w:b/>
      <w:caps/>
      <w:u w:val="single"/>
    </w:rPr>
  </w:style>
  <w:style w:type="paragraph" w:styleId="TOC1">
    <w:name w:val="toc 1"/>
    <w:basedOn w:val="Normal"/>
    <w:next w:val="Normal"/>
    <w:autoRedefine/>
    <w:uiPriority w:val="39"/>
    <w:unhideWhenUsed/>
    <w:pPr>
      <w:widowControl/>
      <w:tabs>
        <w:tab w:val="left" w:pos="720"/>
        <w:tab w:val="right" w:leader="dot" w:pos="9350"/>
      </w:tabs>
      <w:spacing w:after="240"/>
      <w:ind w:left="720" w:right="720" w:hanging="720"/>
    </w:pPr>
    <w:rPr>
      <w:rFonts w:eastAsiaTheme="minorHAnsi" w:cstheme="minorBidi"/>
      <w:noProof/>
      <w:szCs w:val="24"/>
    </w:rPr>
  </w:style>
  <w:style w:type="paragraph" w:customStyle="1" w:styleId="FooterSmallPrint">
    <w:name w:val="FooterSmallPrint"/>
    <w:basedOn w:val="Normal"/>
    <w:next w:val="Normal"/>
    <w:pPr>
      <w:widowControl/>
    </w:pPr>
    <w:rPr>
      <w:sz w:val="16"/>
    </w:rPr>
  </w:style>
  <w:style w:type="character" w:customStyle="1" w:styleId="Plaintiff">
    <w:name w:val="Plaintiff"/>
    <w:basedOn w:val="DefaultParagraphFont"/>
  </w:style>
  <w:style w:type="paragraph" w:customStyle="1" w:styleId="FirmName">
    <w:name w:val="Firm Name"/>
    <w:basedOn w:val="Normal"/>
    <w:rPr>
      <w:caps/>
      <w:szCs w:val="24"/>
    </w:rPr>
  </w:style>
  <w:style w:type="paragraph" w:customStyle="1" w:styleId="FirmAddressFooter">
    <w:name w:val="FirmAddressFooter"/>
    <w:pPr>
      <w:spacing w:line="120" w:lineRule="exact"/>
      <w:jc w:val="center"/>
    </w:pPr>
    <w:rPr>
      <w:rFonts w:ascii="Arial" w:hAnsi="Arial"/>
      <w:noProof/>
      <w:sz w:val="12"/>
    </w:rPr>
  </w:style>
  <w:style w:type="paragraph" w:customStyle="1" w:styleId="FirmNameFooter">
    <w:name w:val="FirmNameFooter"/>
    <w:next w:val="FirmAddressFooter"/>
    <w:pPr>
      <w:spacing w:line="120" w:lineRule="exact"/>
      <w:jc w:val="center"/>
    </w:pPr>
    <w:rPr>
      <w:rFonts w:ascii="Arial" w:hAnsi="Arial"/>
      <w:caps/>
      <w:noProof/>
      <w:sz w:val="12"/>
    </w:rPr>
  </w:style>
  <w:style w:type="paragraph" w:customStyle="1" w:styleId="Parties">
    <w:name w:val="Parties"/>
    <w:basedOn w:val="Normal"/>
    <w:pPr>
      <w:widowControl/>
    </w:pPr>
  </w:style>
  <w:style w:type="paragraph" w:customStyle="1" w:styleId="PartyType">
    <w:name w:val="Party Type"/>
    <w:basedOn w:val="Normal"/>
    <w:pPr>
      <w:widowControl/>
      <w:ind w:left="1800"/>
    </w:pPr>
  </w:style>
  <w:style w:type="paragraph" w:customStyle="1" w:styleId="versus">
    <w:name w:val="versus"/>
    <w:basedOn w:val="Normal"/>
    <w:pPr>
      <w:widowControl/>
      <w:ind w:left="720"/>
    </w:pPr>
  </w:style>
  <w:style w:type="paragraph" w:customStyle="1" w:styleId="PleadingTitleCentered">
    <w:name w:val="Pleading Title Centered"/>
    <w:basedOn w:val="Normal"/>
    <w:pPr>
      <w:widowControl/>
      <w:spacing w:after="240"/>
      <w:jc w:val="center"/>
    </w:pPr>
    <w:rPr>
      <w:bCs/>
      <w:caps/>
      <w:szCs w:val="24"/>
    </w:rPr>
  </w:style>
  <w:style w:type="paragraph" w:customStyle="1" w:styleId="border">
    <w:name w:val="border"/>
    <w:basedOn w:val="Normal"/>
    <w:pPr>
      <w:jc w:val="center"/>
    </w:pPr>
    <w:rPr>
      <w:b/>
      <w:bCs/>
      <w:szCs w:val="24"/>
    </w:rPr>
  </w:style>
  <w:style w:type="paragraph" w:customStyle="1" w:styleId="PleadingTitle">
    <w:name w:val="Pleading Title"/>
    <w:basedOn w:val="Normal"/>
    <w:pPr>
      <w:widowControl/>
      <w:ind w:left="202"/>
    </w:pPr>
    <w:rPr>
      <w:bCs/>
      <w:caps/>
      <w:szCs w:val="24"/>
    </w:rPr>
  </w:style>
  <w:style w:type="paragraph" w:customStyle="1" w:styleId="PLDCaption2">
    <w:name w:val="PLD Caption2"/>
    <w:basedOn w:val="Normal"/>
    <w:pPr>
      <w:widowControl/>
      <w:ind w:left="202"/>
    </w:pPr>
    <w:rPr>
      <w:szCs w:val="24"/>
    </w:rPr>
  </w:style>
  <w:style w:type="table" w:styleId="TableGrid">
    <w:name w:val="Table Grid"/>
    <w:basedOn w:val="TableNormal"/>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pPr>
      <w:spacing w:after="240"/>
      <w:jc w:val="center"/>
    </w:pPr>
    <w:rPr>
      <w:u w:val="single"/>
    </w:rPr>
  </w:style>
  <w:style w:type="paragraph" w:customStyle="1" w:styleId="PLDAppeal">
    <w:name w:val="PLD Appeal"/>
    <w:basedOn w:val="Normal"/>
    <w:pPr>
      <w:spacing w:after="240"/>
      <w:jc w:val="center"/>
    </w:pPr>
  </w:style>
  <w:style w:type="paragraph" w:customStyle="1" w:styleId="SingleSpacing">
    <w:name w:val="Single Spacing"/>
    <w:basedOn w:val="Normal"/>
    <w:pPr>
      <w:widowControl/>
    </w:pPr>
    <w:rPr>
      <w:szCs w:val="24"/>
    </w:rPr>
  </w:style>
  <w:style w:type="paragraph" w:customStyle="1" w:styleId="PLDAttorneys">
    <w:name w:val="PLD Attorneys"/>
    <w:basedOn w:val="Normal"/>
    <w:pPr>
      <w:spacing w:after="240"/>
      <w:ind w:left="720"/>
    </w:pPr>
  </w:style>
  <w:style w:type="paragraph" w:customStyle="1" w:styleId="CourtName">
    <w:name w:val="Court Name"/>
    <w:basedOn w:val="Normal"/>
    <w:pPr>
      <w:widowControl/>
      <w:jc w:val="center"/>
    </w:pPr>
    <w:rPr>
      <w:caps/>
      <w:szCs w:val="24"/>
    </w:rPr>
  </w:style>
  <w:style w:type="paragraph" w:customStyle="1" w:styleId="CoverOfficeAddress">
    <w:name w:val="Cover Office Address"/>
    <w:basedOn w:val="Normal"/>
    <w:pPr>
      <w:widowControl/>
    </w:pPr>
    <w:rPr>
      <w:rFonts w:eastAsiaTheme="minorHAnsi" w:cstheme="minorBidi"/>
      <w:szCs w:val="22"/>
    </w:rPr>
  </w:style>
  <w:style w:type="paragraph" w:customStyle="1" w:styleId="PleadingSummary">
    <w:name w:val="PleadingSummary"/>
    <w:basedOn w:val="Normal"/>
    <w:rPr>
      <w:caps/>
    </w:rPr>
  </w:style>
  <w:style w:type="character" w:customStyle="1" w:styleId="DocID">
    <w:name w:val="DocID"/>
    <w:basedOn w:val="DefaultParagraphFont"/>
    <w:uiPriority w:val="1"/>
    <w:rPr>
      <w:sz w:val="16"/>
    </w:rPr>
  </w:style>
  <w:style w:type="paragraph" w:customStyle="1" w:styleId="Quote5">
    <w:name w:val="Quote .5"/>
    <w:basedOn w:val="Normal"/>
    <w:pPr>
      <w:ind w:left="720"/>
    </w:pPr>
  </w:style>
  <w:style w:type="paragraph" w:customStyle="1" w:styleId="CoverAttorneyName">
    <w:name w:val="Cover Attorney Name"/>
    <w:basedOn w:val="Normal"/>
    <w:pPr>
      <w:widowControl/>
    </w:pPr>
  </w:style>
  <w:style w:type="paragraph" w:customStyle="1" w:styleId="To">
    <w:name w:val="To"/>
    <w:basedOn w:val="Normal"/>
    <w:next w:val="Normal"/>
    <w:pPr>
      <w:widowControl/>
      <w:spacing w:before="200" w:after="320"/>
      <w:ind w:left="288"/>
    </w:pPr>
    <w:rPr>
      <w:b/>
      <w:caps/>
      <w:sz w:val="22"/>
      <w:szCs w:val="22"/>
    </w:rPr>
  </w:style>
  <w:style w:type="paragraph" w:customStyle="1" w:styleId="AuthorNameLetterhead">
    <w:name w:val="AuthorNameLetterhead"/>
    <w:basedOn w:val="Normal"/>
    <w:pPr>
      <w:widowControl/>
      <w:spacing w:before="40"/>
      <w:jc w:val="right"/>
    </w:pPr>
    <w:rPr>
      <w:rFonts w:ascii="Arial" w:hAnsi="Arial"/>
      <w:smallCaps/>
      <w:sz w:val="16"/>
    </w:rPr>
  </w:style>
  <w:style w:type="paragraph" w:customStyle="1" w:styleId="Address">
    <w:name w:val="Address"/>
    <w:basedOn w:val="Normal"/>
    <w:pPr>
      <w:widowControl/>
      <w:ind w:left="720"/>
    </w:pPr>
    <w:rPr>
      <w:szCs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exact"/>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line="240" w:lineRule="exact"/>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exact"/>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3">
    <w:name w:val="List Bullet 3"/>
    <w:basedOn w:val="Normal"/>
    <w:pPr>
      <w:numPr>
        <w:numId w:val="12"/>
      </w:numPr>
    </w:pPr>
  </w:style>
  <w:style w:type="paragraph" w:styleId="ListBullet4">
    <w:name w:val="List Bullet 4"/>
    <w:basedOn w:val="Normal"/>
    <w:pPr>
      <w:numPr>
        <w:numId w:val="13"/>
      </w:numPr>
    </w:pPr>
  </w:style>
  <w:style w:type="paragraph" w:styleId="ListBullet5">
    <w:name w:val="List Bullet 5"/>
    <w:basedOn w:val="Normal"/>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style>
  <w:style w:type="paragraph" w:styleId="TOC2">
    <w:name w:val="toc 2"/>
    <w:basedOn w:val="Normal"/>
    <w:next w:val="Normal"/>
    <w:autoRedefine/>
    <w:uiPriority w:val="39"/>
    <w:unhideWhenUsed/>
    <w:pPr>
      <w:widowControl/>
      <w:tabs>
        <w:tab w:val="left" w:pos="1440"/>
        <w:tab w:val="right" w:leader="dot" w:pos="9350"/>
      </w:tabs>
      <w:spacing w:after="240"/>
      <w:ind w:left="1440" w:right="720" w:hanging="720"/>
    </w:pPr>
    <w:rPr>
      <w:rFonts w:eastAsiaTheme="minorHAnsi" w:cstheme="minorBidi"/>
      <w:noProof/>
      <w:szCs w:val="24"/>
    </w:rPr>
  </w:style>
  <w:style w:type="paragraph" w:styleId="TOC3">
    <w:name w:val="toc 3"/>
    <w:basedOn w:val="Normal"/>
    <w:next w:val="Normal"/>
    <w:autoRedefine/>
    <w:uiPriority w:val="39"/>
    <w:unhideWhenUsed/>
    <w:pPr>
      <w:widowControl/>
      <w:tabs>
        <w:tab w:val="left" w:pos="2160"/>
        <w:tab w:val="right" w:leader="dot" w:pos="9350"/>
      </w:tabs>
      <w:spacing w:after="240"/>
      <w:ind w:left="2160" w:right="720" w:hanging="720"/>
    </w:pPr>
    <w:rPr>
      <w:rFonts w:eastAsiaTheme="minorHAnsi" w:cstheme="minorBidi"/>
      <w:noProof/>
      <w:szCs w:val="24"/>
    </w:rPr>
  </w:style>
  <w:style w:type="paragraph" w:styleId="TOC4">
    <w:name w:val="toc 4"/>
    <w:basedOn w:val="Normal"/>
    <w:next w:val="Normal"/>
    <w:autoRedefine/>
    <w:uiPriority w:val="39"/>
    <w:unhideWhenUsed/>
    <w:pPr>
      <w:widowControl/>
      <w:tabs>
        <w:tab w:val="left" w:pos="2880"/>
        <w:tab w:val="right" w:leader="dot" w:pos="9350"/>
      </w:tabs>
      <w:spacing w:after="240"/>
      <w:ind w:left="2880" w:right="720" w:hanging="720"/>
    </w:pPr>
    <w:rPr>
      <w:rFonts w:eastAsiaTheme="minorHAnsi" w:cstheme="minorBidi"/>
      <w:noProof/>
      <w:szCs w:val="24"/>
    </w:rPr>
  </w:style>
  <w:style w:type="paragraph" w:styleId="TOC5">
    <w:name w:val="toc 5"/>
    <w:basedOn w:val="Normal"/>
    <w:next w:val="Normal"/>
    <w:autoRedefine/>
    <w:uiPriority w:val="39"/>
    <w:unhideWhenUsed/>
    <w:pPr>
      <w:widowControl/>
      <w:tabs>
        <w:tab w:val="left" w:pos="3600"/>
        <w:tab w:val="right" w:leader="dot" w:pos="9350"/>
      </w:tabs>
      <w:spacing w:after="240"/>
      <w:ind w:left="3600" w:right="720" w:hanging="720"/>
    </w:pPr>
    <w:rPr>
      <w:rFonts w:eastAsiaTheme="minorHAnsi" w:cstheme="minorBidi"/>
      <w:noProof/>
      <w:szCs w:val="24"/>
    </w:rPr>
  </w:style>
  <w:style w:type="paragraph" w:styleId="TOC6">
    <w:name w:val="toc 6"/>
    <w:basedOn w:val="Normal"/>
    <w:next w:val="Normal"/>
    <w:autoRedefine/>
    <w:uiPriority w:val="39"/>
    <w:unhideWhenUsed/>
    <w:pPr>
      <w:widowControl/>
      <w:tabs>
        <w:tab w:val="left" w:pos="4320"/>
        <w:tab w:val="right" w:leader="dot" w:pos="9350"/>
      </w:tabs>
      <w:spacing w:after="240"/>
      <w:ind w:left="4320" w:right="720" w:hanging="720"/>
    </w:pPr>
    <w:rPr>
      <w:rFonts w:eastAsiaTheme="minorHAnsi" w:cstheme="minorBidi"/>
      <w:noProof/>
      <w:szCs w:val="24"/>
    </w:rPr>
  </w:style>
  <w:style w:type="paragraph" w:styleId="TOC7">
    <w:name w:val="toc 7"/>
    <w:basedOn w:val="Normal"/>
    <w:next w:val="Normal"/>
    <w:autoRedefine/>
    <w:uiPriority w:val="39"/>
    <w:unhideWhenUsed/>
    <w:pPr>
      <w:widowControl/>
      <w:tabs>
        <w:tab w:val="left" w:pos="5040"/>
        <w:tab w:val="right" w:leader="dot" w:pos="9350"/>
      </w:tabs>
      <w:spacing w:after="240"/>
      <w:ind w:left="5040" w:right="720" w:hanging="720"/>
    </w:pPr>
    <w:rPr>
      <w:rFonts w:eastAsiaTheme="minorHAnsi" w:cstheme="minorBidi"/>
      <w:noProof/>
      <w:szCs w:val="24"/>
    </w:rPr>
  </w:style>
  <w:style w:type="paragraph" w:styleId="TOC8">
    <w:name w:val="toc 8"/>
    <w:basedOn w:val="Normal"/>
    <w:next w:val="Normal"/>
    <w:autoRedefine/>
    <w:uiPriority w:val="39"/>
    <w:unhideWhenUsed/>
    <w:pPr>
      <w:widowControl/>
      <w:tabs>
        <w:tab w:val="left" w:pos="5760"/>
        <w:tab w:val="right" w:leader="dot" w:pos="9350"/>
      </w:tabs>
      <w:spacing w:after="240"/>
      <w:ind w:left="5760" w:right="720" w:hanging="720"/>
    </w:pPr>
    <w:rPr>
      <w:rFonts w:eastAsiaTheme="minorHAnsi" w:cstheme="minorBidi"/>
      <w:noProof/>
      <w:szCs w:val="24"/>
    </w:rPr>
  </w:style>
  <w:style w:type="paragraph" w:styleId="TOC9">
    <w:name w:val="toc 9"/>
    <w:basedOn w:val="Normal"/>
    <w:next w:val="Normal"/>
    <w:autoRedefine/>
    <w:uiPriority w:val="39"/>
    <w:unhideWhenUsed/>
    <w:pPr>
      <w:widowControl/>
      <w:tabs>
        <w:tab w:val="left" w:pos="6480"/>
        <w:tab w:val="right" w:leader="dot" w:pos="9350"/>
      </w:tabs>
      <w:spacing w:after="240"/>
      <w:ind w:left="6480" w:right="720" w:hanging="720"/>
    </w:pPr>
    <w:rPr>
      <w:rFonts w:eastAsiaTheme="minorHAnsi" w:cstheme="minorBidi"/>
      <w:noProof/>
      <w:szCs w:val="24"/>
    </w:rPr>
  </w:style>
  <w:style w:type="paragraph" w:customStyle="1" w:styleId="SigByLine">
    <w:name w:val="Sig By Line"/>
    <w:basedOn w:val="Normal"/>
    <w:next w:val="Normal"/>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pPr>
      <w:keepNext/>
      <w:keepLines/>
      <w:widowControl/>
      <w:ind w:left="5040"/>
    </w:pPr>
    <w:rPr>
      <w:rFonts w:eastAsiaTheme="minorHAnsi" w:cstheme="minorBidi"/>
      <w:caps/>
      <w:szCs w:val="24"/>
    </w:rPr>
  </w:style>
  <w:style w:type="paragraph" w:customStyle="1" w:styleId="SigAttorneyName">
    <w:name w:val="Sig Attorney Name"/>
    <w:basedOn w:val="Normal"/>
    <w:pPr>
      <w:keepNext/>
      <w:keepLines/>
      <w:widowControl/>
      <w:ind w:left="5040"/>
    </w:pPr>
    <w:rPr>
      <w:rFonts w:eastAsiaTheme="minorHAnsi" w:cstheme="minorBidi"/>
      <w:szCs w:val="24"/>
    </w:rPr>
  </w:style>
  <w:style w:type="paragraph" w:customStyle="1" w:styleId="SigAttorneysFor">
    <w:name w:val="Sig Attorneys For"/>
    <w:basedOn w:val="Normal"/>
    <w:pPr>
      <w:keepNext/>
      <w:keepLines/>
      <w:widowControl/>
      <w:ind w:left="5040"/>
    </w:pPr>
    <w:rPr>
      <w:rFonts w:eastAsiaTheme="minorHAnsi" w:cstheme="minorBidi"/>
      <w:szCs w:val="24"/>
    </w:rPr>
  </w:style>
  <w:style w:type="paragraph" w:customStyle="1" w:styleId="SigOfficeAddress">
    <w:name w:val="Sig Office Address"/>
    <w:basedOn w:val="Normal"/>
    <w:pPr>
      <w:keepLines/>
      <w:widowControl/>
      <w:ind w:left="5040"/>
    </w:pPr>
    <w:rPr>
      <w:szCs w:val="24"/>
    </w:rPr>
  </w:style>
  <w:style w:type="paragraph" w:customStyle="1" w:styleId="CoverFirmName">
    <w:name w:val="Cover Firm Name"/>
    <w:basedOn w:val="Normal"/>
    <w:pPr>
      <w:widowControl/>
    </w:pPr>
    <w:rPr>
      <w:rFonts w:eastAsiaTheme="minorHAnsi"/>
      <w:szCs w:val="22"/>
    </w:rPr>
  </w:style>
  <w:style w:type="paragraph" w:customStyle="1" w:styleId="CoverAttorneysFor">
    <w:name w:val="Cover Attorneys For"/>
    <w:basedOn w:val="Normal"/>
    <w:pPr>
      <w:widowControl/>
      <w:ind w:left="720"/>
    </w:pPr>
    <w:rPr>
      <w:rFonts w:eastAsiaTheme="minorHAnsi"/>
      <w:szCs w:val="22"/>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widowControl w:val="0"/>
      <w:spacing w:line="240" w:lineRule="exact"/>
    </w:pPr>
    <w:rPr>
      <w:sz w:val="24"/>
    </w:rPr>
  </w:style>
  <w:style w:type="paragraph" w:styleId="TOCHeading">
    <w:name w:val="TOC Heading"/>
    <w:basedOn w:val="Normal"/>
    <w:unhideWhenUsed/>
    <w:qFormat/>
    <w:pPr>
      <w:widowControl/>
      <w:spacing w:after="240"/>
      <w:jc w:val="center"/>
    </w:pPr>
    <w:rPr>
      <w:rFonts w:eastAsiaTheme="minorHAnsi" w:cstheme="minorBidi"/>
      <w:b/>
      <w:szCs w:val="24"/>
    </w:rPr>
  </w:style>
  <w:style w:type="paragraph" w:customStyle="1" w:styleId="CertificateSignature">
    <w:name w:val="Certificate Signature"/>
    <w:basedOn w:val="Normal"/>
    <w:pPr>
      <w:keepNext/>
      <w:widowControl/>
      <w:tabs>
        <w:tab w:val="left" w:pos="8640"/>
      </w:tabs>
      <w:spacing w:before="720"/>
      <w:ind w:left="4320"/>
      <w:contextualSpacing/>
    </w:pPr>
    <w:rPr>
      <w:szCs w:val="24"/>
    </w:rPr>
  </w:style>
  <w:style w:type="paragraph" w:customStyle="1" w:styleId="TOCPage">
    <w:name w:val="TOC Page"/>
    <w:basedOn w:val="Normal"/>
    <w:semiHidden/>
    <w:pPr>
      <w:widowControl/>
      <w:spacing w:after="240"/>
      <w:jc w:val="right"/>
    </w:pPr>
    <w:rPr>
      <w:rFonts w:eastAsiaTheme="minorHAnsi" w:cstheme="minorBidi"/>
      <w:b/>
      <w:szCs w:val="24"/>
    </w:rPr>
  </w:style>
  <w:style w:type="paragraph" w:customStyle="1" w:styleId="SigFirmNamePara">
    <w:name w:val="Sig Firm Name Para"/>
    <w:basedOn w:val="Normal"/>
    <w:pPr>
      <w:spacing w:before="240"/>
      <w:ind w:left="4320"/>
    </w:pPr>
    <w:rPr>
      <w:caps/>
    </w:rPr>
  </w:style>
  <w:style w:type="character" w:customStyle="1" w:styleId="BodyTextChar">
    <w:name w:val="Body Text Char"/>
    <w:basedOn w:val="DefaultParagraphFont"/>
    <w:link w:val="BodyText"/>
    <w:rPr>
      <w:sz w:val="24"/>
    </w:rPr>
  </w:style>
  <w:style w:type="character" w:styleId="Hyperlink">
    <w:name w:val="Hyperlink"/>
    <w:basedOn w:val="DefaultParagraphFont"/>
    <w:uiPriority w:val="99"/>
    <w:rPr>
      <w:color w:val="0000FF" w:themeColor="hyperlink"/>
      <w:u w:val="single"/>
    </w:rPr>
  </w:style>
  <w:style w:type="character" w:customStyle="1" w:styleId="FooterChar">
    <w:name w:val="Footer Char"/>
    <w:basedOn w:val="DefaultParagraphFont"/>
    <w:link w:val="Footer"/>
    <w:uiPriority w:val="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2016-02-18T08:00:00+00:00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0008456-3425-4EE2-BD90-A08D9C06B2F3}"/>
</file>

<file path=customXml/itemProps2.xml><?xml version="1.0" encoding="utf-8"?>
<ds:datastoreItem xmlns:ds="http://schemas.openxmlformats.org/officeDocument/2006/customXml" ds:itemID="{677859C8-C59E-4313-83F9-8BCF6F0A55B7}"/>
</file>

<file path=customXml/itemProps3.xml><?xml version="1.0" encoding="utf-8"?>
<ds:datastoreItem xmlns:ds="http://schemas.openxmlformats.org/officeDocument/2006/customXml" ds:itemID="{7C1DF49A-6DD6-4CBD-A9BB-A04F33734763}"/>
</file>

<file path=customXml/itemProps4.xml><?xml version="1.0" encoding="utf-8"?>
<ds:datastoreItem xmlns:ds="http://schemas.openxmlformats.org/officeDocument/2006/customXml" ds:itemID="{9285FBE8-FC60-4F5F-BBE6-33B92E7458E9}"/>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2335</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2016-02-18T22:20:00Z</dcterms:created>
  <dcterms:modified xsi:type="dcterms:W3CDTF">2016-02-18T22:20:00Z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0x0101006E56B4D1795A2E4DB2F0B01679ED314A006D7A73751226EA419A9CAE5A2849B703</vt:lpwstr>
  </property>
  <property fmtid="{D5CDD505-2E9C-101B-9397-08002B2CF9AE}" pid="4" name="_docset_NoMedatataSyncRequired">
    <vt:lpwstr>False</vt:lpwstr>
  </property>
</Properties>
</file>