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CF8E9" w14:textId="77777777" w:rsidR="007832F0" w:rsidRPr="00D9179E" w:rsidRDefault="007832F0" w:rsidP="00621CFE">
      <w:pPr>
        <w:spacing w:line="288" w:lineRule="auto"/>
        <w:jc w:val="center"/>
        <w:rPr>
          <w:b/>
          <w:bCs/>
        </w:rPr>
      </w:pPr>
      <w:r w:rsidRPr="00D9179E">
        <w:rPr>
          <w:b/>
          <w:bCs/>
        </w:rPr>
        <w:t xml:space="preserve">BEFORE THE WASHINGTON </w:t>
      </w:r>
    </w:p>
    <w:p w14:paraId="5F75E673" w14:textId="77777777" w:rsidR="007832F0" w:rsidRPr="00D9179E" w:rsidRDefault="007832F0" w:rsidP="00621CFE">
      <w:pPr>
        <w:spacing w:line="288" w:lineRule="auto"/>
        <w:jc w:val="center"/>
        <w:rPr>
          <w:b/>
          <w:bCs/>
        </w:rPr>
      </w:pPr>
      <w:r w:rsidRPr="00D9179E">
        <w:rPr>
          <w:b/>
          <w:bCs/>
        </w:rPr>
        <w:t>UTILITIES AND TRANSPORTATION COMMISSION</w:t>
      </w:r>
    </w:p>
    <w:tbl>
      <w:tblPr>
        <w:tblW w:w="9412" w:type="dxa"/>
        <w:tblBorders>
          <w:insideH w:val="single" w:sz="4" w:space="0" w:color="auto"/>
        </w:tblBorders>
        <w:tblLook w:val="0000" w:firstRow="0" w:lastRow="0" w:firstColumn="0" w:lastColumn="0" w:noHBand="0" w:noVBand="0"/>
      </w:tblPr>
      <w:tblGrid>
        <w:gridCol w:w="9412"/>
      </w:tblGrid>
      <w:tr w:rsidR="00AD7F19" w:rsidRPr="00D9179E" w14:paraId="66310489" w14:textId="77777777" w:rsidTr="00AD7F19">
        <w:tc>
          <w:tcPr>
            <w:tcW w:w="9412" w:type="dxa"/>
          </w:tcPr>
          <w:tbl>
            <w:tblPr>
              <w:tblW w:w="8597" w:type="dxa"/>
              <w:tblBorders>
                <w:insideH w:val="single" w:sz="4" w:space="0" w:color="auto"/>
              </w:tblBorders>
              <w:tblLook w:val="0000" w:firstRow="0" w:lastRow="0" w:firstColumn="0" w:lastColumn="0" w:noHBand="0" w:noVBand="0"/>
            </w:tblPr>
            <w:tblGrid>
              <w:gridCol w:w="4612"/>
              <w:gridCol w:w="298"/>
              <w:gridCol w:w="3687"/>
            </w:tblGrid>
            <w:tr w:rsidR="00AD7F19" w:rsidRPr="00D9179E" w14:paraId="3A54CC12" w14:textId="77777777" w:rsidTr="00AD7F19">
              <w:trPr>
                <w:trHeight w:val="7931"/>
              </w:trPr>
              <w:tc>
                <w:tcPr>
                  <w:tcW w:w="4612" w:type="dxa"/>
                </w:tcPr>
                <w:p w14:paraId="043F39B2" w14:textId="77777777" w:rsidR="00AD7F19" w:rsidRPr="00D9179E" w:rsidRDefault="00AD7F19" w:rsidP="007B24F1">
                  <w:pPr>
                    <w:keepLines/>
                    <w:spacing w:line="264" w:lineRule="auto"/>
                  </w:pPr>
                </w:p>
                <w:p w14:paraId="089514FE" w14:textId="77777777" w:rsidR="00AD7F19" w:rsidRPr="00D9179E" w:rsidRDefault="00AD7F19" w:rsidP="007B24F1">
                  <w:pPr>
                    <w:keepLines/>
                    <w:spacing w:line="264" w:lineRule="auto"/>
                  </w:pPr>
                  <w:r w:rsidRPr="00D9179E">
                    <w:rPr>
                      <w:caps/>
                    </w:rPr>
                    <w:t>Washington Utilities and Transportation Commission</w:t>
                  </w:r>
                  <w:r w:rsidRPr="00D9179E">
                    <w:t>,</w:t>
                  </w:r>
                </w:p>
                <w:p w14:paraId="5A531802" w14:textId="77777777" w:rsidR="00AD7F19" w:rsidRPr="00D9179E" w:rsidRDefault="00AD7F19" w:rsidP="007B24F1">
                  <w:pPr>
                    <w:keepLines/>
                    <w:spacing w:line="264" w:lineRule="auto"/>
                  </w:pPr>
                </w:p>
                <w:p w14:paraId="40CCE65C" w14:textId="77777777" w:rsidR="00AD7F19" w:rsidRPr="00D9179E" w:rsidRDefault="00AD7F19" w:rsidP="007B24F1">
                  <w:pPr>
                    <w:keepLines/>
                    <w:tabs>
                      <w:tab w:val="left" w:pos="1400"/>
                    </w:tabs>
                    <w:spacing w:line="264" w:lineRule="auto"/>
                  </w:pPr>
                  <w:r w:rsidRPr="00D9179E">
                    <w:tab/>
                    <w:t xml:space="preserve">                  Complainant,</w:t>
                  </w:r>
                </w:p>
                <w:p w14:paraId="0FAE24E7" w14:textId="77777777" w:rsidR="00AD7F19" w:rsidRPr="00D9179E" w:rsidRDefault="00AD7F19" w:rsidP="007B24F1">
                  <w:pPr>
                    <w:keepLines/>
                    <w:spacing w:line="264" w:lineRule="auto"/>
                  </w:pPr>
                </w:p>
                <w:p w14:paraId="26CA5E5A" w14:textId="77777777" w:rsidR="00AD7F19" w:rsidRPr="00D9179E" w:rsidRDefault="00AD7F19" w:rsidP="007B24F1">
                  <w:pPr>
                    <w:keepLines/>
                    <w:spacing w:line="264" w:lineRule="auto"/>
                  </w:pPr>
                  <w:r w:rsidRPr="00D9179E">
                    <w:t>v.</w:t>
                  </w:r>
                </w:p>
                <w:p w14:paraId="3C927185" w14:textId="77777777" w:rsidR="00AD7F19" w:rsidRPr="00D9179E" w:rsidRDefault="00AD7F19" w:rsidP="007B24F1">
                  <w:pPr>
                    <w:keepLines/>
                    <w:spacing w:line="264" w:lineRule="auto"/>
                  </w:pPr>
                </w:p>
                <w:p w14:paraId="5919D873" w14:textId="77777777" w:rsidR="00AD7F19" w:rsidRPr="00D9179E" w:rsidRDefault="00AD7F19" w:rsidP="007B24F1">
                  <w:pPr>
                    <w:spacing w:line="264" w:lineRule="auto"/>
                    <w:rPr>
                      <w:caps/>
                    </w:rPr>
                  </w:pPr>
                  <w:r w:rsidRPr="00D9179E">
                    <w:rPr>
                      <w:caps/>
                    </w:rPr>
                    <w:t xml:space="preserve">321 communications, inc.; </w:t>
                  </w:r>
                  <w:r w:rsidRPr="00D9179E">
                    <w:rPr>
                      <w:caps/>
                    </w:rPr>
                    <w:br/>
                    <w:t xml:space="preserve">EMAN NETWORKS; ERNEST COMMUNICATIONS, INC.; GREENFLY NETWORKS, INC.; IBASIS RETAIL, inc.; INETWORKS GROUP, inc.; LDC GROUP, LLC; LEGACY LONG DISTANCE INTERNATIONAL, inc.; MASTER CALL CORPORATION; PUBLIC WIRELESS, INC.; TELE CIRCUIT NETWORK CORPORATION; TELECOMMUNICATIONS COMMUNICATIONS SERVICES, INC.; TELEXFREE, LLC; TTUSA ACQUISITION, INC.; UMPQUA INDIAN DEVELOPMENT CORP. </w:t>
                  </w:r>
                </w:p>
                <w:p w14:paraId="4F91AB83" w14:textId="77777777" w:rsidR="00AD7F19" w:rsidRPr="00D9179E" w:rsidRDefault="00AD7F19" w:rsidP="007B24F1">
                  <w:pPr>
                    <w:pStyle w:val="Header"/>
                    <w:keepLines/>
                    <w:tabs>
                      <w:tab w:val="clear" w:pos="4320"/>
                      <w:tab w:val="clear" w:pos="8640"/>
                    </w:tabs>
                    <w:spacing w:line="264" w:lineRule="auto"/>
                    <w:rPr>
                      <w:lang w:val="en-US" w:eastAsia="en-US"/>
                    </w:rPr>
                  </w:pPr>
                </w:p>
                <w:p w14:paraId="226DA479" w14:textId="77777777" w:rsidR="00AD7F19" w:rsidRDefault="00AD7F19" w:rsidP="007B24F1">
                  <w:pPr>
                    <w:keepLines/>
                    <w:tabs>
                      <w:tab w:val="left" w:pos="1425"/>
                    </w:tabs>
                    <w:spacing w:line="264" w:lineRule="auto"/>
                  </w:pPr>
                  <w:r w:rsidRPr="00D9179E">
                    <w:tab/>
                    <w:t xml:space="preserve">                 Respondents.</w:t>
                  </w:r>
                </w:p>
                <w:p w14:paraId="7179C336" w14:textId="77777777" w:rsidR="007B24F1" w:rsidRPr="00D9179E" w:rsidRDefault="007B24F1" w:rsidP="007B24F1">
                  <w:pPr>
                    <w:keepLines/>
                    <w:tabs>
                      <w:tab w:val="left" w:pos="1425"/>
                    </w:tabs>
                    <w:spacing w:line="264" w:lineRule="auto"/>
                  </w:pPr>
                </w:p>
                <w:p w14:paraId="634B6E4D" w14:textId="77777777" w:rsidR="00AD7F19" w:rsidRPr="00D9179E" w:rsidRDefault="00AD7F19" w:rsidP="007B24F1">
                  <w:pPr>
                    <w:keepLines/>
                    <w:spacing w:line="264" w:lineRule="auto"/>
                  </w:pPr>
                  <w:r w:rsidRPr="00D9179E">
                    <w:t xml:space="preserve">. . . . . . . . . . . . . . . . . . . . . . . . . . . . . . . . . . . . </w:t>
                  </w:r>
                </w:p>
              </w:tc>
              <w:tc>
                <w:tcPr>
                  <w:tcW w:w="298" w:type="dxa"/>
                </w:tcPr>
                <w:p w14:paraId="5FD37097" w14:textId="77777777" w:rsidR="00AD7F19" w:rsidRPr="00D9179E" w:rsidRDefault="00AD7F19" w:rsidP="00621CFE">
                  <w:pPr>
                    <w:keepLines/>
                    <w:spacing w:line="288" w:lineRule="auto"/>
                  </w:pPr>
                </w:p>
                <w:p w14:paraId="4D932AEB" w14:textId="77777777" w:rsidR="00AD7F19" w:rsidRPr="00D9179E" w:rsidRDefault="00AD7F19" w:rsidP="00621CFE">
                  <w:pPr>
                    <w:keepLines/>
                    <w:spacing w:line="288" w:lineRule="auto"/>
                  </w:pPr>
                  <w:r w:rsidRPr="00D9179E">
                    <w:t>)</w:t>
                  </w:r>
                </w:p>
                <w:p w14:paraId="21E25FF3" w14:textId="77777777" w:rsidR="00AD7F19" w:rsidRPr="00D9179E" w:rsidRDefault="00AD7F19" w:rsidP="00621CFE">
                  <w:pPr>
                    <w:keepLines/>
                    <w:spacing w:line="288" w:lineRule="auto"/>
                  </w:pPr>
                  <w:r w:rsidRPr="00D9179E">
                    <w:t>)</w:t>
                  </w:r>
                </w:p>
                <w:p w14:paraId="0487BA4F" w14:textId="77777777" w:rsidR="00AD7F19" w:rsidRPr="00D9179E" w:rsidRDefault="00AD7F19" w:rsidP="00621CFE">
                  <w:pPr>
                    <w:keepLines/>
                    <w:spacing w:line="288" w:lineRule="auto"/>
                  </w:pPr>
                  <w:r w:rsidRPr="00D9179E">
                    <w:t>)</w:t>
                  </w:r>
                </w:p>
                <w:p w14:paraId="660311AF" w14:textId="77777777" w:rsidR="00AD7F19" w:rsidRPr="00D9179E" w:rsidRDefault="00AD7F19" w:rsidP="00621CFE">
                  <w:pPr>
                    <w:keepLines/>
                    <w:spacing w:line="288" w:lineRule="auto"/>
                  </w:pPr>
                  <w:r w:rsidRPr="00D9179E">
                    <w:t>)</w:t>
                  </w:r>
                </w:p>
                <w:p w14:paraId="1ECA4E21" w14:textId="77777777" w:rsidR="00AD7F19" w:rsidRPr="00D9179E" w:rsidRDefault="00AD7F19" w:rsidP="00621CFE">
                  <w:pPr>
                    <w:keepLines/>
                    <w:spacing w:line="288" w:lineRule="auto"/>
                  </w:pPr>
                  <w:r w:rsidRPr="00D9179E">
                    <w:t>)</w:t>
                  </w:r>
                </w:p>
                <w:p w14:paraId="5223FC83" w14:textId="77777777" w:rsidR="00AD7F19" w:rsidRPr="00D9179E" w:rsidRDefault="00AD7F19" w:rsidP="00621CFE">
                  <w:pPr>
                    <w:keepLines/>
                    <w:spacing w:line="288" w:lineRule="auto"/>
                  </w:pPr>
                  <w:r w:rsidRPr="00D9179E">
                    <w:t>)</w:t>
                  </w:r>
                </w:p>
                <w:p w14:paraId="499B1417" w14:textId="77777777" w:rsidR="00AD7F19" w:rsidRPr="00D9179E" w:rsidRDefault="00AD7F19" w:rsidP="00621CFE">
                  <w:pPr>
                    <w:keepLines/>
                    <w:spacing w:line="288" w:lineRule="auto"/>
                  </w:pPr>
                  <w:r w:rsidRPr="00D9179E">
                    <w:t>)</w:t>
                  </w:r>
                </w:p>
                <w:p w14:paraId="5D5EA2C6" w14:textId="77777777" w:rsidR="00AD7F19" w:rsidRPr="00D9179E" w:rsidRDefault="00AD7F19" w:rsidP="00621CFE">
                  <w:pPr>
                    <w:keepLines/>
                    <w:spacing w:line="288" w:lineRule="auto"/>
                  </w:pPr>
                  <w:r w:rsidRPr="00D9179E">
                    <w:t>)</w:t>
                  </w:r>
                </w:p>
                <w:p w14:paraId="12977FC4" w14:textId="77777777" w:rsidR="00AD7F19" w:rsidRPr="00D9179E" w:rsidRDefault="00AD7F19" w:rsidP="00621CFE">
                  <w:pPr>
                    <w:keepLines/>
                    <w:spacing w:line="288" w:lineRule="auto"/>
                  </w:pPr>
                  <w:r w:rsidRPr="00D9179E">
                    <w:t>)</w:t>
                  </w:r>
                </w:p>
                <w:p w14:paraId="590D4304" w14:textId="77777777" w:rsidR="00AD7F19" w:rsidRPr="00D9179E" w:rsidRDefault="00AD7F19" w:rsidP="00621CFE">
                  <w:pPr>
                    <w:keepLines/>
                    <w:spacing w:line="288" w:lineRule="auto"/>
                  </w:pPr>
                  <w:r w:rsidRPr="00D9179E">
                    <w:t>)</w:t>
                  </w:r>
                </w:p>
                <w:p w14:paraId="6CD0CEDC" w14:textId="77777777" w:rsidR="00AD7F19" w:rsidRPr="00D9179E" w:rsidRDefault="00AD7F19" w:rsidP="00621CFE">
                  <w:pPr>
                    <w:keepLines/>
                    <w:spacing w:line="288" w:lineRule="auto"/>
                  </w:pPr>
                  <w:r w:rsidRPr="00D9179E">
                    <w:t>)</w:t>
                  </w:r>
                </w:p>
                <w:p w14:paraId="219CC908" w14:textId="77777777" w:rsidR="00AD7F19" w:rsidRPr="00D9179E" w:rsidRDefault="00AD7F19" w:rsidP="00621CFE">
                  <w:pPr>
                    <w:keepLines/>
                    <w:spacing w:line="288" w:lineRule="auto"/>
                  </w:pPr>
                  <w:r w:rsidRPr="00D9179E">
                    <w:t>)</w:t>
                  </w:r>
                </w:p>
                <w:p w14:paraId="16D8FC2B" w14:textId="77777777" w:rsidR="00AD7F19" w:rsidRPr="00D9179E" w:rsidRDefault="00AD7F19" w:rsidP="00621CFE">
                  <w:pPr>
                    <w:keepLines/>
                    <w:spacing w:line="288" w:lineRule="auto"/>
                  </w:pPr>
                  <w:r w:rsidRPr="00D9179E">
                    <w:t>)</w:t>
                  </w:r>
                </w:p>
                <w:p w14:paraId="1D4EC34F" w14:textId="77777777" w:rsidR="00AD7F19" w:rsidRPr="00D9179E" w:rsidRDefault="00AD7F19" w:rsidP="00621CFE">
                  <w:pPr>
                    <w:keepLines/>
                    <w:spacing w:line="288" w:lineRule="auto"/>
                  </w:pPr>
                  <w:r w:rsidRPr="00D9179E">
                    <w:t>)</w:t>
                  </w:r>
                </w:p>
                <w:p w14:paraId="71A75E53" w14:textId="77777777" w:rsidR="00AD7F19" w:rsidRPr="00D9179E" w:rsidRDefault="00AD7F19" w:rsidP="00621CFE">
                  <w:pPr>
                    <w:keepLines/>
                    <w:spacing w:line="288" w:lineRule="auto"/>
                  </w:pPr>
                  <w:r w:rsidRPr="00D9179E">
                    <w:t>)</w:t>
                  </w:r>
                </w:p>
                <w:p w14:paraId="3CDA91EF" w14:textId="77777777" w:rsidR="00AD7F19" w:rsidRPr="00D9179E" w:rsidRDefault="00AD7F19" w:rsidP="00621CFE">
                  <w:pPr>
                    <w:keepLines/>
                    <w:spacing w:line="288" w:lineRule="auto"/>
                  </w:pPr>
                  <w:r w:rsidRPr="00D9179E">
                    <w:t>)</w:t>
                  </w:r>
                </w:p>
                <w:p w14:paraId="281D5A5D" w14:textId="77777777" w:rsidR="00AD7F19" w:rsidRPr="00D9179E" w:rsidRDefault="00AD7F19" w:rsidP="00621CFE">
                  <w:pPr>
                    <w:keepLines/>
                    <w:spacing w:line="288" w:lineRule="auto"/>
                  </w:pPr>
                  <w:r w:rsidRPr="00D9179E">
                    <w:t>)</w:t>
                  </w:r>
                </w:p>
                <w:p w14:paraId="092061C7" w14:textId="77777777" w:rsidR="00AD7F19" w:rsidRPr="00D9179E" w:rsidRDefault="00AD7F19" w:rsidP="00621CFE">
                  <w:pPr>
                    <w:keepLines/>
                    <w:spacing w:line="288" w:lineRule="auto"/>
                  </w:pPr>
                  <w:r w:rsidRPr="00D9179E">
                    <w:t>)</w:t>
                  </w:r>
                </w:p>
                <w:p w14:paraId="3A53C76A" w14:textId="77777777" w:rsidR="00AD7F19" w:rsidRPr="00D9179E" w:rsidRDefault="00AD7F19" w:rsidP="00621CFE">
                  <w:pPr>
                    <w:keepLines/>
                    <w:spacing w:line="288" w:lineRule="auto"/>
                  </w:pPr>
                  <w:r w:rsidRPr="00D9179E">
                    <w:t>)</w:t>
                  </w:r>
                </w:p>
                <w:p w14:paraId="3B160938" w14:textId="77777777" w:rsidR="00AD7F19" w:rsidRPr="00D9179E" w:rsidRDefault="00AD7F19" w:rsidP="00621CFE">
                  <w:pPr>
                    <w:keepLines/>
                    <w:spacing w:line="288" w:lineRule="auto"/>
                  </w:pPr>
                  <w:r w:rsidRPr="00D9179E">
                    <w:t>)</w:t>
                  </w:r>
                </w:p>
                <w:p w14:paraId="576C8FC5" w14:textId="77777777" w:rsidR="00AD7F19" w:rsidRPr="00D9179E" w:rsidRDefault="00AD7F19" w:rsidP="00621CFE">
                  <w:pPr>
                    <w:keepLines/>
                    <w:spacing w:line="288" w:lineRule="auto"/>
                  </w:pPr>
                  <w:r w:rsidRPr="00D9179E">
                    <w:t>)</w:t>
                  </w:r>
                </w:p>
                <w:p w14:paraId="7AD45E04" w14:textId="77777777" w:rsidR="00AD7F19" w:rsidRPr="00D9179E" w:rsidRDefault="00AD7F19" w:rsidP="00621CFE">
                  <w:pPr>
                    <w:keepLines/>
                    <w:spacing w:line="288" w:lineRule="auto"/>
                  </w:pPr>
                  <w:r w:rsidRPr="00D9179E">
                    <w:t>)</w:t>
                  </w:r>
                </w:p>
                <w:p w14:paraId="4E84C0E7" w14:textId="55E947F1" w:rsidR="007B24F1" w:rsidRDefault="007B24F1" w:rsidP="00AD7F19">
                  <w:pPr>
                    <w:keepLines/>
                    <w:spacing w:line="288" w:lineRule="auto"/>
                  </w:pPr>
                  <w:r>
                    <w:t>)</w:t>
                  </w:r>
                </w:p>
                <w:p w14:paraId="4F9A25A8" w14:textId="6AA6C735" w:rsidR="00AD7F19" w:rsidRPr="00D9179E" w:rsidRDefault="00AD7F19" w:rsidP="00AD7F19">
                  <w:pPr>
                    <w:keepLines/>
                    <w:spacing w:line="288" w:lineRule="auto"/>
                  </w:pPr>
                  <w:r w:rsidRPr="00D9179E">
                    <w:t>)</w:t>
                  </w:r>
                </w:p>
              </w:tc>
              <w:tc>
                <w:tcPr>
                  <w:tcW w:w="3687" w:type="dxa"/>
                </w:tcPr>
                <w:p w14:paraId="67A386EE" w14:textId="77777777" w:rsidR="00AD7F19" w:rsidRPr="00D9179E" w:rsidRDefault="00AD7F19" w:rsidP="00621CFE">
                  <w:pPr>
                    <w:pStyle w:val="Header"/>
                    <w:keepLines/>
                    <w:tabs>
                      <w:tab w:val="clear" w:pos="4320"/>
                      <w:tab w:val="clear" w:pos="8640"/>
                    </w:tabs>
                    <w:spacing w:line="288" w:lineRule="auto"/>
                    <w:rPr>
                      <w:lang w:val="en-US" w:eastAsia="en-US"/>
                    </w:rPr>
                  </w:pPr>
                </w:p>
                <w:p w14:paraId="077C3DB1" w14:textId="77777777" w:rsidR="00AD7F19" w:rsidRPr="00D9179E" w:rsidRDefault="00AD7F19" w:rsidP="007B24F1">
                  <w:pPr>
                    <w:keepLines/>
                    <w:spacing w:line="264" w:lineRule="auto"/>
                  </w:pPr>
                  <w:r w:rsidRPr="00D9179E">
                    <w:t>DOCKET UT-151543</w:t>
                  </w:r>
                </w:p>
                <w:p w14:paraId="445771FD" w14:textId="77777777" w:rsidR="00AD7F19" w:rsidRDefault="00AD7F19" w:rsidP="007B24F1">
                  <w:pPr>
                    <w:keepLines/>
                    <w:spacing w:line="264" w:lineRule="auto"/>
                  </w:pPr>
                </w:p>
                <w:p w14:paraId="08EA2A6E" w14:textId="77777777" w:rsidR="007B24F1" w:rsidRPr="00D9179E" w:rsidRDefault="007B24F1" w:rsidP="007B24F1">
                  <w:pPr>
                    <w:keepLines/>
                    <w:spacing w:line="264" w:lineRule="auto"/>
                  </w:pPr>
                </w:p>
                <w:p w14:paraId="69BCC3B6" w14:textId="77777777" w:rsidR="00AD7F19" w:rsidRPr="00D9179E" w:rsidRDefault="00AD7F19" w:rsidP="007B24F1">
                  <w:pPr>
                    <w:keepLines/>
                    <w:spacing w:line="264" w:lineRule="auto"/>
                  </w:pPr>
                  <w:r w:rsidRPr="00D9179E">
                    <w:t>ORDER 01</w:t>
                  </w:r>
                </w:p>
                <w:p w14:paraId="09ACFDEE" w14:textId="77777777" w:rsidR="00AD7F19" w:rsidRDefault="00AD7F19" w:rsidP="007B24F1">
                  <w:pPr>
                    <w:keepLines/>
                    <w:spacing w:line="264" w:lineRule="auto"/>
                  </w:pPr>
                </w:p>
                <w:p w14:paraId="500A077E" w14:textId="77777777" w:rsidR="00AD7F19" w:rsidRDefault="00AD7F19" w:rsidP="007B24F1">
                  <w:pPr>
                    <w:keepLines/>
                    <w:spacing w:line="264" w:lineRule="auto"/>
                  </w:pPr>
                </w:p>
                <w:p w14:paraId="1A6A7FAD" w14:textId="77777777" w:rsidR="007B24F1" w:rsidRPr="00D9179E" w:rsidRDefault="007B24F1" w:rsidP="007B24F1">
                  <w:pPr>
                    <w:keepLines/>
                    <w:spacing w:line="264" w:lineRule="auto"/>
                  </w:pPr>
                </w:p>
                <w:p w14:paraId="4C963AA6" w14:textId="1CF8FC11" w:rsidR="00AD7F19" w:rsidRPr="00D9179E" w:rsidRDefault="00AD7F19" w:rsidP="007B24F1">
                  <w:pPr>
                    <w:pStyle w:val="Header"/>
                    <w:keepLines/>
                    <w:tabs>
                      <w:tab w:val="clear" w:pos="4320"/>
                      <w:tab w:val="clear" w:pos="8640"/>
                    </w:tabs>
                    <w:spacing w:line="264" w:lineRule="auto"/>
                    <w:rPr>
                      <w:bCs/>
                      <w:lang w:val="en-US" w:eastAsia="en-US"/>
                    </w:rPr>
                  </w:pPr>
                  <w:r w:rsidRPr="00D9179E">
                    <w:rPr>
                      <w:bCs/>
                      <w:lang w:val="en-US" w:eastAsia="en-US"/>
                    </w:rPr>
                    <w:t xml:space="preserve">INITIAL ORDER </w:t>
                  </w:r>
                  <w:r>
                    <w:rPr>
                      <w:lang w:val="en-US" w:eastAsia="en-US"/>
                    </w:rPr>
                    <w:t xml:space="preserve">DISMISSING COMPLAINT AGAINST CERTAIN COMPANIES AND </w:t>
                  </w:r>
                  <w:r>
                    <w:rPr>
                      <w:bCs/>
                      <w:lang w:val="en-US" w:eastAsia="en-US"/>
                    </w:rPr>
                    <w:t xml:space="preserve">REVOKING REGISTRATIONS OF REMAINING COMPANIES </w:t>
                  </w:r>
                  <w:r w:rsidRPr="00D9179E">
                    <w:rPr>
                      <w:bCs/>
                      <w:lang w:val="en-US" w:eastAsia="en-US"/>
                    </w:rPr>
                    <w:t xml:space="preserve">FOR FAILURE TO FILE ANNUAL REPORTS AND PAY REGULATORY FEES </w:t>
                  </w:r>
                </w:p>
              </w:tc>
            </w:tr>
          </w:tbl>
          <w:p w14:paraId="6225993E" w14:textId="77777777" w:rsidR="00AD7F19" w:rsidRPr="00D9179E" w:rsidRDefault="00AD7F19" w:rsidP="00621CFE">
            <w:pPr>
              <w:spacing w:line="288" w:lineRule="auto"/>
            </w:pPr>
          </w:p>
        </w:tc>
      </w:tr>
    </w:tbl>
    <w:p w14:paraId="0187DC5B" w14:textId="77777777" w:rsidR="00614E38" w:rsidRPr="00AD7F19" w:rsidRDefault="00614E38" w:rsidP="00AD7F19">
      <w:pPr>
        <w:pStyle w:val="FindingsConclusions"/>
        <w:numPr>
          <w:ilvl w:val="0"/>
          <w:numId w:val="0"/>
        </w:numPr>
        <w:spacing w:line="264" w:lineRule="auto"/>
      </w:pPr>
    </w:p>
    <w:p w14:paraId="541D47B4" w14:textId="77777777" w:rsidR="0029686B" w:rsidRPr="00AD7F19" w:rsidRDefault="0029686B" w:rsidP="00AD7F19">
      <w:pPr>
        <w:pStyle w:val="FindingsConclusions"/>
        <w:numPr>
          <w:ilvl w:val="0"/>
          <w:numId w:val="0"/>
        </w:numPr>
        <w:spacing w:line="264" w:lineRule="auto"/>
        <w:jc w:val="center"/>
      </w:pPr>
      <w:r w:rsidRPr="00AD7F19">
        <w:rPr>
          <w:b/>
        </w:rPr>
        <w:t>BACKGROUND</w:t>
      </w:r>
    </w:p>
    <w:p w14:paraId="0254AA86" w14:textId="77777777" w:rsidR="0029686B" w:rsidRPr="00AD7F19" w:rsidRDefault="0029686B" w:rsidP="00AD7F19">
      <w:pPr>
        <w:pStyle w:val="FindingsConclusions"/>
        <w:numPr>
          <w:ilvl w:val="0"/>
          <w:numId w:val="0"/>
        </w:numPr>
        <w:spacing w:line="264" w:lineRule="auto"/>
      </w:pPr>
    </w:p>
    <w:p w14:paraId="051E855D" w14:textId="16EADD6A" w:rsidR="00652675" w:rsidRPr="00AD7F19" w:rsidRDefault="00A64197" w:rsidP="00AD7F19">
      <w:pPr>
        <w:pStyle w:val="FindingsConclusions"/>
        <w:numPr>
          <w:ilvl w:val="0"/>
          <w:numId w:val="2"/>
        </w:numPr>
        <w:tabs>
          <w:tab w:val="clear" w:pos="720"/>
          <w:tab w:val="num" w:pos="0"/>
        </w:tabs>
        <w:spacing w:line="264" w:lineRule="auto"/>
      </w:pPr>
      <w:r w:rsidRPr="00AD7F19">
        <w:t xml:space="preserve">On </w:t>
      </w:r>
      <w:r w:rsidR="00DC57FA" w:rsidRPr="00AD7F19">
        <w:t>October 5, 2015,</w:t>
      </w:r>
      <w:r w:rsidRPr="00AD7F19">
        <w:t xml:space="preserve"> the </w:t>
      </w:r>
      <w:r w:rsidR="0036711B" w:rsidRPr="00AD7F19">
        <w:t xml:space="preserve">Washington Utilities and Transportation </w:t>
      </w:r>
      <w:r w:rsidRPr="00AD7F19">
        <w:t>Commission</w:t>
      </w:r>
      <w:r w:rsidR="0036711B" w:rsidRPr="00AD7F19">
        <w:t xml:space="preserve"> (Commission)</w:t>
      </w:r>
      <w:r w:rsidRPr="00AD7F19">
        <w:t xml:space="preserve"> </w:t>
      </w:r>
      <w:r w:rsidR="00EC4327" w:rsidRPr="00AD7F19">
        <w:t>issued</w:t>
      </w:r>
      <w:r w:rsidRPr="00AD7F19">
        <w:t xml:space="preserve"> a </w:t>
      </w:r>
      <w:r w:rsidR="00237D35" w:rsidRPr="00AD7F19">
        <w:t>c</w:t>
      </w:r>
      <w:r w:rsidRPr="00AD7F19">
        <w:t>omplaint against</w:t>
      </w:r>
      <w:r w:rsidR="00665A22" w:rsidRPr="00AD7F19">
        <w:t xml:space="preserve"> </w:t>
      </w:r>
      <w:r w:rsidR="00DC57FA" w:rsidRPr="00AD7F19">
        <w:t>321</w:t>
      </w:r>
      <w:r w:rsidR="00EF20F1" w:rsidRPr="00AD7F19">
        <w:t xml:space="preserve"> Communications</w:t>
      </w:r>
      <w:r w:rsidR="00D9179E" w:rsidRPr="00AD7F19">
        <w:t>, Inc.</w:t>
      </w:r>
      <w:r w:rsidR="00A21482" w:rsidRPr="00AD7F19">
        <w:t xml:space="preserve"> (321 Communications),</w:t>
      </w:r>
      <w:r w:rsidR="00EF20F1" w:rsidRPr="00AD7F19">
        <w:t xml:space="preserve"> </w:t>
      </w:r>
      <w:r w:rsidR="00DC57FA" w:rsidRPr="00AD7F19">
        <w:t>Eman Networks</w:t>
      </w:r>
      <w:r w:rsidR="00A21482" w:rsidRPr="00AD7F19">
        <w:t>,</w:t>
      </w:r>
      <w:r w:rsidR="00B2352E" w:rsidRPr="00AD7F19">
        <w:t xml:space="preserve"> </w:t>
      </w:r>
      <w:r w:rsidR="00D9179E" w:rsidRPr="00AD7F19">
        <w:t>Ernest Communications, Inc.</w:t>
      </w:r>
      <w:r w:rsidR="00A21482" w:rsidRPr="00AD7F19">
        <w:t xml:space="preserve"> (Ernest Communications), Greenfly Networks, Inc. (Greenfly),</w:t>
      </w:r>
      <w:r w:rsidR="00D9179E" w:rsidRPr="00AD7F19">
        <w:t xml:space="preserve"> iBasis Retail, Inc.</w:t>
      </w:r>
      <w:r w:rsidR="00A21482" w:rsidRPr="00AD7F19">
        <w:t xml:space="preserve"> (iBasis Retail),</w:t>
      </w:r>
      <w:r w:rsidR="00D9179E" w:rsidRPr="00AD7F19">
        <w:t xml:space="preserve"> iNetworks Group, Inc.</w:t>
      </w:r>
      <w:r w:rsidR="00A21482" w:rsidRPr="00AD7F19">
        <w:t xml:space="preserve"> (iNetworks Group), </w:t>
      </w:r>
      <w:r w:rsidR="00D9179E" w:rsidRPr="00AD7F19">
        <w:t>LDC Group, LLC</w:t>
      </w:r>
      <w:r w:rsidR="00A21482" w:rsidRPr="00AD7F19">
        <w:t xml:space="preserve"> (LDC Group),</w:t>
      </w:r>
      <w:r w:rsidR="00D9179E" w:rsidRPr="00AD7F19">
        <w:t xml:space="preserve"> Legacy Long Distance International, Inc.</w:t>
      </w:r>
      <w:r w:rsidR="00A21482" w:rsidRPr="00AD7F19">
        <w:t xml:space="preserve"> (Legacy),</w:t>
      </w:r>
      <w:r w:rsidR="00D9179E" w:rsidRPr="00AD7F19">
        <w:t xml:space="preserve"> Master Call Corporation</w:t>
      </w:r>
      <w:r w:rsidR="00A21482" w:rsidRPr="00AD7F19">
        <w:t xml:space="preserve"> (Master Call),</w:t>
      </w:r>
      <w:r w:rsidR="00D9179E" w:rsidRPr="00AD7F19">
        <w:t xml:space="preserve"> Public Wireless, </w:t>
      </w:r>
      <w:r w:rsidR="002801F4" w:rsidRPr="00AD7F19">
        <w:t>Inc.</w:t>
      </w:r>
      <w:r w:rsidR="00A21482" w:rsidRPr="00AD7F19">
        <w:t xml:space="preserve"> (Public Wireless),</w:t>
      </w:r>
      <w:r w:rsidR="002801F4" w:rsidRPr="00AD7F19">
        <w:t xml:space="preserve"> </w:t>
      </w:r>
      <w:r w:rsidR="00D9179E" w:rsidRPr="00AD7F19">
        <w:t>T</w:t>
      </w:r>
      <w:r w:rsidR="00A21482" w:rsidRPr="00AD7F19">
        <w:t>ele Circuit Network Corporation (Tele Circuit),</w:t>
      </w:r>
      <w:r w:rsidR="00D9179E" w:rsidRPr="00AD7F19">
        <w:t xml:space="preserve"> Telecommunications Communications Services, Inc.</w:t>
      </w:r>
      <w:r w:rsidR="00A21482" w:rsidRPr="00AD7F19">
        <w:t xml:space="preserve"> (Telecommunications Communications), TELEXFREE, LLC (TELEXFREE),</w:t>
      </w:r>
      <w:r w:rsidR="00D9179E" w:rsidRPr="00AD7F19">
        <w:t xml:space="preserve"> TTUSA Acquisition, Inc.</w:t>
      </w:r>
      <w:r w:rsidR="00A21482" w:rsidRPr="00AD7F19">
        <w:t xml:space="preserve"> </w:t>
      </w:r>
      <w:r w:rsidR="00A21482" w:rsidRPr="00AD7F19">
        <w:lastRenderedPageBreak/>
        <w:t>(TTUSA),</w:t>
      </w:r>
      <w:r w:rsidR="00D9179E" w:rsidRPr="00AD7F19">
        <w:t xml:space="preserve"> and Umpqua Indian Development Corp</w:t>
      </w:r>
      <w:r w:rsidR="002801F4" w:rsidRPr="00AD7F19">
        <w:t>.</w:t>
      </w:r>
      <w:r w:rsidRPr="00AD7F19">
        <w:t xml:space="preserve"> </w:t>
      </w:r>
      <w:r w:rsidR="00A21482" w:rsidRPr="00AD7F19">
        <w:t xml:space="preserve">(Umpqua). </w:t>
      </w:r>
      <w:r w:rsidRPr="00AD7F19">
        <w:t xml:space="preserve">The </w:t>
      </w:r>
      <w:r w:rsidR="009B71AB" w:rsidRPr="00AD7F19">
        <w:t>c</w:t>
      </w:r>
      <w:r w:rsidRPr="00AD7F19">
        <w:t xml:space="preserve">omplaint alleges that </w:t>
      </w:r>
      <w:r w:rsidR="00B2352E" w:rsidRPr="00AD7F19">
        <w:t>each company</w:t>
      </w:r>
      <w:r w:rsidRPr="00AD7F19">
        <w:t xml:space="preserve"> </w:t>
      </w:r>
      <w:r w:rsidR="006C6EC4" w:rsidRPr="00AD7F19">
        <w:t>failed to file required annual reports</w:t>
      </w:r>
      <w:r w:rsidR="009847DF" w:rsidRPr="00AD7F19">
        <w:t xml:space="preserve"> for 20</w:t>
      </w:r>
      <w:r w:rsidR="009D366D" w:rsidRPr="00AD7F19">
        <w:t>1</w:t>
      </w:r>
      <w:r w:rsidR="00D9179E" w:rsidRPr="00AD7F19">
        <w:t>4</w:t>
      </w:r>
      <w:r w:rsidR="009847DF" w:rsidRPr="00AD7F19">
        <w:t xml:space="preserve"> and also failed to pay required regulatory fees</w:t>
      </w:r>
      <w:r w:rsidRPr="00AD7F19">
        <w:t xml:space="preserve">. The Commission set this matter for hearing </w:t>
      </w:r>
      <w:r w:rsidR="009B71AB" w:rsidRPr="00AD7F19">
        <w:t>and</w:t>
      </w:r>
      <w:r w:rsidR="006929F5" w:rsidRPr="00AD7F19">
        <w:t xml:space="preserve"> notified all respondents that </w:t>
      </w:r>
      <w:r w:rsidR="00836E2D" w:rsidRPr="00AD7F19">
        <w:t xml:space="preserve">any party that </w:t>
      </w:r>
      <w:r w:rsidR="006929F5" w:rsidRPr="00AD7F19">
        <w:t>fail</w:t>
      </w:r>
      <w:r w:rsidR="00836E2D" w:rsidRPr="00AD7F19">
        <w:t>ed</w:t>
      </w:r>
      <w:r w:rsidR="006929F5" w:rsidRPr="00AD7F19">
        <w:t xml:space="preserve"> to attend or participate in the hearing may be held in default.</w:t>
      </w:r>
    </w:p>
    <w:p w14:paraId="7EEEFA7B" w14:textId="77777777" w:rsidR="006C6EC4" w:rsidRPr="00AD7F19" w:rsidRDefault="006C6EC4" w:rsidP="00AD7F19">
      <w:pPr>
        <w:pStyle w:val="FindingsConclusions"/>
        <w:numPr>
          <w:ilvl w:val="0"/>
          <w:numId w:val="0"/>
        </w:numPr>
        <w:spacing w:line="264" w:lineRule="auto"/>
      </w:pPr>
    </w:p>
    <w:p w14:paraId="310C2C46" w14:textId="7713963B" w:rsidR="004674C6" w:rsidRDefault="004F51CF" w:rsidP="00AD7F19">
      <w:pPr>
        <w:pStyle w:val="FindingsConclusions"/>
        <w:numPr>
          <w:ilvl w:val="0"/>
          <w:numId w:val="2"/>
        </w:numPr>
        <w:tabs>
          <w:tab w:val="clear" w:pos="720"/>
          <w:tab w:val="num" w:pos="0"/>
        </w:tabs>
        <w:spacing w:line="264" w:lineRule="auto"/>
      </w:pPr>
      <w:r w:rsidRPr="00AD7F19">
        <w:t xml:space="preserve">The </w:t>
      </w:r>
      <w:r w:rsidR="00EC4327" w:rsidRPr="00AD7F19">
        <w:t xml:space="preserve">Commission conducted a hearing on the </w:t>
      </w:r>
      <w:r w:rsidRPr="00AD7F19">
        <w:t xml:space="preserve">complaint on </w:t>
      </w:r>
      <w:r w:rsidR="002801F4" w:rsidRPr="00AD7F19">
        <w:t xml:space="preserve">November </w:t>
      </w:r>
      <w:r w:rsidR="00D9179E" w:rsidRPr="00AD7F19">
        <w:t>9</w:t>
      </w:r>
      <w:r w:rsidR="002801F4" w:rsidRPr="00AD7F19">
        <w:t>, 201</w:t>
      </w:r>
      <w:r w:rsidR="00D9179E" w:rsidRPr="00AD7F19">
        <w:t>5</w:t>
      </w:r>
      <w:r w:rsidRPr="00AD7F19">
        <w:t>, in Olympia, Washington</w:t>
      </w:r>
      <w:r w:rsidR="001F1010" w:rsidRPr="00AD7F19">
        <w:t xml:space="preserve"> before </w:t>
      </w:r>
      <w:r w:rsidR="00B2352E" w:rsidRPr="00AD7F19">
        <w:t>A</w:t>
      </w:r>
      <w:r w:rsidR="001F1010" w:rsidRPr="00AD7F19">
        <w:t xml:space="preserve">dministrative </w:t>
      </w:r>
      <w:r w:rsidR="00B2352E" w:rsidRPr="00AD7F19">
        <w:t>Law J</w:t>
      </w:r>
      <w:r w:rsidR="001F1010" w:rsidRPr="00AD7F19">
        <w:t xml:space="preserve">udge </w:t>
      </w:r>
      <w:r w:rsidR="00B2352E" w:rsidRPr="00AD7F19">
        <w:t>Rayne Pearson</w:t>
      </w:r>
      <w:r w:rsidRPr="00AD7F19">
        <w:t xml:space="preserve">. </w:t>
      </w:r>
      <w:r w:rsidR="00D9179E" w:rsidRPr="00AD7F19">
        <w:t>Andrew J. O’Connell</w:t>
      </w:r>
      <w:r w:rsidR="0036711B" w:rsidRPr="00AD7F19">
        <w:t>, Assistant Attorney General, Olympia, Washington represents Commission staff (Staff).</w:t>
      </w:r>
      <w:r w:rsidR="0036711B" w:rsidRPr="00AD7F19">
        <w:rPr>
          <w:rStyle w:val="FootnoteReference"/>
        </w:rPr>
        <w:footnoteReference w:id="1"/>
      </w:r>
      <w:r w:rsidR="0036711B" w:rsidRPr="00AD7F19">
        <w:t xml:space="preserve"> </w:t>
      </w:r>
      <w:r w:rsidRPr="00AD7F19">
        <w:t xml:space="preserve">During the hearing, </w:t>
      </w:r>
      <w:r w:rsidR="0036711B" w:rsidRPr="00AD7F19">
        <w:t xml:space="preserve">Staff </w:t>
      </w:r>
      <w:r w:rsidRPr="00AD7F19">
        <w:t xml:space="preserve">presented the testimony of </w:t>
      </w:r>
      <w:r w:rsidR="00B2352E" w:rsidRPr="00AD7F19">
        <w:t>Amy Andrews</w:t>
      </w:r>
      <w:r w:rsidRPr="00AD7F19">
        <w:t xml:space="preserve">, </w:t>
      </w:r>
      <w:r w:rsidR="00B2352E" w:rsidRPr="00AD7F19">
        <w:t>Regulatory Analyst</w:t>
      </w:r>
      <w:r w:rsidR="008942CB" w:rsidRPr="00AD7F19">
        <w:t xml:space="preserve">. </w:t>
      </w:r>
      <w:r w:rsidR="004C7232" w:rsidRPr="00AD7F19">
        <w:t xml:space="preserve">Master Call was the only company named in the complaint </w:t>
      </w:r>
      <w:r w:rsidR="000B361F" w:rsidRPr="00AD7F19">
        <w:t>that</w:t>
      </w:r>
      <w:r w:rsidR="004C7232" w:rsidRPr="00AD7F19">
        <w:t xml:space="preserve"> appeared at the hearing.</w:t>
      </w:r>
    </w:p>
    <w:p w14:paraId="1B352169" w14:textId="77777777" w:rsidR="00AD7F19" w:rsidRPr="00AD7F19" w:rsidRDefault="00AD7F19" w:rsidP="00AD7F19">
      <w:pPr>
        <w:pStyle w:val="FindingsConclusions"/>
        <w:numPr>
          <w:ilvl w:val="0"/>
          <w:numId w:val="0"/>
        </w:numPr>
        <w:spacing w:line="264" w:lineRule="auto"/>
      </w:pPr>
    </w:p>
    <w:p w14:paraId="3B0B3DD7" w14:textId="77777777" w:rsidR="004674C6" w:rsidRDefault="004674C6" w:rsidP="00AD7F19">
      <w:pPr>
        <w:pStyle w:val="FindingsConclusions"/>
        <w:numPr>
          <w:ilvl w:val="0"/>
          <w:numId w:val="0"/>
        </w:numPr>
        <w:spacing w:line="264" w:lineRule="auto"/>
        <w:ind w:left="360"/>
        <w:jc w:val="center"/>
        <w:rPr>
          <w:b/>
        </w:rPr>
      </w:pPr>
      <w:r w:rsidRPr="00AD7F19">
        <w:rPr>
          <w:b/>
        </w:rPr>
        <w:t>DISCUSSION AND DECISION</w:t>
      </w:r>
    </w:p>
    <w:p w14:paraId="63431335" w14:textId="77777777" w:rsidR="00AD7F19" w:rsidRPr="00AD7F19" w:rsidRDefault="00AD7F19" w:rsidP="00AD7F19">
      <w:pPr>
        <w:pStyle w:val="FindingsConclusions"/>
        <w:numPr>
          <w:ilvl w:val="0"/>
          <w:numId w:val="0"/>
        </w:numPr>
        <w:spacing w:line="264" w:lineRule="auto"/>
        <w:ind w:left="360"/>
        <w:jc w:val="center"/>
      </w:pPr>
    </w:p>
    <w:p w14:paraId="395034BA" w14:textId="3BBC862C" w:rsidR="007832F0" w:rsidRDefault="00AD7F19" w:rsidP="00AD7F19">
      <w:pPr>
        <w:pStyle w:val="FindingsConclusions"/>
        <w:numPr>
          <w:ilvl w:val="0"/>
          <w:numId w:val="2"/>
        </w:numPr>
        <w:tabs>
          <w:tab w:val="clear" w:pos="720"/>
          <w:tab w:val="num" w:pos="0"/>
        </w:tabs>
        <w:spacing w:line="264" w:lineRule="auto"/>
      </w:pPr>
      <w:r>
        <w:rPr>
          <w:b/>
        </w:rPr>
        <w:t>Applicable Law.</w:t>
      </w:r>
      <w:r w:rsidR="0058228D" w:rsidRPr="00AD7F19">
        <w:rPr>
          <w:b/>
        </w:rPr>
        <w:t xml:space="preserve"> </w:t>
      </w:r>
      <w:r w:rsidR="004F51CF" w:rsidRPr="00AD7F19">
        <w:t xml:space="preserve">Every public service company </w:t>
      </w:r>
      <w:r w:rsidR="00EF20F1" w:rsidRPr="00AD7F19">
        <w:t>the Commission</w:t>
      </w:r>
      <w:r w:rsidR="00EC4327" w:rsidRPr="00AD7F19">
        <w:t xml:space="preserve"> regulates</w:t>
      </w:r>
      <w:r w:rsidR="004F51CF" w:rsidRPr="00AD7F19">
        <w:t xml:space="preserve"> is required to file an annual report that </w:t>
      </w:r>
      <w:r w:rsidR="00473E79" w:rsidRPr="00AD7F19">
        <w:t>documents</w:t>
      </w:r>
      <w:r w:rsidR="004F51CF" w:rsidRPr="00AD7F19">
        <w:t xml:space="preserve"> the company’s operations during t</w:t>
      </w:r>
      <w:r w:rsidR="00A07A46" w:rsidRPr="00AD7F19">
        <w:t>he preceding year.</w:t>
      </w:r>
      <w:r w:rsidR="00A07A46" w:rsidRPr="00AD7F19">
        <w:rPr>
          <w:rStyle w:val="FootnoteReference"/>
        </w:rPr>
        <w:footnoteReference w:id="2"/>
      </w:r>
      <w:r w:rsidR="004F51CF" w:rsidRPr="00AD7F19">
        <w:rPr>
          <w:i/>
        </w:rPr>
        <w:t xml:space="preserve"> </w:t>
      </w:r>
      <w:r w:rsidR="00EF20F1" w:rsidRPr="00AD7F19">
        <w:t>In addition, every public service company subject to regulation by the Commission must pay a regulatory fee each year on or before the date specified by the Commission.</w:t>
      </w:r>
      <w:r w:rsidR="00A07A46" w:rsidRPr="00AD7F19">
        <w:rPr>
          <w:rStyle w:val="FootnoteReference"/>
        </w:rPr>
        <w:footnoteReference w:id="3"/>
      </w:r>
      <w:r>
        <w:t xml:space="preserve"> </w:t>
      </w:r>
      <w:r w:rsidR="004F51CF" w:rsidRPr="00AD7F19">
        <w:t>Com</w:t>
      </w:r>
      <w:r w:rsidR="00147769" w:rsidRPr="00AD7F19">
        <w:t xml:space="preserve">mission rules require </w:t>
      </w:r>
      <w:r w:rsidR="00BA3D4F" w:rsidRPr="00AD7F19">
        <w:t xml:space="preserve">all </w:t>
      </w:r>
      <w:r w:rsidR="00EF20F1" w:rsidRPr="00AD7F19">
        <w:t>regulated telecommunications companies</w:t>
      </w:r>
      <w:r w:rsidR="000A3882" w:rsidRPr="00AD7F19">
        <w:t xml:space="preserve"> </w:t>
      </w:r>
      <w:r w:rsidR="00147769" w:rsidRPr="00AD7F19">
        <w:t>to</w:t>
      </w:r>
      <w:r w:rsidR="000A3882" w:rsidRPr="00AD7F19">
        <w:t xml:space="preserve"> file annual reports and pay regulatory fees by</w:t>
      </w:r>
      <w:r w:rsidR="00147769" w:rsidRPr="00AD7F19">
        <w:t xml:space="preserve"> May 1.</w:t>
      </w:r>
      <w:r w:rsidR="00A07A46" w:rsidRPr="00AD7F19">
        <w:rPr>
          <w:rStyle w:val="FootnoteReference"/>
        </w:rPr>
        <w:footnoteReference w:id="4"/>
      </w:r>
      <w:r w:rsidR="00147769" w:rsidRPr="00AD7F19">
        <w:t xml:space="preserve"> </w:t>
      </w:r>
      <w:r w:rsidR="004F51CF" w:rsidRPr="00AD7F19">
        <w:t>T</w:t>
      </w:r>
      <w:r w:rsidR="00AA3B66" w:rsidRPr="00AD7F19">
        <w:t xml:space="preserve">he Commission may </w:t>
      </w:r>
      <w:r w:rsidR="00EF20F1" w:rsidRPr="00AD7F19">
        <w:t>revoke the</w:t>
      </w:r>
      <w:r w:rsidR="00C26F4C" w:rsidRPr="00AD7F19">
        <w:t xml:space="preserve"> </w:t>
      </w:r>
      <w:r w:rsidR="00EF20F1" w:rsidRPr="00AD7F19">
        <w:t>registration of a telecommunications company for failure to file an annual report or pay regulatory fees.</w:t>
      </w:r>
      <w:r w:rsidR="00A07A46" w:rsidRPr="00AD7F19">
        <w:rPr>
          <w:rStyle w:val="FootnoteReference"/>
        </w:rPr>
        <w:footnoteReference w:id="5"/>
      </w:r>
      <w:r w:rsidR="00EF20F1" w:rsidRPr="00AD7F19">
        <w:t xml:space="preserve"> </w:t>
      </w:r>
      <w:r w:rsidR="006929F5" w:rsidRPr="00AD7F19">
        <w:t xml:space="preserve">Any party </w:t>
      </w:r>
      <w:r w:rsidR="000B361F" w:rsidRPr="00AD7F19">
        <w:t>that</w:t>
      </w:r>
      <w:r w:rsidR="006929F5" w:rsidRPr="00AD7F19">
        <w:t xml:space="preserve"> fails to attend or participate in a hearing scheduled by the Commission may be held in default.</w:t>
      </w:r>
      <w:r w:rsidR="00A07A46" w:rsidRPr="00AD7F19">
        <w:rPr>
          <w:rStyle w:val="FootnoteReference"/>
        </w:rPr>
        <w:footnoteReference w:id="6"/>
      </w:r>
      <w:r w:rsidR="006929F5" w:rsidRPr="00AD7F19">
        <w:t xml:space="preserve">  </w:t>
      </w:r>
    </w:p>
    <w:p w14:paraId="1F44B8B0" w14:textId="77777777" w:rsidR="00AD7F19" w:rsidRPr="00AD7F19" w:rsidRDefault="00AD7F19" w:rsidP="00AD7F19">
      <w:pPr>
        <w:pStyle w:val="FindingsConclusions"/>
        <w:numPr>
          <w:ilvl w:val="0"/>
          <w:numId w:val="0"/>
        </w:numPr>
        <w:spacing w:line="264" w:lineRule="auto"/>
      </w:pPr>
    </w:p>
    <w:p w14:paraId="55039252" w14:textId="3FB42CE2" w:rsidR="00162D4A" w:rsidRDefault="00162D4A" w:rsidP="00AD7F19">
      <w:pPr>
        <w:pStyle w:val="FindingsConclusions"/>
        <w:numPr>
          <w:ilvl w:val="0"/>
          <w:numId w:val="2"/>
        </w:numPr>
        <w:tabs>
          <w:tab w:val="clear" w:pos="720"/>
          <w:tab w:val="num" w:pos="0"/>
        </w:tabs>
        <w:spacing w:line="264" w:lineRule="auto"/>
      </w:pPr>
      <w:r w:rsidRPr="00AD7F19">
        <w:rPr>
          <w:b/>
        </w:rPr>
        <w:t>Motion to Dismiss.</w:t>
      </w:r>
      <w:r w:rsidRPr="00AD7F19">
        <w:t xml:space="preserve"> At the hearing, Staff moved to dismiss the complaint against 321 Communications because the company filed its annual report with no regulatory fee due </w:t>
      </w:r>
      <w:r w:rsidRPr="00AD7F19">
        <w:lastRenderedPageBreak/>
        <w:t>on October 29, 2015.</w:t>
      </w:r>
      <w:r w:rsidRPr="00AD7F19">
        <w:rPr>
          <w:rStyle w:val="FootnoteReference"/>
        </w:rPr>
        <w:footnoteReference w:id="7"/>
      </w:r>
      <w:r w:rsidRPr="00AD7F19">
        <w:t xml:space="preserve"> Staff also moved to dismiss the complaint against Greenfly because the company filed its annual report and paid its regulatory and late payment fees on November 1, 2015.</w:t>
      </w:r>
      <w:r w:rsidRPr="00AD7F19">
        <w:rPr>
          <w:rStyle w:val="FootnoteReference"/>
        </w:rPr>
        <w:footnoteReference w:id="8"/>
      </w:r>
      <w:r w:rsidRPr="00AD7F19">
        <w:t xml:space="preserve"> Staff </w:t>
      </w:r>
      <w:r w:rsidR="00C7091A" w:rsidRPr="00AD7F19">
        <w:t>likewise</w:t>
      </w:r>
      <w:r w:rsidRPr="00AD7F19">
        <w:t xml:space="preserve"> moved to dismiss the complaint against iBasis Retail </w:t>
      </w:r>
      <w:r w:rsidR="00613B4E" w:rsidRPr="00AD7F19">
        <w:t>because the company filed its annual report with no regulatory fee due on October 27, 2015.</w:t>
      </w:r>
      <w:r w:rsidR="00613B4E" w:rsidRPr="00AD7F19">
        <w:rPr>
          <w:rStyle w:val="FootnoteReference"/>
        </w:rPr>
        <w:footnoteReference w:id="9"/>
      </w:r>
      <w:r w:rsidR="00613B4E" w:rsidRPr="00AD7F19">
        <w:t xml:space="preserve"> Finally, Staff moved to dismiss the complaint against iNetworks Group because the company filed its annual report with no regulatory fee due on October 12, 2015.</w:t>
      </w:r>
      <w:r w:rsidR="00613B4E" w:rsidRPr="00AD7F19">
        <w:rPr>
          <w:rStyle w:val="FootnoteReference"/>
        </w:rPr>
        <w:footnoteReference w:id="10"/>
      </w:r>
      <w:r w:rsidR="00613B4E" w:rsidRPr="00AD7F19">
        <w:t xml:space="preserve"> </w:t>
      </w:r>
      <w:r w:rsidRPr="00AD7F19">
        <w:t xml:space="preserve">The </w:t>
      </w:r>
      <w:r w:rsidR="000B361F" w:rsidRPr="00AD7F19">
        <w:t xml:space="preserve">Commission granted these </w:t>
      </w:r>
      <w:r w:rsidRPr="00AD7F19">
        <w:t>motion</w:t>
      </w:r>
      <w:r w:rsidR="000B361F" w:rsidRPr="00AD7F19">
        <w:t>s</w:t>
      </w:r>
      <w:r w:rsidRPr="00AD7F19">
        <w:t xml:space="preserve"> to dismiss.</w:t>
      </w:r>
    </w:p>
    <w:p w14:paraId="2A6E0903" w14:textId="77777777" w:rsidR="00AD7F19" w:rsidRPr="00AD7F19" w:rsidRDefault="00AD7F19" w:rsidP="00AD7F19">
      <w:pPr>
        <w:pStyle w:val="FindingsConclusions"/>
        <w:numPr>
          <w:ilvl w:val="0"/>
          <w:numId w:val="0"/>
        </w:numPr>
        <w:spacing w:line="264" w:lineRule="auto"/>
      </w:pPr>
    </w:p>
    <w:p w14:paraId="051129F6" w14:textId="250D35B9" w:rsidR="00C7091A" w:rsidRDefault="00C7091A" w:rsidP="00AD7F19">
      <w:pPr>
        <w:pStyle w:val="FindingsConclusions"/>
        <w:numPr>
          <w:ilvl w:val="0"/>
          <w:numId w:val="2"/>
        </w:numPr>
        <w:tabs>
          <w:tab w:val="clear" w:pos="720"/>
          <w:tab w:val="num" w:pos="0"/>
        </w:tabs>
        <w:spacing w:line="264" w:lineRule="auto"/>
      </w:pPr>
      <w:r w:rsidRPr="00AD7F19">
        <w:rPr>
          <w:b/>
        </w:rPr>
        <w:t>Dismissal</w:t>
      </w:r>
      <w:r w:rsidR="004C7232" w:rsidRPr="00AD7F19">
        <w:rPr>
          <w:b/>
        </w:rPr>
        <w:t xml:space="preserve"> of Complaint against TELEXFREE</w:t>
      </w:r>
      <w:r w:rsidRPr="00AD7F19">
        <w:rPr>
          <w:b/>
        </w:rPr>
        <w:t>.</w:t>
      </w:r>
      <w:r w:rsidRPr="00AD7F19">
        <w:t xml:space="preserve"> Staff testified at hearing that TELEXFREE has filed a petition for Chapter 11 bankruptcy but requested the Commission find TELEXFREE in default and revoke its registration for failing to file its annual report. </w:t>
      </w:r>
      <w:r w:rsidR="000B361F" w:rsidRPr="00AD7F19">
        <w:t>R</w:t>
      </w:r>
      <w:r w:rsidRPr="00AD7F19">
        <w:t>evok</w:t>
      </w:r>
      <w:r w:rsidR="000B361F" w:rsidRPr="00AD7F19">
        <w:t>ing</w:t>
      </w:r>
      <w:r w:rsidRPr="00AD7F19">
        <w:t xml:space="preserve"> TELEXFREE’s registration during the pendency of a bankruptcy proceeding, </w:t>
      </w:r>
      <w:r w:rsidR="000B361F" w:rsidRPr="00AD7F19">
        <w:t xml:space="preserve">however, </w:t>
      </w:r>
      <w:r w:rsidRPr="00AD7F19">
        <w:t xml:space="preserve">would violate 11 USC § 362, which provides that a petition for bankruptcy operates as a stay of all other proceedings. Accordingly, we dismiss the complaint against TELEXFREE. </w:t>
      </w:r>
    </w:p>
    <w:p w14:paraId="29AB07EA" w14:textId="77777777" w:rsidR="00AD7F19" w:rsidRPr="00AD7F19" w:rsidRDefault="00AD7F19" w:rsidP="00AD7F19">
      <w:pPr>
        <w:pStyle w:val="FindingsConclusions"/>
        <w:numPr>
          <w:ilvl w:val="0"/>
          <w:numId w:val="0"/>
        </w:numPr>
        <w:spacing w:line="264" w:lineRule="auto"/>
      </w:pPr>
    </w:p>
    <w:p w14:paraId="7E83717E" w14:textId="77777777" w:rsidR="004674C6" w:rsidRDefault="00F71C86" w:rsidP="00AD7F19">
      <w:pPr>
        <w:pStyle w:val="FindingsConclusions"/>
        <w:numPr>
          <w:ilvl w:val="0"/>
          <w:numId w:val="2"/>
        </w:numPr>
        <w:tabs>
          <w:tab w:val="clear" w:pos="720"/>
          <w:tab w:val="num" w:pos="0"/>
        </w:tabs>
        <w:spacing w:line="264" w:lineRule="auto"/>
      </w:pPr>
      <w:r w:rsidRPr="00AD7F19">
        <w:rPr>
          <w:b/>
        </w:rPr>
        <w:t xml:space="preserve">Default. </w:t>
      </w:r>
      <w:r w:rsidRPr="00AD7F19">
        <w:t xml:space="preserve">Staff moved that </w:t>
      </w:r>
      <w:r w:rsidR="00D9179E" w:rsidRPr="00AD7F19">
        <w:t>Eman Networks</w:t>
      </w:r>
      <w:r w:rsidR="00D30514" w:rsidRPr="00AD7F19">
        <w:t xml:space="preserve">, Ernest Communications, </w:t>
      </w:r>
      <w:r w:rsidR="00D9179E" w:rsidRPr="00AD7F19">
        <w:t>Greenfly</w:t>
      </w:r>
      <w:r w:rsidR="00D30514" w:rsidRPr="00AD7F19">
        <w:t>,</w:t>
      </w:r>
      <w:r w:rsidR="00D9179E" w:rsidRPr="00AD7F19">
        <w:t xml:space="preserve"> LDC Group, </w:t>
      </w:r>
      <w:r w:rsidR="00D30514" w:rsidRPr="00AD7F19">
        <w:t>L</w:t>
      </w:r>
      <w:r w:rsidR="00D9179E" w:rsidRPr="00AD7F19">
        <w:t xml:space="preserve">egacy, Public </w:t>
      </w:r>
      <w:r w:rsidR="00D30514" w:rsidRPr="00AD7F19">
        <w:t>Wireless,</w:t>
      </w:r>
      <w:r w:rsidR="00D9179E" w:rsidRPr="00AD7F19">
        <w:t xml:space="preserve"> Tele Circuit</w:t>
      </w:r>
      <w:r w:rsidR="00D30514" w:rsidRPr="00AD7F19">
        <w:t>,</w:t>
      </w:r>
      <w:r w:rsidR="00D9179E" w:rsidRPr="00AD7F19">
        <w:t xml:space="preserve"> Telecommunications Communications</w:t>
      </w:r>
      <w:r w:rsidR="00D30514" w:rsidRPr="00AD7F19">
        <w:t>,</w:t>
      </w:r>
      <w:r w:rsidR="00D9179E" w:rsidRPr="00AD7F19">
        <w:t xml:space="preserve"> TTUSA, and Umpqua </w:t>
      </w:r>
      <w:r w:rsidRPr="00AD7F19">
        <w:t>be held in default for fail</w:t>
      </w:r>
      <w:r w:rsidR="00B2352E" w:rsidRPr="00AD7F19">
        <w:t>ing</w:t>
      </w:r>
      <w:r w:rsidRPr="00AD7F19">
        <w:t xml:space="preserve"> to appear at </w:t>
      </w:r>
      <w:r w:rsidR="000871AD" w:rsidRPr="00AD7F19">
        <w:t xml:space="preserve">the </w:t>
      </w:r>
      <w:r w:rsidRPr="00AD7F19">
        <w:t>hearing.</w:t>
      </w:r>
    </w:p>
    <w:p w14:paraId="4A3574FD" w14:textId="77777777" w:rsidR="00AD7F19" w:rsidRPr="00AD7F19" w:rsidRDefault="00AD7F19" w:rsidP="00AD7F19">
      <w:pPr>
        <w:pStyle w:val="FindingsConclusions"/>
        <w:numPr>
          <w:ilvl w:val="0"/>
          <w:numId w:val="0"/>
        </w:numPr>
        <w:spacing w:line="264" w:lineRule="auto"/>
      </w:pPr>
    </w:p>
    <w:p w14:paraId="13A5F8A5" w14:textId="6396D797" w:rsidR="00F71C86" w:rsidRDefault="009E6EFF" w:rsidP="00AD7F19">
      <w:pPr>
        <w:pStyle w:val="FindingsConclusions"/>
        <w:numPr>
          <w:ilvl w:val="0"/>
          <w:numId w:val="2"/>
        </w:numPr>
        <w:tabs>
          <w:tab w:val="clear" w:pos="720"/>
          <w:tab w:val="num" w:pos="0"/>
        </w:tabs>
        <w:spacing w:line="264" w:lineRule="auto"/>
      </w:pPr>
      <w:r w:rsidRPr="00AD7F19">
        <w:t xml:space="preserve">The record reflects that </w:t>
      </w:r>
      <w:r w:rsidR="00B2352E" w:rsidRPr="00AD7F19">
        <w:t>each company</w:t>
      </w:r>
      <w:r w:rsidRPr="00AD7F19">
        <w:t xml:space="preserve"> </w:t>
      </w:r>
      <w:r w:rsidR="00104A0C" w:rsidRPr="00AD7F19">
        <w:t>was sent</w:t>
      </w:r>
      <w:r w:rsidRPr="00AD7F19">
        <w:t xml:space="preserve"> notice of the hearing by </w:t>
      </w:r>
      <w:r w:rsidR="004C7E93" w:rsidRPr="00AD7F19">
        <w:t xml:space="preserve">both </w:t>
      </w:r>
      <w:r w:rsidRPr="00AD7F19">
        <w:t>certified</w:t>
      </w:r>
      <w:r w:rsidR="00104A0C" w:rsidRPr="00AD7F19">
        <w:t xml:space="preserve"> </w:t>
      </w:r>
      <w:r w:rsidR="004C7E93" w:rsidRPr="00AD7F19">
        <w:t xml:space="preserve">and first class </w:t>
      </w:r>
      <w:r w:rsidRPr="00AD7F19">
        <w:t>mail</w:t>
      </w:r>
      <w:r w:rsidR="00104A0C" w:rsidRPr="00AD7F19">
        <w:t xml:space="preserve"> </w:t>
      </w:r>
      <w:r w:rsidR="00665A22" w:rsidRPr="00AD7F19">
        <w:t xml:space="preserve">at </w:t>
      </w:r>
      <w:r w:rsidR="000871AD" w:rsidRPr="00AD7F19">
        <w:t>its</w:t>
      </w:r>
      <w:r w:rsidR="00665A22" w:rsidRPr="00AD7F19">
        <w:t xml:space="preserve"> address of record</w:t>
      </w:r>
      <w:r w:rsidR="00162D4A" w:rsidRPr="00AD7F19">
        <w:t xml:space="preserve">. </w:t>
      </w:r>
      <w:r w:rsidR="004C7232" w:rsidRPr="00AD7F19">
        <w:t>Each company</w:t>
      </w:r>
      <w:r w:rsidR="00EA66A8" w:rsidRPr="00AD7F19">
        <w:t xml:space="preserve"> failed to appear or otherwise respond to the complaint</w:t>
      </w:r>
      <w:r w:rsidRPr="00AD7F19">
        <w:t xml:space="preserve">. </w:t>
      </w:r>
      <w:r w:rsidR="0044602E" w:rsidRPr="00AD7F19">
        <w:t>T</w:t>
      </w:r>
      <w:r w:rsidR="00530FDA" w:rsidRPr="00AD7F19">
        <w:t>he</w:t>
      </w:r>
      <w:r w:rsidRPr="00AD7F19">
        <w:t>refore, the</w:t>
      </w:r>
      <w:r w:rsidR="00530FDA" w:rsidRPr="00AD7F19">
        <w:t xml:space="preserve"> </w:t>
      </w:r>
      <w:r w:rsidR="00B2352E" w:rsidRPr="00AD7F19">
        <w:t xml:space="preserve">motion for default against each of the </w:t>
      </w:r>
      <w:r w:rsidR="00613B4E" w:rsidRPr="00AD7F19">
        <w:t>re</w:t>
      </w:r>
      <w:r w:rsidR="00162D4A" w:rsidRPr="00AD7F19">
        <w:t>m</w:t>
      </w:r>
      <w:r w:rsidR="00613B4E" w:rsidRPr="00AD7F19">
        <w:t>ain</w:t>
      </w:r>
      <w:r w:rsidR="00162D4A" w:rsidRPr="00AD7F19">
        <w:t>ing 10</w:t>
      </w:r>
      <w:r w:rsidR="00EF20F1" w:rsidRPr="00AD7F19">
        <w:t xml:space="preserve"> </w:t>
      </w:r>
      <w:r w:rsidR="00B2352E" w:rsidRPr="00AD7F19">
        <w:t>companies was</w:t>
      </w:r>
      <w:r w:rsidR="00530FDA" w:rsidRPr="00AD7F19">
        <w:t xml:space="preserve"> granted.</w:t>
      </w:r>
      <w:r w:rsidR="00AD7F19">
        <w:t xml:space="preserve"> </w:t>
      </w:r>
      <w:r w:rsidR="0044602E" w:rsidRPr="00AD7F19">
        <w:t xml:space="preserve">Even so, </w:t>
      </w:r>
      <w:r w:rsidR="00F71C86" w:rsidRPr="00AD7F19">
        <w:t xml:space="preserve">Staff requested that the Commission </w:t>
      </w:r>
      <w:r w:rsidR="00530FDA" w:rsidRPr="00AD7F19">
        <w:t xml:space="preserve">hear and </w:t>
      </w:r>
      <w:r w:rsidR="00F71C86" w:rsidRPr="00AD7F19">
        <w:t>dispose of the substantive issues</w:t>
      </w:r>
      <w:r w:rsidR="00530FDA" w:rsidRPr="00AD7F19">
        <w:t xml:space="preserve"> brought</w:t>
      </w:r>
      <w:r w:rsidR="00F71C86" w:rsidRPr="00AD7F19">
        <w:t xml:space="preserve"> in the complaint against </w:t>
      </w:r>
      <w:r w:rsidR="004D34BE" w:rsidRPr="00AD7F19">
        <w:t>Eman Networks, Ernest Communications, LDC Group, Legacy, Public Wireless, Tele Circuit, Telecommunications Communications, TTUSA, and Umpqua.</w:t>
      </w:r>
      <w:r w:rsidR="00613B4E" w:rsidRPr="00AD7F19">
        <w:t xml:space="preserve"> Staff also presented its case against Master Call</w:t>
      </w:r>
      <w:r w:rsidR="004C7232" w:rsidRPr="00AD7F19">
        <w:t>, wh</w:t>
      </w:r>
      <w:r w:rsidR="00D540D7" w:rsidRPr="00AD7F19">
        <w:t>ich</w:t>
      </w:r>
      <w:r w:rsidR="004C7232" w:rsidRPr="00AD7F19">
        <w:t xml:space="preserve"> appeared briefly on the Commission’s conference bridge</w:t>
      </w:r>
      <w:r w:rsidR="00613B4E" w:rsidRPr="00AD7F19">
        <w:t>.</w:t>
      </w:r>
      <w:r w:rsidR="00EF20F1" w:rsidRPr="00AD7F19">
        <w:t xml:space="preserve">  </w:t>
      </w:r>
    </w:p>
    <w:p w14:paraId="4EEBA29B" w14:textId="77777777" w:rsidR="00AD7F19" w:rsidRPr="00AD7F19" w:rsidRDefault="00AD7F19" w:rsidP="00AD7F19">
      <w:pPr>
        <w:pStyle w:val="FindingsConclusions"/>
        <w:numPr>
          <w:ilvl w:val="0"/>
          <w:numId w:val="0"/>
        </w:numPr>
        <w:spacing w:line="264" w:lineRule="auto"/>
      </w:pPr>
    </w:p>
    <w:p w14:paraId="61408DCF" w14:textId="5F3AB7C2" w:rsidR="004C7E93" w:rsidRDefault="00126419" w:rsidP="00AD7F19">
      <w:pPr>
        <w:pStyle w:val="FindingsConclusions"/>
        <w:numPr>
          <w:ilvl w:val="0"/>
          <w:numId w:val="2"/>
        </w:numPr>
        <w:tabs>
          <w:tab w:val="clear" w:pos="720"/>
          <w:tab w:val="num" w:pos="0"/>
        </w:tabs>
        <w:spacing w:line="264" w:lineRule="auto"/>
      </w:pPr>
      <w:r w:rsidRPr="00AD7F19">
        <w:rPr>
          <w:b/>
        </w:rPr>
        <w:t xml:space="preserve">Complaint. </w:t>
      </w:r>
      <w:r w:rsidR="00B2352E" w:rsidRPr="00AD7F19">
        <w:t>Amy Andrews</w:t>
      </w:r>
      <w:r w:rsidRPr="00AD7F19">
        <w:t xml:space="preserve"> testified that </w:t>
      </w:r>
      <w:r w:rsidR="002124C2" w:rsidRPr="00AD7F19">
        <w:t>she reviews the Commission’s Annual Report Tracking System (ARTS) to obtain</w:t>
      </w:r>
      <w:r w:rsidRPr="00AD7F19">
        <w:t xml:space="preserve"> a list of all companies that are delinquent in filing their annual reports</w:t>
      </w:r>
      <w:r w:rsidR="00530FDA" w:rsidRPr="00AD7F19">
        <w:t xml:space="preserve"> or paying their regulatory fees</w:t>
      </w:r>
      <w:r w:rsidRPr="00AD7F19">
        <w:t xml:space="preserve">. </w:t>
      </w:r>
      <w:r w:rsidR="00C9456C" w:rsidRPr="00AD7F19">
        <w:t>Ms. Andrews reviewed ARTS data for each company named in the complaint as late as the morning of the hearing, November 9, 2015.</w:t>
      </w:r>
      <w:r w:rsidRPr="00AD7F19">
        <w:t xml:space="preserve"> </w:t>
      </w:r>
    </w:p>
    <w:p w14:paraId="20FDD43C" w14:textId="77777777" w:rsidR="00AD7F19" w:rsidRPr="00AD7F19" w:rsidRDefault="00AD7F19" w:rsidP="00AD7F19">
      <w:pPr>
        <w:pStyle w:val="FindingsConclusions"/>
        <w:numPr>
          <w:ilvl w:val="0"/>
          <w:numId w:val="0"/>
        </w:numPr>
        <w:spacing w:line="264" w:lineRule="auto"/>
      </w:pPr>
    </w:p>
    <w:p w14:paraId="048D1D10" w14:textId="6AA868A9" w:rsidR="005877D3" w:rsidRDefault="006241CE" w:rsidP="00AD7F19">
      <w:pPr>
        <w:pStyle w:val="FindingsConclusions"/>
        <w:numPr>
          <w:ilvl w:val="0"/>
          <w:numId w:val="2"/>
        </w:numPr>
        <w:tabs>
          <w:tab w:val="clear" w:pos="720"/>
          <w:tab w:val="num" w:pos="0"/>
        </w:tabs>
        <w:spacing w:line="264" w:lineRule="auto"/>
      </w:pPr>
      <w:r w:rsidRPr="00AD7F19">
        <w:t xml:space="preserve">Eman Networks </w:t>
      </w:r>
      <w:r w:rsidR="005877D3" w:rsidRPr="00AD7F19">
        <w:t xml:space="preserve">is registered </w:t>
      </w:r>
      <w:r w:rsidR="00C9456C" w:rsidRPr="00AD7F19">
        <w:t xml:space="preserve">under RCW 80.36 and WAC 480-121 </w:t>
      </w:r>
      <w:r w:rsidR="005877D3" w:rsidRPr="00AD7F19">
        <w:t xml:space="preserve">to provide telecommunications services in Washington. As such, </w:t>
      </w:r>
      <w:r w:rsidRPr="00AD7F19">
        <w:t xml:space="preserve">Eman Networks </w:t>
      </w:r>
      <w:r w:rsidR="005877D3" w:rsidRPr="00AD7F19">
        <w:t xml:space="preserve">is required to submit an annual report to the Commission and pay regulatory fees. A review of the Commission’s files and records shows that </w:t>
      </w:r>
      <w:r w:rsidRPr="00AD7F19">
        <w:t xml:space="preserve">Eman Networks </w:t>
      </w:r>
      <w:r w:rsidR="005877D3" w:rsidRPr="00AD7F19">
        <w:t>failed to file its annual report for 201</w:t>
      </w:r>
      <w:r w:rsidRPr="00AD7F19">
        <w:t>4</w:t>
      </w:r>
      <w:r w:rsidR="005877D3" w:rsidRPr="00AD7F19">
        <w:t xml:space="preserve"> and failed to pay regulatory fees. Moreover, </w:t>
      </w:r>
      <w:r w:rsidRPr="00AD7F19">
        <w:t xml:space="preserve">Eman Networks </w:t>
      </w:r>
      <w:r w:rsidR="005877D3" w:rsidRPr="00AD7F19">
        <w:t xml:space="preserve">failed to appear at the time and place scheduled for hearing in this matter and is in default. Accordingly, </w:t>
      </w:r>
      <w:r w:rsidR="00D540D7" w:rsidRPr="00AD7F19">
        <w:t xml:space="preserve">the Commission should revoke </w:t>
      </w:r>
      <w:r w:rsidRPr="00AD7F19">
        <w:t xml:space="preserve">Eman Networks’ </w:t>
      </w:r>
      <w:r w:rsidR="005877D3" w:rsidRPr="00AD7F19">
        <w:t xml:space="preserve">telecommunications </w:t>
      </w:r>
      <w:r w:rsidR="00D540D7" w:rsidRPr="00AD7F19">
        <w:t xml:space="preserve">company </w:t>
      </w:r>
      <w:r w:rsidR="005877D3" w:rsidRPr="00AD7F19">
        <w:t xml:space="preserve">registration.  </w:t>
      </w:r>
    </w:p>
    <w:p w14:paraId="2358CCBE" w14:textId="77777777" w:rsidR="00AD7F19" w:rsidRPr="00AD7F19" w:rsidRDefault="00AD7F19" w:rsidP="00AD7F19">
      <w:pPr>
        <w:pStyle w:val="FindingsConclusions"/>
        <w:numPr>
          <w:ilvl w:val="0"/>
          <w:numId w:val="0"/>
        </w:numPr>
        <w:spacing w:line="264" w:lineRule="auto"/>
      </w:pPr>
    </w:p>
    <w:p w14:paraId="34A0A0A4" w14:textId="742EA241" w:rsidR="005877D3" w:rsidRDefault="006241CE" w:rsidP="00AD7F19">
      <w:pPr>
        <w:pStyle w:val="FindingsConclusions"/>
        <w:numPr>
          <w:ilvl w:val="0"/>
          <w:numId w:val="2"/>
        </w:numPr>
        <w:tabs>
          <w:tab w:val="clear" w:pos="720"/>
          <w:tab w:val="num" w:pos="0"/>
        </w:tabs>
        <w:spacing w:line="264" w:lineRule="auto"/>
      </w:pPr>
      <w:r w:rsidRPr="00AD7F19">
        <w:t>Ernest Communications</w:t>
      </w:r>
      <w:r w:rsidR="004D34BE" w:rsidRPr="00AD7F19">
        <w:t xml:space="preserve"> </w:t>
      </w:r>
      <w:r w:rsidR="005877D3" w:rsidRPr="00AD7F19">
        <w:t xml:space="preserve">is registered </w:t>
      </w:r>
      <w:r w:rsidR="00C9456C" w:rsidRPr="00AD7F19">
        <w:t xml:space="preserve">under RCW 80.36 and WAC 480-121 </w:t>
      </w:r>
      <w:r w:rsidR="005877D3" w:rsidRPr="00AD7F19">
        <w:t xml:space="preserve">to provide telecommunications services in Washington. As such, </w:t>
      </w:r>
      <w:r w:rsidRPr="00AD7F19">
        <w:t>Ernest Communications</w:t>
      </w:r>
      <w:r w:rsidR="005877D3" w:rsidRPr="00AD7F19">
        <w:t xml:space="preserve"> is required to submit an annual report to the Commission and pay regulatory fees. A review of the Commission’s files and records shows that </w:t>
      </w:r>
      <w:r w:rsidRPr="00AD7F19">
        <w:t>Ernest Communications</w:t>
      </w:r>
      <w:r w:rsidR="005877D3" w:rsidRPr="00AD7F19">
        <w:t xml:space="preserve"> failed to file its annual report for 201</w:t>
      </w:r>
      <w:r w:rsidRPr="00AD7F19">
        <w:t>4</w:t>
      </w:r>
      <w:r w:rsidR="005877D3" w:rsidRPr="00AD7F19">
        <w:t xml:space="preserve"> and failed to pay regulatory fees. Moreover, </w:t>
      </w:r>
      <w:r w:rsidRPr="00AD7F19">
        <w:t xml:space="preserve">Ernest </w:t>
      </w:r>
      <w:r w:rsidR="004674C6" w:rsidRPr="00AD7F19">
        <w:t>C</w:t>
      </w:r>
      <w:r w:rsidRPr="00AD7F19">
        <w:t>ommunications</w:t>
      </w:r>
      <w:r w:rsidR="005877D3" w:rsidRPr="00AD7F19">
        <w:t xml:space="preserve"> failed to appear at the time and place scheduled for hearing in this matter and is in default. Accordingly, </w:t>
      </w:r>
      <w:r w:rsidR="00D540D7" w:rsidRPr="00AD7F19">
        <w:t xml:space="preserve">the Commission should revoke </w:t>
      </w:r>
      <w:r w:rsidRPr="00AD7F19">
        <w:t>Ernest Communications</w:t>
      </w:r>
      <w:r w:rsidR="005877D3" w:rsidRPr="00AD7F19">
        <w:t xml:space="preserve">’ telecommunications </w:t>
      </w:r>
      <w:r w:rsidR="00D540D7" w:rsidRPr="00AD7F19">
        <w:t xml:space="preserve">company </w:t>
      </w:r>
      <w:r w:rsidR="005877D3" w:rsidRPr="00AD7F19">
        <w:t xml:space="preserve">registration.  </w:t>
      </w:r>
    </w:p>
    <w:p w14:paraId="1A109B3E" w14:textId="77777777" w:rsidR="00AD7F19" w:rsidRPr="00AD7F19" w:rsidRDefault="00AD7F19" w:rsidP="00AD7F19">
      <w:pPr>
        <w:pStyle w:val="FindingsConclusions"/>
        <w:numPr>
          <w:ilvl w:val="0"/>
          <w:numId w:val="0"/>
        </w:numPr>
        <w:spacing w:line="264" w:lineRule="auto"/>
      </w:pPr>
    </w:p>
    <w:p w14:paraId="113F8567" w14:textId="2B4F2BD5" w:rsidR="00C81CA1" w:rsidRDefault="00C81CA1" w:rsidP="00AD7F19">
      <w:pPr>
        <w:pStyle w:val="FindingsConclusions"/>
        <w:numPr>
          <w:ilvl w:val="0"/>
          <w:numId w:val="2"/>
        </w:numPr>
        <w:tabs>
          <w:tab w:val="clear" w:pos="720"/>
          <w:tab w:val="num" w:pos="0"/>
        </w:tabs>
        <w:spacing w:line="264" w:lineRule="auto"/>
      </w:pPr>
      <w:r w:rsidRPr="00AD7F19">
        <w:t>LDC Group</w:t>
      </w:r>
      <w:r w:rsidR="004D34BE" w:rsidRPr="00AD7F19">
        <w:t xml:space="preserve"> </w:t>
      </w:r>
      <w:r w:rsidR="005877D3" w:rsidRPr="00AD7F19">
        <w:t xml:space="preserve">is registered under RCW 80.36 and WAC 480-121 to provide telecommunications services in Washington. As such, </w:t>
      </w:r>
      <w:r w:rsidRPr="00AD7F19">
        <w:t xml:space="preserve">LDC Group </w:t>
      </w:r>
      <w:r w:rsidR="005877D3" w:rsidRPr="00AD7F19">
        <w:t xml:space="preserve">is required to submit an annual report to the Commission and pay regulatory fees. A review of the Commission’s files and records shows that </w:t>
      </w:r>
      <w:r w:rsidRPr="00AD7F19">
        <w:t>LDC Group</w:t>
      </w:r>
      <w:r w:rsidR="005877D3" w:rsidRPr="00AD7F19">
        <w:t xml:space="preserve"> failed to file its annual report for 201</w:t>
      </w:r>
      <w:r w:rsidRPr="00AD7F19">
        <w:t>4</w:t>
      </w:r>
      <w:r w:rsidR="005877D3" w:rsidRPr="00AD7F19">
        <w:t xml:space="preserve"> and failed to pay regulatory fees. Moreover, </w:t>
      </w:r>
      <w:r w:rsidRPr="00AD7F19">
        <w:t>LDC Group</w:t>
      </w:r>
      <w:r w:rsidR="005877D3" w:rsidRPr="00AD7F19">
        <w:t xml:space="preserve"> failed to appear at the time and place scheduled for hearing in this matter and is in default. Accordingly, </w:t>
      </w:r>
      <w:r w:rsidR="00D540D7" w:rsidRPr="00AD7F19">
        <w:t xml:space="preserve">the Commission should revoke </w:t>
      </w:r>
      <w:r w:rsidRPr="00AD7F19">
        <w:t>LDC Group</w:t>
      </w:r>
      <w:r w:rsidR="005877D3" w:rsidRPr="00AD7F19">
        <w:t xml:space="preserve">’s telecommunications </w:t>
      </w:r>
      <w:r w:rsidR="00D540D7" w:rsidRPr="00AD7F19">
        <w:t xml:space="preserve">company </w:t>
      </w:r>
      <w:r w:rsidR="005877D3" w:rsidRPr="00AD7F19">
        <w:t xml:space="preserve">registration.  </w:t>
      </w:r>
    </w:p>
    <w:p w14:paraId="15A0FA61" w14:textId="77777777" w:rsidR="00AD7F19" w:rsidRPr="00AD7F19" w:rsidRDefault="00AD7F19" w:rsidP="00AD7F19">
      <w:pPr>
        <w:pStyle w:val="FindingsConclusions"/>
        <w:numPr>
          <w:ilvl w:val="0"/>
          <w:numId w:val="0"/>
        </w:numPr>
        <w:spacing w:line="264" w:lineRule="auto"/>
      </w:pPr>
    </w:p>
    <w:p w14:paraId="4CED8161" w14:textId="17516379" w:rsidR="00C81CA1" w:rsidRDefault="00C81CA1" w:rsidP="00AD7F19">
      <w:pPr>
        <w:pStyle w:val="FindingsConclusions"/>
        <w:numPr>
          <w:ilvl w:val="0"/>
          <w:numId w:val="2"/>
        </w:numPr>
        <w:tabs>
          <w:tab w:val="clear" w:pos="720"/>
          <w:tab w:val="num" w:pos="0"/>
        </w:tabs>
        <w:spacing w:line="264" w:lineRule="auto"/>
      </w:pPr>
      <w:r w:rsidRPr="00AD7F19">
        <w:t>Legacy is registered under RCW 80.36 and WAC 480-121 to provide telecommunications services in Washington. As such, Legacy is required to submit an annual report to the Commission and pay regulatory fees. A review of the Commission’s files and records shows that Legacy failed to file its annual report for 2014 and failed to pay regulatory fees. Moreover, Legacy failed to appear at the time and place scheduled for hearing in this matter and is in default. Accordingly,</w:t>
      </w:r>
      <w:r w:rsidR="00D540D7" w:rsidRPr="00AD7F19">
        <w:t xml:space="preserve"> the Commission should revoke</w:t>
      </w:r>
      <w:r w:rsidRPr="00AD7F19">
        <w:t xml:space="preserve"> Legacy’s telecommunications </w:t>
      </w:r>
      <w:r w:rsidR="00D540D7" w:rsidRPr="00AD7F19">
        <w:t xml:space="preserve">company </w:t>
      </w:r>
      <w:r w:rsidRPr="00AD7F19">
        <w:t xml:space="preserve">registration.  </w:t>
      </w:r>
    </w:p>
    <w:p w14:paraId="5B863626" w14:textId="77777777" w:rsidR="00AD7F19" w:rsidRPr="00AD7F19" w:rsidRDefault="00AD7F19" w:rsidP="00AD7F19">
      <w:pPr>
        <w:pStyle w:val="FindingsConclusions"/>
        <w:numPr>
          <w:ilvl w:val="0"/>
          <w:numId w:val="0"/>
        </w:numPr>
        <w:spacing w:line="264" w:lineRule="auto"/>
      </w:pPr>
    </w:p>
    <w:p w14:paraId="4E895296" w14:textId="2861CB50" w:rsidR="00C81CA1" w:rsidRDefault="00C81CA1" w:rsidP="00AD7F19">
      <w:pPr>
        <w:pStyle w:val="FindingsConclusions"/>
        <w:numPr>
          <w:ilvl w:val="0"/>
          <w:numId w:val="2"/>
        </w:numPr>
        <w:tabs>
          <w:tab w:val="clear" w:pos="720"/>
          <w:tab w:val="num" w:pos="0"/>
        </w:tabs>
        <w:spacing w:line="264" w:lineRule="auto"/>
      </w:pPr>
      <w:r w:rsidRPr="00AD7F19">
        <w:t>Master Call is registered under RCW 80.36 and WAC 480-121 to provide telecommunications services in Washington. As such, Master Call is required to submit an annual report to the Commission and pay regulatory fees. A review of the Commission’s files and records shows that Master Call failed to file its annual report for 2014 and failed to pay regulatory fees. Master Call appear</w:t>
      </w:r>
      <w:r w:rsidR="00613B4E" w:rsidRPr="00AD7F19">
        <w:t>ed briefly</w:t>
      </w:r>
      <w:r w:rsidR="000B69F3" w:rsidRPr="00AD7F19">
        <w:t xml:space="preserve"> on the Commission’s conference bridge</w:t>
      </w:r>
      <w:r w:rsidR="00613B4E" w:rsidRPr="00AD7F19">
        <w:t xml:space="preserve"> </w:t>
      </w:r>
      <w:r w:rsidR="000B69F3" w:rsidRPr="00AD7F19">
        <w:t>near</w:t>
      </w:r>
      <w:r w:rsidR="00613B4E" w:rsidRPr="00AD7F19">
        <w:t xml:space="preserve"> the conclusion of the hearing and requested its </w:t>
      </w:r>
      <w:r w:rsidR="00613B4E" w:rsidRPr="00AD7F19">
        <w:lastRenderedPageBreak/>
        <w:t xml:space="preserve">telecommunications registration be revoked because it no longer operates in Washington. </w:t>
      </w:r>
      <w:r w:rsidRPr="00AD7F19">
        <w:t xml:space="preserve">Accordingly, </w:t>
      </w:r>
      <w:r w:rsidR="00D540D7" w:rsidRPr="00AD7F19">
        <w:t xml:space="preserve">the Commission should revoke </w:t>
      </w:r>
      <w:r w:rsidRPr="00AD7F19">
        <w:t xml:space="preserve">Master Call’s telecommunications </w:t>
      </w:r>
      <w:r w:rsidR="00D540D7" w:rsidRPr="00AD7F19">
        <w:t xml:space="preserve">company </w:t>
      </w:r>
      <w:r w:rsidRPr="00AD7F19">
        <w:t xml:space="preserve">registration.  </w:t>
      </w:r>
    </w:p>
    <w:p w14:paraId="6E242C37" w14:textId="77777777" w:rsidR="00AD7F19" w:rsidRPr="00AD7F19" w:rsidRDefault="00AD7F19" w:rsidP="00AD7F19">
      <w:pPr>
        <w:pStyle w:val="FindingsConclusions"/>
        <w:numPr>
          <w:ilvl w:val="0"/>
          <w:numId w:val="0"/>
        </w:numPr>
        <w:spacing w:line="264" w:lineRule="auto"/>
      </w:pPr>
    </w:p>
    <w:p w14:paraId="053210FF" w14:textId="4AC171F0" w:rsidR="00C81CA1" w:rsidRDefault="00C81CA1" w:rsidP="00AD7F19">
      <w:pPr>
        <w:pStyle w:val="FindingsConclusions"/>
        <w:numPr>
          <w:ilvl w:val="0"/>
          <w:numId w:val="2"/>
        </w:numPr>
        <w:tabs>
          <w:tab w:val="clear" w:pos="720"/>
          <w:tab w:val="num" w:pos="0"/>
        </w:tabs>
        <w:spacing w:line="264" w:lineRule="auto"/>
      </w:pPr>
      <w:r w:rsidRPr="00AD7F19">
        <w:t>Public Wireless</w:t>
      </w:r>
      <w:r w:rsidR="004D34BE" w:rsidRPr="00AD7F19">
        <w:t xml:space="preserve"> </w:t>
      </w:r>
      <w:r w:rsidRPr="00AD7F19">
        <w:t xml:space="preserve">is registered under RCW 80.36 and WAC 480-121 to provide telecommunications services in Washington. As such, Public Wireless is required to submit an annual report to the Commission and pay regulatory fees. A review of the Commission’s files and records shows that </w:t>
      </w:r>
      <w:r w:rsidR="00151BA8" w:rsidRPr="00AD7F19">
        <w:t xml:space="preserve">Public Wireless </w:t>
      </w:r>
      <w:r w:rsidRPr="00AD7F19">
        <w:t xml:space="preserve">failed to file its annual report for 2014 and failed to pay regulatory fees. Moreover, </w:t>
      </w:r>
      <w:r w:rsidR="00151BA8" w:rsidRPr="00AD7F19">
        <w:t xml:space="preserve">Public Wireless </w:t>
      </w:r>
      <w:r w:rsidRPr="00AD7F19">
        <w:t xml:space="preserve">failed to appear at the time and place scheduled for hearing in this matter and is in default. Accordingly, </w:t>
      </w:r>
      <w:r w:rsidR="00D540D7" w:rsidRPr="00AD7F19">
        <w:t xml:space="preserve">the Commission should revoke </w:t>
      </w:r>
      <w:r w:rsidR="00151BA8" w:rsidRPr="00AD7F19">
        <w:t>Public Wireless</w:t>
      </w:r>
      <w:r w:rsidRPr="00AD7F19">
        <w:t xml:space="preserve">’ telecommunications </w:t>
      </w:r>
      <w:r w:rsidR="00D540D7" w:rsidRPr="00AD7F19">
        <w:t xml:space="preserve">company </w:t>
      </w:r>
      <w:r w:rsidRPr="00AD7F19">
        <w:t xml:space="preserve">registration.  </w:t>
      </w:r>
    </w:p>
    <w:p w14:paraId="18109ACB" w14:textId="77777777" w:rsidR="00AD7F19" w:rsidRPr="00AD7F19" w:rsidRDefault="00AD7F19" w:rsidP="00AD7F19">
      <w:pPr>
        <w:pStyle w:val="FindingsConclusions"/>
        <w:numPr>
          <w:ilvl w:val="0"/>
          <w:numId w:val="0"/>
        </w:numPr>
        <w:spacing w:line="264" w:lineRule="auto"/>
      </w:pPr>
    </w:p>
    <w:p w14:paraId="7113DB56" w14:textId="0B738435" w:rsidR="00AD7F19" w:rsidRDefault="00151BA8" w:rsidP="00AD7F19">
      <w:pPr>
        <w:pStyle w:val="FindingsConclusions"/>
        <w:numPr>
          <w:ilvl w:val="0"/>
          <w:numId w:val="2"/>
        </w:numPr>
        <w:tabs>
          <w:tab w:val="clear" w:pos="720"/>
          <w:tab w:val="num" w:pos="0"/>
        </w:tabs>
        <w:spacing w:line="264" w:lineRule="auto"/>
      </w:pPr>
      <w:r w:rsidRPr="00AD7F19">
        <w:t xml:space="preserve">Tele Circuit is registered under RCW 80.36 and WAC 480-121 to provide telecommunications services in Washington. As such, Tele Circuit is required to submit an annual report to the Commission and pay regulatory fees. A review of the Commission’s files and records shows that Tele Circuit failed to file its annual report for 2014 and failed to pay regulatory fees. Moreover, Tele Circuit failed to appear at the time and place scheduled for hearing in this matter and is in default. Accordingly, </w:t>
      </w:r>
      <w:r w:rsidR="00D540D7" w:rsidRPr="00AD7F19">
        <w:t xml:space="preserve">the Commission should revoke </w:t>
      </w:r>
      <w:r w:rsidRPr="00AD7F19">
        <w:t xml:space="preserve">Tele Circuit’s telecommunications </w:t>
      </w:r>
      <w:r w:rsidR="00D540D7" w:rsidRPr="00AD7F19">
        <w:t xml:space="preserve">company </w:t>
      </w:r>
      <w:r w:rsidRPr="00AD7F19">
        <w:t xml:space="preserve">registration.  </w:t>
      </w:r>
    </w:p>
    <w:p w14:paraId="69A3AEE8" w14:textId="77777777" w:rsidR="00AD7F19" w:rsidRPr="00AD7F19" w:rsidRDefault="00AD7F19" w:rsidP="00AD7F19">
      <w:pPr>
        <w:pStyle w:val="FindingsConclusions"/>
        <w:numPr>
          <w:ilvl w:val="0"/>
          <w:numId w:val="0"/>
        </w:numPr>
        <w:spacing w:line="264" w:lineRule="auto"/>
      </w:pPr>
    </w:p>
    <w:p w14:paraId="08087E14" w14:textId="58304196" w:rsidR="00151BA8" w:rsidRDefault="00151BA8" w:rsidP="00AD7F19">
      <w:pPr>
        <w:pStyle w:val="FindingsConclusions"/>
        <w:numPr>
          <w:ilvl w:val="0"/>
          <w:numId w:val="2"/>
        </w:numPr>
        <w:tabs>
          <w:tab w:val="clear" w:pos="720"/>
          <w:tab w:val="num" w:pos="0"/>
        </w:tabs>
        <w:spacing w:line="264" w:lineRule="auto"/>
      </w:pPr>
      <w:r w:rsidRPr="00AD7F19">
        <w:t xml:space="preserve">Telecommunications Communications is registered under RCW 80.36 and WAC 480-121 to provide telecommunications services in Washington. As such, Telecommunications Communications is required to submit an annual report to the Commission and pay regulatory fees. A review of the Commission’s files and records shows that Telecommunications Communications failed to file its annual report for 2014 and failed to pay regulatory fees. Moreover, Telecommunications Communications failed to appear at the time and place scheduled for hearing in this matter and is in default. Accordingly, </w:t>
      </w:r>
      <w:r w:rsidR="00D540D7" w:rsidRPr="00AD7F19">
        <w:t xml:space="preserve">the Commission should revoke </w:t>
      </w:r>
      <w:r w:rsidRPr="00AD7F19">
        <w:t xml:space="preserve">Telecommunications Communications’ telecommunications </w:t>
      </w:r>
      <w:r w:rsidR="00D540D7" w:rsidRPr="00AD7F19">
        <w:t xml:space="preserve">company </w:t>
      </w:r>
      <w:r w:rsidR="00AD7F19">
        <w:t xml:space="preserve">registration. </w:t>
      </w:r>
    </w:p>
    <w:p w14:paraId="2C0F0B46" w14:textId="77777777" w:rsidR="00AD7F19" w:rsidRPr="00AD7F19" w:rsidRDefault="00AD7F19" w:rsidP="00AD7F19">
      <w:pPr>
        <w:pStyle w:val="FindingsConclusions"/>
        <w:numPr>
          <w:ilvl w:val="0"/>
          <w:numId w:val="0"/>
        </w:numPr>
        <w:spacing w:line="264" w:lineRule="auto"/>
      </w:pPr>
    </w:p>
    <w:p w14:paraId="48D9773E" w14:textId="767EB00A" w:rsidR="00151BA8" w:rsidRDefault="00151BA8" w:rsidP="00AD7F19">
      <w:pPr>
        <w:pStyle w:val="FindingsConclusions"/>
        <w:numPr>
          <w:ilvl w:val="0"/>
          <w:numId w:val="2"/>
        </w:numPr>
        <w:tabs>
          <w:tab w:val="clear" w:pos="720"/>
          <w:tab w:val="num" w:pos="0"/>
        </w:tabs>
        <w:spacing w:line="264" w:lineRule="auto"/>
      </w:pPr>
      <w:r w:rsidRPr="00AD7F19">
        <w:t xml:space="preserve">TTUSA is registered under RCW 80.36 and WAC 480-121 to provide telecommunications services in Washington. As such, TTUSA is required to submit an annual report to the Commission and pay regulatory fees. A review of the Commission’s files and records shows that TTUSA failed to file its annual report for 2014 and failed to pay regulatory fees. Moreover, TTUSA failed to appear at the time and place scheduled for hearing in this matter and is in default. Accordingly, </w:t>
      </w:r>
      <w:r w:rsidR="00D540D7" w:rsidRPr="00AD7F19">
        <w:t xml:space="preserve">the Commission should revoke </w:t>
      </w:r>
      <w:r w:rsidRPr="00AD7F19">
        <w:t xml:space="preserve">TTUSA’s telecommunications </w:t>
      </w:r>
      <w:r w:rsidR="00D540D7" w:rsidRPr="00AD7F19">
        <w:t xml:space="preserve">company </w:t>
      </w:r>
      <w:r w:rsidRPr="00AD7F19">
        <w:t xml:space="preserve">registration.  </w:t>
      </w:r>
    </w:p>
    <w:p w14:paraId="160A103B" w14:textId="77777777" w:rsidR="00AD7F19" w:rsidRPr="00AD7F19" w:rsidRDefault="00AD7F19" w:rsidP="00AD7F19">
      <w:pPr>
        <w:pStyle w:val="FindingsConclusions"/>
        <w:numPr>
          <w:ilvl w:val="0"/>
          <w:numId w:val="0"/>
        </w:numPr>
        <w:spacing w:line="264" w:lineRule="auto"/>
      </w:pPr>
    </w:p>
    <w:p w14:paraId="59C06548" w14:textId="753456A8" w:rsidR="001D18C2" w:rsidRDefault="00151BA8" w:rsidP="00AD7F19">
      <w:pPr>
        <w:pStyle w:val="FindingsConclusions"/>
        <w:numPr>
          <w:ilvl w:val="0"/>
          <w:numId w:val="2"/>
        </w:numPr>
        <w:tabs>
          <w:tab w:val="clear" w:pos="720"/>
          <w:tab w:val="num" w:pos="0"/>
        </w:tabs>
        <w:spacing w:line="264" w:lineRule="auto"/>
      </w:pPr>
      <w:r w:rsidRPr="00AD7F19">
        <w:t xml:space="preserve">Umpqua is registered under RCW 80.36 and WAC 480-121 to provide telecommunications services in Washington. As such, Umpqua is required to submit an </w:t>
      </w:r>
      <w:r w:rsidRPr="00AD7F19">
        <w:lastRenderedPageBreak/>
        <w:t xml:space="preserve">annual report to the Commission and pay regulatory fees. A review of the Commission’s files and records shows that Umpqua failed to file its annual report for 2014 and failed to pay regulatory fees. Moreover, Umpqua failed to appear at the time and place scheduled for hearing in this matter and is in default. Accordingly, </w:t>
      </w:r>
      <w:r w:rsidR="00D540D7" w:rsidRPr="00AD7F19">
        <w:t xml:space="preserve">the Commission should revoke </w:t>
      </w:r>
      <w:r w:rsidRPr="00AD7F19">
        <w:t xml:space="preserve">Umpqua’s telecommunications </w:t>
      </w:r>
      <w:r w:rsidR="00D540D7" w:rsidRPr="00AD7F19">
        <w:t xml:space="preserve">company </w:t>
      </w:r>
      <w:r w:rsidRPr="00AD7F19">
        <w:t xml:space="preserve">registration. </w:t>
      </w:r>
    </w:p>
    <w:p w14:paraId="50384E30" w14:textId="77777777" w:rsidR="00AD7F19" w:rsidRPr="00AD7F19" w:rsidRDefault="00AD7F19" w:rsidP="00AD7F19">
      <w:pPr>
        <w:pStyle w:val="FindingsConclusions"/>
        <w:numPr>
          <w:ilvl w:val="0"/>
          <w:numId w:val="0"/>
        </w:numPr>
        <w:spacing w:line="264" w:lineRule="auto"/>
      </w:pPr>
    </w:p>
    <w:p w14:paraId="44FA5A3E" w14:textId="77777777" w:rsidR="007832F0" w:rsidRDefault="00044F1F" w:rsidP="00AD7F19">
      <w:pPr>
        <w:pStyle w:val="FindingsConclusions"/>
        <w:numPr>
          <w:ilvl w:val="0"/>
          <w:numId w:val="0"/>
        </w:numPr>
        <w:spacing w:line="264" w:lineRule="auto"/>
        <w:jc w:val="center"/>
        <w:rPr>
          <w:b/>
        </w:rPr>
      </w:pPr>
      <w:r w:rsidRPr="00AD7F19">
        <w:rPr>
          <w:b/>
        </w:rPr>
        <w:t xml:space="preserve">FINDINGS </w:t>
      </w:r>
      <w:r w:rsidR="00B2352E" w:rsidRPr="00AD7F19">
        <w:rPr>
          <w:b/>
        </w:rPr>
        <w:t>AND CONCLUSIONS</w:t>
      </w:r>
    </w:p>
    <w:p w14:paraId="2A1D5A5B" w14:textId="77777777" w:rsidR="00AD7F19" w:rsidRPr="00AD7F19" w:rsidRDefault="00AD7F19" w:rsidP="00AD7F19">
      <w:pPr>
        <w:pStyle w:val="FindingsConclusions"/>
        <w:numPr>
          <w:ilvl w:val="0"/>
          <w:numId w:val="0"/>
        </w:numPr>
        <w:spacing w:line="264" w:lineRule="auto"/>
        <w:jc w:val="center"/>
      </w:pPr>
    </w:p>
    <w:p w14:paraId="53DE1C55" w14:textId="0EE3DEB3" w:rsidR="00473E79" w:rsidRDefault="00473E79" w:rsidP="007B24F1">
      <w:pPr>
        <w:pStyle w:val="FindingsConclusions"/>
        <w:numPr>
          <w:ilvl w:val="0"/>
          <w:numId w:val="2"/>
        </w:numPr>
        <w:tabs>
          <w:tab w:val="clear" w:pos="720"/>
          <w:tab w:val="left" w:pos="0"/>
        </w:tabs>
        <w:spacing w:line="264" w:lineRule="auto"/>
        <w:ind w:left="720" w:hanging="1440"/>
      </w:pPr>
      <w:r w:rsidRPr="00AD7F19">
        <w:t>(1)</w:t>
      </w:r>
      <w:r w:rsidRPr="00AD7F19">
        <w:tab/>
        <w:t xml:space="preserve">The Washington Utilities and Transportation Commission is an agency of the State of Washington, vested by statute with authority to regulate rates, rules, regulations, practices, and accounts of public service companies, including telecommunications companies. </w:t>
      </w:r>
    </w:p>
    <w:p w14:paraId="43201D4A" w14:textId="77777777" w:rsidR="00AD7F19" w:rsidRPr="00AD7F19" w:rsidRDefault="00AD7F19" w:rsidP="00AD7F19">
      <w:pPr>
        <w:pStyle w:val="FindingsConclusions"/>
        <w:numPr>
          <w:ilvl w:val="0"/>
          <w:numId w:val="0"/>
        </w:numPr>
        <w:spacing w:line="264" w:lineRule="auto"/>
      </w:pPr>
    </w:p>
    <w:p w14:paraId="5BA3806F" w14:textId="027768C5" w:rsidR="008F5B03" w:rsidRDefault="00FE029A" w:rsidP="007B24F1">
      <w:pPr>
        <w:pStyle w:val="FindingsConclusions"/>
        <w:numPr>
          <w:ilvl w:val="0"/>
          <w:numId w:val="2"/>
        </w:numPr>
        <w:tabs>
          <w:tab w:val="clear" w:pos="720"/>
          <w:tab w:val="left" w:pos="0"/>
        </w:tabs>
        <w:spacing w:line="264" w:lineRule="auto"/>
        <w:ind w:left="720" w:hanging="1440"/>
      </w:pPr>
      <w:r w:rsidRPr="00AD7F19">
        <w:t>(2)</w:t>
      </w:r>
      <w:r w:rsidRPr="00AD7F19">
        <w:tab/>
      </w:r>
      <w:r w:rsidR="00151BA8" w:rsidRPr="00AD7F19">
        <w:t>321 Communications</w:t>
      </w:r>
      <w:r w:rsidR="004D34BE" w:rsidRPr="00AD7F19">
        <w:t xml:space="preserve">, </w:t>
      </w:r>
      <w:r w:rsidR="00151BA8" w:rsidRPr="00AD7F19">
        <w:t>Eman Networks</w:t>
      </w:r>
      <w:r w:rsidR="004D34BE" w:rsidRPr="00AD7F19">
        <w:t xml:space="preserve">, </w:t>
      </w:r>
      <w:r w:rsidR="00151BA8" w:rsidRPr="00AD7F19">
        <w:t>Ernest Commun</w:t>
      </w:r>
      <w:r w:rsidR="004D34BE" w:rsidRPr="00AD7F19">
        <w:t>ications, Greenfly,</w:t>
      </w:r>
      <w:r w:rsidR="00151BA8" w:rsidRPr="00AD7F19">
        <w:t xml:space="preserve"> iBasis Retail, iNetworks Group, LDC Group, Legacy, Master Call</w:t>
      </w:r>
      <w:r w:rsidR="004D34BE" w:rsidRPr="00AD7F19">
        <w:t>,</w:t>
      </w:r>
      <w:r w:rsidR="00151BA8" w:rsidRPr="00AD7F19">
        <w:t xml:space="preserve"> Public</w:t>
      </w:r>
      <w:r w:rsidR="004D34BE" w:rsidRPr="00AD7F19">
        <w:t xml:space="preserve"> </w:t>
      </w:r>
      <w:r w:rsidR="00151BA8" w:rsidRPr="00AD7F19">
        <w:t xml:space="preserve">Wireless, </w:t>
      </w:r>
      <w:r w:rsidR="004D34BE" w:rsidRPr="00AD7F19">
        <w:t>T</w:t>
      </w:r>
      <w:r w:rsidR="00151BA8" w:rsidRPr="00AD7F19">
        <w:t>ele Circuit Network</w:t>
      </w:r>
      <w:r w:rsidR="004D34BE" w:rsidRPr="00AD7F19">
        <w:t xml:space="preserve">, </w:t>
      </w:r>
      <w:r w:rsidR="00151BA8" w:rsidRPr="00AD7F19">
        <w:t xml:space="preserve">Telecommunications Communications, TELEXFREE, </w:t>
      </w:r>
      <w:r w:rsidR="004D34BE" w:rsidRPr="00AD7F19">
        <w:t>T</w:t>
      </w:r>
      <w:r w:rsidR="00151BA8" w:rsidRPr="00AD7F19">
        <w:t>TUSA</w:t>
      </w:r>
      <w:r w:rsidR="004D34BE" w:rsidRPr="00AD7F19">
        <w:t>,</w:t>
      </w:r>
      <w:r w:rsidR="007B24F1">
        <w:t xml:space="preserve"> </w:t>
      </w:r>
      <w:r w:rsidR="00151BA8" w:rsidRPr="00AD7F19">
        <w:t xml:space="preserve">and Umpqua </w:t>
      </w:r>
      <w:r w:rsidR="00B2352E" w:rsidRPr="00AD7F19">
        <w:t xml:space="preserve">are </w:t>
      </w:r>
      <w:r w:rsidRPr="00AD7F19">
        <w:t>each</w:t>
      </w:r>
      <w:r w:rsidR="00EE4EAF" w:rsidRPr="00AD7F19">
        <w:t xml:space="preserve"> </w:t>
      </w:r>
      <w:r w:rsidR="0058228D" w:rsidRPr="00AD7F19">
        <w:t xml:space="preserve">a </w:t>
      </w:r>
      <w:r w:rsidR="00EE4EAF" w:rsidRPr="00AD7F19">
        <w:t>“public service</w:t>
      </w:r>
      <w:r w:rsidR="00690DE9" w:rsidRPr="00AD7F19">
        <w:t xml:space="preserve"> </w:t>
      </w:r>
      <w:r w:rsidR="00EE4EAF" w:rsidRPr="00AD7F19">
        <w:t xml:space="preserve">company” </w:t>
      </w:r>
      <w:r w:rsidR="008D039C" w:rsidRPr="00AD7F19">
        <w:t xml:space="preserve">and </w:t>
      </w:r>
      <w:r w:rsidR="00EE4EAF" w:rsidRPr="00AD7F19">
        <w:t>“</w:t>
      </w:r>
      <w:r w:rsidR="008D039C" w:rsidRPr="00AD7F19">
        <w:t>telecommunications company</w:t>
      </w:r>
      <w:r w:rsidR="00E2294A" w:rsidRPr="00AD7F19">
        <w:t>”</w:t>
      </w:r>
      <w:r w:rsidR="007F6934" w:rsidRPr="00AD7F19">
        <w:t xml:space="preserve"> </w:t>
      </w:r>
      <w:r w:rsidR="00DC46F1" w:rsidRPr="00AD7F19">
        <w:t>as</w:t>
      </w:r>
      <w:r w:rsidR="00EE4EAF" w:rsidRPr="00AD7F19">
        <w:t xml:space="preserve"> those terms are </w:t>
      </w:r>
      <w:r w:rsidR="00B100D0" w:rsidRPr="00AD7F19">
        <w:t>defined and used in RCW Title 8</w:t>
      </w:r>
      <w:r w:rsidR="008D039C" w:rsidRPr="00AD7F19">
        <w:t>0</w:t>
      </w:r>
      <w:r w:rsidR="00EE4EAF" w:rsidRPr="00AD7F19">
        <w:t>.</w:t>
      </w:r>
    </w:p>
    <w:p w14:paraId="42107D9E" w14:textId="77777777" w:rsidR="00AD7F19" w:rsidRPr="00AD7F19" w:rsidRDefault="00AD7F19" w:rsidP="00AD7F19">
      <w:pPr>
        <w:pStyle w:val="FindingsConclusions"/>
        <w:numPr>
          <w:ilvl w:val="0"/>
          <w:numId w:val="0"/>
        </w:numPr>
        <w:spacing w:line="264" w:lineRule="auto"/>
      </w:pPr>
    </w:p>
    <w:p w14:paraId="2A830AC7" w14:textId="0DF423DA" w:rsidR="00B91B65" w:rsidRDefault="00B91B65" w:rsidP="007B24F1">
      <w:pPr>
        <w:pStyle w:val="FindingsConclusions"/>
        <w:numPr>
          <w:ilvl w:val="0"/>
          <w:numId w:val="2"/>
        </w:numPr>
        <w:tabs>
          <w:tab w:val="clear" w:pos="720"/>
          <w:tab w:val="left" w:pos="0"/>
        </w:tabs>
        <w:spacing w:line="264" w:lineRule="auto"/>
        <w:ind w:left="720" w:hanging="1440"/>
      </w:pPr>
      <w:r w:rsidRPr="00AD7F19">
        <w:t>(3)</w:t>
      </w:r>
      <w:r w:rsidRPr="00AD7F19">
        <w:tab/>
        <w:t xml:space="preserve">On </w:t>
      </w:r>
      <w:r w:rsidR="00151BA8" w:rsidRPr="00AD7F19">
        <w:t>October 5, 2015</w:t>
      </w:r>
      <w:r w:rsidRPr="00AD7F19">
        <w:t xml:space="preserve">, the Commission </w:t>
      </w:r>
      <w:r w:rsidR="00D540D7" w:rsidRPr="00AD7F19">
        <w:t>issued</w:t>
      </w:r>
      <w:r w:rsidRPr="00AD7F19">
        <w:t xml:space="preserve"> a complaint </w:t>
      </w:r>
      <w:r w:rsidR="002D6CC2" w:rsidRPr="00AD7F19">
        <w:t xml:space="preserve">and notice of hearing against each of the above-named </w:t>
      </w:r>
      <w:r w:rsidR="008D039C" w:rsidRPr="00AD7F19">
        <w:t xml:space="preserve">telecommunications companies </w:t>
      </w:r>
      <w:r w:rsidR="00D540D7" w:rsidRPr="00AD7F19">
        <w:t>seeking</w:t>
      </w:r>
      <w:r w:rsidR="002D6CC2" w:rsidRPr="00AD7F19">
        <w:t xml:space="preserve"> </w:t>
      </w:r>
      <w:r w:rsidR="008D039C" w:rsidRPr="00AD7F19">
        <w:t>revocation</w:t>
      </w:r>
      <w:r w:rsidR="00D5377C" w:rsidRPr="00AD7F19">
        <w:t xml:space="preserve"> of each </w:t>
      </w:r>
      <w:r w:rsidR="007F3B69" w:rsidRPr="00AD7F19">
        <w:t xml:space="preserve">company’s </w:t>
      </w:r>
      <w:r w:rsidR="008D039C" w:rsidRPr="00AD7F19">
        <w:t xml:space="preserve">registration </w:t>
      </w:r>
      <w:r w:rsidRPr="00AD7F19">
        <w:t xml:space="preserve">for failure to </w:t>
      </w:r>
      <w:r w:rsidR="00020C7F" w:rsidRPr="00AD7F19">
        <w:t xml:space="preserve">submit an annual report and </w:t>
      </w:r>
      <w:r w:rsidRPr="00AD7F19">
        <w:t xml:space="preserve">pay </w:t>
      </w:r>
      <w:r w:rsidR="00B100D0" w:rsidRPr="00AD7F19">
        <w:t>regulatory fees</w:t>
      </w:r>
      <w:r w:rsidR="007F3B69" w:rsidRPr="00AD7F19">
        <w:t>. T</w:t>
      </w:r>
      <w:r w:rsidR="002D6CC2" w:rsidRPr="00AD7F19">
        <w:t xml:space="preserve">he </w:t>
      </w:r>
      <w:r w:rsidRPr="00AD7F19">
        <w:t xml:space="preserve">notice of hearing scheduled </w:t>
      </w:r>
      <w:r w:rsidR="002D6CC2" w:rsidRPr="00AD7F19">
        <w:t xml:space="preserve">a hearing </w:t>
      </w:r>
      <w:r w:rsidRPr="00AD7F19">
        <w:t xml:space="preserve">to convene on </w:t>
      </w:r>
      <w:r w:rsidR="00AA44A8" w:rsidRPr="00AD7F19">
        <w:t xml:space="preserve">November </w:t>
      </w:r>
      <w:r w:rsidR="00151BA8" w:rsidRPr="00AD7F19">
        <w:t>9</w:t>
      </w:r>
      <w:r w:rsidR="00404306" w:rsidRPr="00AD7F19">
        <w:t>, 201</w:t>
      </w:r>
      <w:r w:rsidR="00151BA8" w:rsidRPr="00AD7F19">
        <w:t>5</w:t>
      </w:r>
      <w:r w:rsidR="007F3B69" w:rsidRPr="00AD7F19">
        <w:t>, in Olympia, Washington</w:t>
      </w:r>
      <w:r w:rsidRPr="00AD7F19">
        <w:t>.</w:t>
      </w:r>
      <w:r w:rsidR="004D3C5F" w:rsidRPr="00AD7F19">
        <w:t xml:space="preserve"> Each of </w:t>
      </w:r>
      <w:r w:rsidR="00AA44A8" w:rsidRPr="00AD7F19">
        <w:t xml:space="preserve">the </w:t>
      </w:r>
      <w:r w:rsidR="004D3C5F" w:rsidRPr="00AD7F19">
        <w:t xml:space="preserve">above-named </w:t>
      </w:r>
      <w:r w:rsidR="006405BD" w:rsidRPr="00AD7F19">
        <w:t xml:space="preserve">telecommunications companies </w:t>
      </w:r>
      <w:r w:rsidR="004D3C5F" w:rsidRPr="00AD7F19">
        <w:t xml:space="preserve">was properly served and notified of </w:t>
      </w:r>
      <w:r w:rsidR="00AA44A8" w:rsidRPr="00AD7F19">
        <w:t xml:space="preserve">the </w:t>
      </w:r>
      <w:r w:rsidR="004D3C5F" w:rsidRPr="00AD7F19">
        <w:t>hearing.</w:t>
      </w:r>
    </w:p>
    <w:p w14:paraId="32F63671" w14:textId="77777777" w:rsidR="00AD7F19" w:rsidRPr="00AD7F19" w:rsidRDefault="00AD7F19" w:rsidP="00AD7F19">
      <w:pPr>
        <w:pStyle w:val="FindingsConclusions"/>
        <w:numPr>
          <w:ilvl w:val="0"/>
          <w:numId w:val="0"/>
        </w:numPr>
        <w:spacing w:line="264" w:lineRule="auto"/>
      </w:pPr>
    </w:p>
    <w:p w14:paraId="00412FB7" w14:textId="7F26AC3F" w:rsidR="00DD499D" w:rsidRDefault="00DD499D" w:rsidP="007B24F1">
      <w:pPr>
        <w:pStyle w:val="FindingsConclusions"/>
        <w:numPr>
          <w:ilvl w:val="0"/>
          <w:numId w:val="2"/>
        </w:numPr>
        <w:tabs>
          <w:tab w:val="clear" w:pos="720"/>
          <w:tab w:val="left" w:pos="0"/>
        </w:tabs>
        <w:spacing w:line="264" w:lineRule="auto"/>
        <w:ind w:left="720" w:hanging="1440"/>
      </w:pPr>
      <w:r w:rsidRPr="00AD7F19">
        <w:t>(4)</w:t>
      </w:r>
      <w:r w:rsidRPr="00AD7F19">
        <w:tab/>
      </w:r>
      <w:r w:rsidR="00EC4327" w:rsidRPr="00AD7F19">
        <w:t xml:space="preserve">After the Commission served </w:t>
      </w:r>
      <w:r w:rsidRPr="00AD7F19">
        <w:t xml:space="preserve">the complaint, 321 Communications, Greenfly, iBasis Retail, and iNetworks Group each filed its annual report, and Greenfly paid its regulatory and late payment fees. Accordingly, the </w:t>
      </w:r>
      <w:r w:rsidR="00EC4327" w:rsidRPr="00AD7F19">
        <w:t xml:space="preserve">Commission should dismiss the </w:t>
      </w:r>
      <w:r w:rsidRPr="00AD7F19">
        <w:t>complaint against 321 Communications, Greenfly, iBasis Retail, and iNetworks Group.</w:t>
      </w:r>
    </w:p>
    <w:p w14:paraId="750CDCEB" w14:textId="77777777" w:rsidR="00AD7F19" w:rsidRPr="00AD7F19" w:rsidRDefault="00AD7F19" w:rsidP="00AD7F19">
      <w:pPr>
        <w:pStyle w:val="FindingsConclusions"/>
        <w:numPr>
          <w:ilvl w:val="0"/>
          <w:numId w:val="0"/>
        </w:numPr>
        <w:spacing w:line="264" w:lineRule="auto"/>
      </w:pPr>
    </w:p>
    <w:p w14:paraId="5FD03487" w14:textId="0BDCBA6D" w:rsidR="00DD499D" w:rsidRDefault="00DD499D" w:rsidP="007B24F1">
      <w:pPr>
        <w:pStyle w:val="FindingsConclusions"/>
        <w:numPr>
          <w:ilvl w:val="0"/>
          <w:numId w:val="2"/>
        </w:numPr>
        <w:tabs>
          <w:tab w:val="clear" w:pos="720"/>
          <w:tab w:val="left" w:pos="0"/>
        </w:tabs>
        <w:spacing w:line="264" w:lineRule="auto"/>
        <w:ind w:left="720" w:hanging="1440"/>
      </w:pPr>
      <w:r w:rsidRPr="00AD7F19">
        <w:t>(5)</w:t>
      </w:r>
      <w:r w:rsidRPr="00AD7F19">
        <w:tab/>
        <w:t xml:space="preserve">Also </w:t>
      </w:r>
      <w:r w:rsidR="00EC4327" w:rsidRPr="00AD7F19">
        <w:t xml:space="preserve">after the Commission served </w:t>
      </w:r>
      <w:r w:rsidRPr="00AD7F19">
        <w:t xml:space="preserve">the complaint, Staff discovered that TELEXFREE filed a petition for Chapter 11 bankruptcy, which operates as a stay of all other proceedings. Accordingly, the </w:t>
      </w:r>
      <w:r w:rsidR="00EC4327" w:rsidRPr="00AD7F19">
        <w:t xml:space="preserve">Commission should dismiss the </w:t>
      </w:r>
      <w:r w:rsidRPr="00AD7F19">
        <w:t>complaint against TELEXFREE.</w:t>
      </w:r>
    </w:p>
    <w:p w14:paraId="2BA9437F" w14:textId="77777777" w:rsidR="00AD7F19" w:rsidRPr="00AD7F19" w:rsidRDefault="00AD7F19" w:rsidP="00AD7F19">
      <w:pPr>
        <w:pStyle w:val="FindingsConclusions"/>
        <w:numPr>
          <w:ilvl w:val="0"/>
          <w:numId w:val="0"/>
        </w:numPr>
        <w:spacing w:line="264" w:lineRule="auto"/>
      </w:pPr>
    </w:p>
    <w:p w14:paraId="68D7EB0A" w14:textId="6F58045B" w:rsidR="00AD7F19" w:rsidRDefault="00B91B65" w:rsidP="007B24F1">
      <w:pPr>
        <w:pStyle w:val="FindingsConclusions"/>
        <w:numPr>
          <w:ilvl w:val="0"/>
          <w:numId w:val="2"/>
        </w:numPr>
        <w:tabs>
          <w:tab w:val="clear" w:pos="720"/>
          <w:tab w:val="left" w:pos="0"/>
        </w:tabs>
        <w:spacing w:line="264" w:lineRule="auto"/>
        <w:ind w:left="720" w:hanging="1440"/>
      </w:pPr>
      <w:r w:rsidRPr="00AD7F19">
        <w:t>(</w:t>
      </w:r>
      <w:r w:rsidR="00DD499D" w:rsidRPr="00AD7F19">
        <w:t>6</w:t>
      </w:r>
      <w:r w:rsidRPr="00AD7F19">
        <w:t>)</w:t>
      </w:r>
      <w:r w:rsidRPr="00AD7F19">
        <w:tab/>
      </w:r>
      <w:r w:rsidR="00613B4E" w:rsidRPr="00AD7F19">
        <w:t xml:space="preserve">The failure of </w:t>
      </w:r>
      <w:r w:rsidR="006D4E26" w:rsidRPr="00AD7F19">
        <w:t>Eman Networks, Ernest Commun</w:t>
      </w:r>
      <w:r w:rsidR="00613B4E" w:rsidRPr="00AD7F19">
        <w:t xml:space="preserve">ications, </w:t>
      </w:r>
      <w:r w:rsidR="006D4E26" w:rsidRPr="00AD7F19">
        <w:t>LDC Group, Legacy, Master Call, Public</w:t>
      </w:r>
      <w:r w:rsidR="00613B4E" w:rsidRPr="00AD7F19">
        <w:t xml:space="preserve"> </w:t>
      </w:r>
      <w:r w:rsidR="006D4E26" w:rsidRPr="00AD7F19">
        <w:t xml:space="preserve">Wireless, Tele Circuit Network, Telecommunications Communications, TTUSA, and Umpqua </w:t>
      </w:r>
      <w:r w:rsidR="00E2294A" w:rsidRPr="00AD7F19">
        <w:t xml:space="preserve">to </w:t>
      </w:r>
      <w:r w:rsidR="006D4E26" w:rsidRPr="00AD7F19">
        <w:t>file their</w:t>
      </w:r>
      <w:r w:rsidR="00614E38" w:rsidRPr="00AD7F19">
        <w:t xml:space="preserve"> annual report for 20</w:t>
      </w:r>
      <w:r w:rsidR="003471B9" w:rsidRPr="00AD7F19">
        <w:t>1</w:t>
      </w:r>
      <w:r w:rsidR="003D6ED6" w:rsidRPr="00AD7F19">
        <w:t>4</w:t>
      </w:r>
      <w:r w:rsidR="00614E38" w:rsidRPr="00AD7F19">
        <w:t xml:space="preserve"> and </w:t>
      </w:r>
      <w:r w:rsidR="00E2294A" w:rsidRPr="00AD7F19">
        <w:lastRenderedPageBreak/>
        <w:t xml:space="preserve">pay </w:t>
      </w:r>
      <w:r w:rsidR="00614E38" w:rsidRPr="00AD7F19">
        <w:t xml:space="preserve">regulatory fees </w:t>
      </w:r>
      <w:r w:rsidR="00E2294A" w:rsidRPr="00AD7F19">
        <w:t xml:space="preserve">constitutes good cause to </w:t>
      </w:r>
      <w:r w:rsidR="006405BD" w:rsidRPr="00AD7F19">
        <w:t>revoke</w:t>
      </w:r>
      <w:r w:rsidR="00A07A46" w:rsidRPr="00AD7F19">
        <w:t xml:space="preserve"> </w:t>
      </w:r>
      <w:r w:rsidR="006D4E26" w:rsidRPr="00AD7F19">
        <w:t>their</w:t>
      </w:r>
      <w:r w:rsidR="001444E6" w:rsidRPr="00AD7F19">
        <w:t xml:space="preserve"> </w:t>
      </w:r>
      <w:r w:rsidR="006405BD" w:rsidRPr="00AD7F19">
        <w:t>registration</w:t>
      </w:r>
      <w:r w:rsidR="00E2294A" w:rsidRPr="00AD7F19">
        <w:t xml:space="preserve"> to operate in Washington. </w:t>
      </w:r>
    </w:p>
    <w:p w14:paraId="5CB74D2B" w14:textId="77777777" w:rsidR="00AD7F19" w:rsidRPr="00AD7F19" w:rsidRDefault="00AD7F19" w:rsidP="00AD7F19">
      <w:pPr>
        <w:pStyle w:val="FindingsConclusions"/>
        <w:numPr>
          <w:ilvl w:val="0"/>
          <w:numId w:val="0"/>
        </w:numPr>
        <w:spacing w:line="264" w:lineRule="auto"/>
      </w:pPr>
    </w:p>
    <w:p w14:paraId="1F7D2E54" w14:textId="6C5544BB" w:rsidR="003D6ED6" w:rsidRDefault="0085662E" w:rsidP="007B24F1">
      <w:pPr>
        <w:pStyle w:val="FindingsConclusions"/>
        <w:numPr>
          <w:ilvl w:val="0"/>
          <w:numId w:val="2"/>
        </w:numPr>
        <w:tabs>
          <w:tab w:val="clear" w:pos="720"/>
          <w:tab w:val="left" w:pos="0"/>
        </w:tabs>
        <w:spacing w:line="264" w:lineRule="auto"/>
        <w:ind w:left="720" w:hanging="1440"/>
      </w:pPr>
      <w:r w:rsidRPr="00AD7F19">
        <w:t>(</w:t>
      </w:r>
      <w:r w:rsidR="00DD499D" w:rsidRPr="00AD7F19">
        <w:t>7</w:t>
      </w:r>
      <w:r w:rsidR="00613B4E" w:rsidRPr="00AD7F19">
        <w:t>)</w:t>
      </w:r>
      <w:r w:rsidR="00613B4E" w:rsidRPr="00AD7F19">
        <w:tab/>
      </w:r>
      <w:r w:rsidR="006D4E26" w:rsidRPr="00AD7F19">
        <w:t>Eman Networks, Ernest Communications, LDC Group, Legacy, Public Wireless, Tele</w:t>
      </w:r>
      <w:r w:rsidR="00613B4E" w:rsidRPr="00AD7F19">
        <w:t xml:space="preserve"> </w:t>
      </w:r>
      <w:r w:rsidR="006D4E26" w:rsidRPr="00AD7F19">
        <w:t xml:space="preserve">Circuit Network, Telecommunications Communications, TTUSA, and Umpqua are </w:t>
      </w:r>
      <w:r w:rsidR="003D6ED6" w:rsidRPr="00AD7F19">
        <w:t>in default for failing to appear at the hearing in this matter.</w:t>
      </w:r>
    </w:p>
    <w:p w14:paraId="7F1846A1" w14:textId="77777777" w:rsidR="00AD7F19" w:rsidRPr="00AD7F19" w:rsidRDefault="00AD7F19" w:rsidP="00AD7F19">
      <w:pPr>
        <w:pStyle w:val="FindingsConclusions"/>
        <w:numPr>
          <w:ilvl w:val="0"/>
          <w:numId w:val="0"/>
        </w:numPr>
        <w:spacing w:line="264" w:lineRule="auto"/>
      </w:pPr>
    </w:p>
    <w:p w14:paraId="20671DD1" w14:textId="22043DDD" w:rsidR="00DD499D" w:rsidRDefault="0085662E" w:rsidP="007B24F1">
      <w:pPr>
        <w:pStyle w:val="FindingsConclusions"/>
        <w:numPr>
          <w:ilvl w:val="0"/>
          <w:numId w:val="2"/>
        </w:numPr>
        <w:tabs>
          <w:tab w:val="clear" w:pos="720"/>
          <w:tab w:val="left" w:pos="0"/>
        </w:tabs>
        <w:spacing w:line="264" w:lineRule="auto"/>
        <w:ind w:left="720" w:hanging="1440"/>
      </w:pPr>
      <w:r w:rsidRPr="00AD7F19">
        <w:t>(</w:t>
      </w:r>
      <w:r w:rsidR="00DD499D" w:rsidRPr="00AD7F19">
        <w:t>8</w:t>
      </w:r>
      <w:r w:rsidRPr="00AD7F19">
        <w:t>)</w:t>
      </w:r>
      <w:r w:rsidRPr="00AD7F19">
        <w:tab/>
        <w:t xml:space="preserve">Master Call appeared at the hearing and requested </w:t>
      </w:r>
      <w:r w:rsidR="00EC4327" w:rsidRPr="00AD7F19">
        <w:t xml:space="preserve">that the Commission revoke </w:t>
      </w:r>
      <w:r w:rsidRPr="00AD7F19">
        <w:t xml:space="preserve">its registration because </w:t>
      </w:r>
      <w:r w:rsidR="00EC4327" w:rsidRPr="00AD7F19">
        <w:t>the company</w:t>
      </w:r>
      <w:r w:rsidRPr="00AD7F19">
        <w:t xml:space="preserve"> no longer operates in Washington.</w:t>
      </w:r>
      <w:r w:rsidR="00DD499D" w:rsidRPr="00AD7F19">
        <w:t xml:space="preserve"> Master Call’s failure to file its annual report for 2014 or pay regulatory fees, coupled with the Company’s request for cancellation of its registration, constitutes good cause </w:t>
      </w:r>
      <w:r w:rsidR="00EC4327" w:rsidRPr="00AD7F19">
        <w:t xml:space="preserve">for the Commission </w:t>
      </w:r>
      <w:r w:rsidR="00DD499D" w:rsidRPr="00AD7F19">
        <w:t xml:space="preserve">to revoke </w:t>
      </w:r>
      <w:r w:rsidR="00EC4327" w:rsidRPr="00AD7F19">
        <w:t>the company’s</w:t>
      </w:r>
      <w:r w:rsidR="00DD499D" w:rsidRPr="00AD7F19">
        <w:t xml:space="preserve"> registration. </w:t>
      </w:r>
    </w:p>
    <w:p w14:paraId="615A90C9" w14:textId="77777777" w:rsidR="00AD7F19" w:rsidRPr="00AD7F19" w:rsidRDefault="00AD7F19" w:rsidP="00AD7F19">
      <w:pPr>
        <w:pStyle w:val="FindingsConclusions"/>
        <w:numPr>
          <w:ilvl w:val="0"/>
          <w:numId w:val="0"/>
        </w:numPr>
        <w:spacing w:line="264" w:lineRule="auto"/>
      </w:pPr>
    </w:p>
    <w:p w14:paraId="2EEF917A" w14:textId="77777777" w:rsidR="00D4265D" w:rsidRDefault="00D4265D" w:rsidP="00AD7F19">
      <w:pPr>
        <w:pStyle w:val="FindingsConclusions"/>
        <w:numPr>
          <w:ilvl w:val="0"/>
          <w:numId w:val="0"/>
        </w:numPr>
        <w:spacing w:line="264" w:lineRule="auto"/>
        <w:jc w:val="center"/>
        <w:rPr>
          <w:b/>
        </w:rPr>
      </w:pPr>
      <w:r w:rsidRPr="00AD7F19">
        <w:rPr>
          <w:b/>
        </w:rPr>
        <w:t>ORDER</w:t>
      </w:r>
    </w:p>
    <w:p w14:paraId="6A716A6D" w14:textId="77777777" w:rsidR="00AD7F19" w:rsidRPr="00AD7F19" w:rsidRDefault="00AD7F19" w:rsidP="00AD7F19">
      <w:pPr>
        <w:pStyle w:val="FindingsConclusions"/>
        <w:numPr>
          <w:ilvl w:val="0"/>
          <w:numId w:val="0"/>
        </w:numPr>
        <w:spacing w:line="264" w:lineRule="auto"/>
        <w:jc w:val="center"/>
      </w:pPr>
    </w:p>
    <w:p w14:paraId="37ACB1CA" w14:textId="77777777" w:rsidR="00D4265D" w:rsidRDefault="00D4265D" w:rsidP="00AD7F19">
      <w:pPr>
        <w:pStyle w:val="FindingsConclusions"/>
        <w:numPr>
          <w:ilvl w:val="0"/>
          <w:numId w:val="0"/>
        </w:numPr>
        <w:spacing w:line="264" w:lineRule="auto"/>
      </w:pPr>
      <w:r w:rsidRPr="00AD7F19">
        <w:t>THE COMMISSION ORDERS THAT:</w:t>
      </w:r>
    </w:p>
    <w:p w14:paraId="1C0CB7A9" w14:textId="77777777" w:rsidR="00AD7F19" w:rsidRPr="00AD7F19" w:rsidRDefault="00AD7F19" w:rsidP="00AD7F19">
      <w:pPr>
        <w:pStyle w:val="FindingsConclusions"/>
        <w:numPr>
          <w:ilvl w:val="0"/>
          <w:numId w:val="0"/>
        </w:numPr>
        <w:spacing w:line="264" w:lineRule="auto"/>
      </w:pPr>
    </w:p>
    <w:p w14:paraId="772D5C42" w14:textId="1DDC931B" w:rsidR="00DD499D" w:rsidRDefault="00D4265D" w:rsidP="007B24F1">
      <w:pPr>
        <w:pStyle w:val="FindingsConclusions"/>
        <w:numPr>
          <w:ilvl w:val="0"/>
          <w:numId w:val="2"/>
        </w:numPr>
        <w:tabs>
          <w:tab w:val="clear" w:pos="720"/>
          <w:tab w:val="left" w:pos="0"/>
        </w:tabs>
        <w:spacing w:line="264" w:lineRule="auto"/>
        <w:ind w:left="720" w:hanging="1350"/>
      </w:pPr>
      <w:r w:rsidRPr="00AD7F19">
        <w:t>(1)</w:t>
      </w:r>
      <w:r w:rsidR="00DD499D" w:rsidRPr="00AD7F19">
        <w:tab/>
        <w:t>The Complaint against 321 Communications, Inc., Greenfly Networks, Inc., iBasis Retail, Inc., iNetworks Group, Inc., and TELEXFREE, LLC is dismissed.</w:t>
      </w:r>
    </w:p>
    <w:p w14:paraId="2EEE7CA0" w14:textId="77777777" w:rsidR="00AD7F19" w:rsidRPr="00AD7F19" w:rsidRDefault="00AD7F19" w:rsidP="00AD7F19">
      <w:pPr>
        <w:pStyle w:val="FindingsConclusions"/>
        <w:numPr>
          <w:ilvl w:val="0"/>
          <w:numId w:val="0"/>
        </w:numPr>
        <w:spacing w:line="264" w:lineRule="auto"/>
      </w:pPr>
    </w:p>
    <w:p w14:paraId="223953ED" w14:textId="40B37974" w:rsidR="006D4E26" w:rsidRDefault="00DD499D" w:rsidP="007B24F1">
      <w:pPr>
        <w:pStyle w:val="FindingsConclusions"/>
        <w:numPr>
          <w:ilvl w:val="0"/>
          <w:numId w:val="2"/>
        </w:numPr>
        <w:tabs>
          <w:tab w:val="clear" w:pos="720"/>
          <w:tab w:val="left" w:pos="0"/>
        </w:tabs>
        <w:spacing w:line="264" w:lineRule="auto"/>
        <w:ind w:left="720" w:hanging="1350"/>
      </w:pPr>
      <w:r w:rsidRPr="00AD7F19">
        <w:t>(2)</w:t>
      </w:r>
      <w:r w:rsidRPr="00AD7F19">
        <w:tab/>
      </w:r>
      <w:r w:rsidR="0085662E" w:rsidRPr="00AD7F19">
        <w:t xml:space="preserve">Eman Networks, Ernest Communications, Inc., LDC Group, LLC, Legacy Long Distance International, Inc., Public Wireless, Inc., Tele Circuit Network Corporation, Telecommunications Communications Services, Inc., TTUSA Acquisition, Inc., and Umpqua Indian Development Corp. </w:t>
      </w:r>
      <w:r w:rsidR="006D4E26" w:rsidRPr="00AD7F19">
        <w:t xml:space="preserve">are </w:t>
      </w:r>
      <w:r w:rsidR="004237BD" w:rsidRPr="00AD7F19">
        <w:t>in default</w:t>
      </w:r>
      <w:r w:rsidR="001F1010" w:rsidRPr="00AD7F19">
        <w:t>.</w:t>
      </w:r>
      <w:r w:rsidR="005E221F" w:rsidRPr="00AD7F19">
        <w:t xml:space="preserve"> </w:t>
      </w:r>
    </w:p>
    <w:p w14:paraId="0E2FE2BD" w14:textId="77777777" w:rsidR="00AD7F19" w:rsidRPr="00AD7F19" w:rsidRDefault="00AD7F19" w:rsidP="00AD7F19">
      <w:pPr>
        <w:pStyle w:val="FindingsConclusions"/>
        <w:numPr>
          <w:ilvl w:val="0"/>
          <w:numId w:val="0"/>
        </w:numPr>
        <w:spacing w:line="264" w:lineRule="auto"/>
      </w:pPr>
    </w:p>
    <w:p w14:paraId="017BFF0D" w14:textId="2D87D1B4" w:rsidR="007B24F1" w:rsidRDefault="006D4E26" w:rsidP="007B24F1">
      <w:pPr>
        <w:pStyle w:val="FindingsConclusions"/>
        <w:numPr>
          <w:ilvl w:val="0"/>
          <w:numId w:val="2"/>
        </w:numPr>
        <w:tabs>
          <w:tab w:val="clear" w:pos="720"/>
          <w:tab w:val="left" w:pos="0"/>
        </w:tabs>
        <w:spacing w:line="264" w:lineRule="auto"/>
        <w:ind w:left="720" w:hanging="1350"/>
      </w:pPr>
      <w:r w:rsidRPr="00AD7F19">
        <w:t>(</w:t>
      </w:r>
      <w:r w:rsidR="00EC4327" w:rsidRPr="00AD7F19">
        <w:t>3</w:t>
      </w:r>
      <w:r w:rsidRPr="00AD7F19">
        <w:t>)</w:t>
      </w:r>
      <w:r w:rsidRPr="00AD7F19">
        <w:tab/>
      </w:r>
      <w:r w:rsidR="009F0171" w:rsidRPr="00AD7F19">
        <w:t xml:space="preserve">The </w:t>
      </w:r>
      <w:r w:rsidR="00EC4327" w:rsidRPr="00AD7F19">
        <w:t xml:space="preserve">Commission revokes the </w:t>
      </w:r>
      <w:r w:rsidR="009F0171" w:rsidRPr="00AD7F19">
        <w:t xml:space="preserve">telecommunications </w:t>
      </w:r>
      <w:r w:rsidR="00EC4327" w:rsidRPr="00AD7F19">
        <w:t xml:space="preserve">company </w:t>
      </w:r>
      <w:r w:rsidR="009F0171" w:rsidRPr="00AD7F19">
        <w:t>registration</w:t>
      </w:r>
      <w:r w:rsidRPr="00AD7F19">
        <w:t>s</w:t>
      </w:r>
      <w:r w:rsidR="009F0171" w:rsidRPr="00AD7F19">
        <w:t xml:space="preserve"> held by </w:t>
      </w:r>
      <w:r w:rsidRPr="00AD7F19">
        <w:t>Eman Networks, Ernest Communications,</w:t>
      </w:r>
      <w:r w:rsidR="0085662E" w:rsidRPr="00AD7F19">
        <w:t xml:space="preserve"> Inc.,</w:t>
      </w:r>
      <w:r w:rsidRPr="00AD7F19">
        <w:t xml:space="preserve"> LDC Group, </w:t>
      </w:r>
      <w:r w:rsidR="0085662E" w:rsidRPr="00AD7F19">
        <w:t xml:space="preserve">LLC, </w:t>
      </w:r>
      <w:r w:rsidRPr="00AD7F19">
        <w:t>Legacy</w:t>
      </w:r>
      <w:r w:rsidR="0085662E" w:rsidRPr="00AD7F19">
        <w:t xml:space="preserve"> Long Distance International, Inc., </w:t>
      </w:r>
      <w:r w:rsidRPr="00AD7F19">
        <w:t>Master Call</w:t>
      </w:r>
      <w:r w:rsidR="0085662E" w:rsidRPr="00AD7F19">
        <w:t xml:space="preserve"> Corporation</w:t>
      </w:r>
      <w:r w:rsidRPr="00AD7F19">
        <w:t>, Public Wireless,</w:t>
      </w:r>
      <w:r w:rsidR="0085662E" w:rsidRPr="00AD7F19">
        <w:t xml:space="preserve"> Inc., </w:t>
      </w:r>
      <w:r w:rsidRPr="00AD7F19">
        <w:t>Tele</w:t>
      </w:r>
      <w:r w:rsidR="0085662E" w:rsidRPr="00AD7F19">
        <w:t xml:space="preserve"> </w:t>
      </w:r>
      <w:r w:rsidRPr="00AD7F19">
        <w:t>Circuit Network</w:t>
      </w:r>
      <w:r w:rsidR="0085662E" w:rsidRPr="00AD7F19">
        <w:t xml:space="preserve"> Corporation</w:t>
      </w:r>
      <w:r w:rsidRPr="00AD7F19">
        <w:t>, Telecommunications Communications</w:t>
      </w:r>
      <w:r w:rsidR="0085662E" w:rsidRPr="00AD7F19">
        <w:t xml:space="preserve"> Services, Inc.,</w:t>
      </w:r>
      <w:r w:rsidRPr="00AD7F19">
        <w:t xml:space="preserve"> TTUSA</w:t>
      </w:r>
      <w:r w:rsidR="00DD499D" w:rsidRPr="00AD7F19">
        <w:t xml:space="preserve"> </w:t>
      </w:r>
      <w:r w:rsidR="0085662E" w:rsidRPr="00AD7F19">
        <w:t>Acquisition, Inc.</w:t>
      </w:r>
      <w:r w:rsidRPr="00AD7F19">
        <w:t>,</w:t>
      </w:r>
      <w:r w:rsidR="0085662E" w:rsidRPr="00AD7F19">
        <w:t xml:space="preserve"> and</w:t>
      </w:r>
      <w:r w:rsidRPr="00AD7F19">
        <w:t xml:space="preserve"> Umpqua</w:t>
      </w:r>
      <w:r w:rsidR="0085662E" w:rsidRPr="00AD7F19">
        <w:t xml:space="preserve"> Indian Development Corp.</w:t>
      </w:r>
      <w:r w:rsidRPr="00AD7F19">
        <w:t xml:space="preserve"> </w:t>
      </w:r>
      <w:r w:rsidR="009F0171" w:rsidRPr="00AD7F19">
        <w:t>for failure to file an annual report for 2014 and pay regulatory fees.</w:t>
      </w:r>
    </w:p>
    <w:p w14:paraId="112AAC67" w14:textId="77777777" w:rsidR="007B24F1" w:rsidRDefault="007B24F1" w:rsidP="007B24F1">
      <w:pPr>
        <w:pStyle w:val="ListParagraph"/>
      </w:pPr>
    </w:p>
    <w:p w14:paraId="0C557FFF" w14:textId="0CF43F3D" w:rsidR="007832F0" w:rsidRPr="00AD7F19" w:rsidRDefault="007832F0" w:rsidP="007B24F1">
      <w:pPr>
        <w:pStyle w:val="FindingsConclusions"/>
        <w:numPr>
          <w:ilvl w:val="0"/>
          <w:numId w:val="0"/>
        </w:numPr>
        <w:spacing w:line="264" w:lineRule="auto"/>
      </w:pPr>
      <w:r w:rsidRPr="00AD7F19">
        <w:t>DATED at Olympia, Washington, and effective</w:t>
      </w:r>
      <w:r w:rsidR="00392AC0" w:rsidRPr="00AD7F19">
        <w:t xml:space="preserve"> </w:t>
      </w:r>
      <w:r w:rsidR="006405BD" w:rsidRPr="00AD7F19">
        <w:t xml:space="preserve">November </w:t>
      </w:r>
      <w:r w:rsidR="0085662E" w:rsidRPr="00AD7F19">
        <w:t>10</w:t>
      </w:r>
      <w:r w:rsidR="009F0171" w:rsidRPr="00AD7F19">
        <w:t>, 2015</w:t>
      </w:r>
      <w:r w:rsidRPr="00AD7F19">
        <w:t>.</w:t>
      </w:r>
    </w:p>
    <w:p w14:paraId="607103AC" w14:textId="77777777" w:rsidR="00AD7F19" w:rsidRDefault="00AD7F19" w:rsidP="00AD7F19">
      <w:pPr>
        <w:spacing w:line="264" w:lineRule="auto"/>
      </w:pPr>
    </w:p>
    <w:p w14:paraId="471C0565" w14:textId="77777777" w:rsidR="00701BFA" w:rsidRPr="00AD7F19" w:rsidRDefault="007832F0" w:rsidP="00AD7F19">
      <w:pPr>
        <w:spacing w:line="264" w:lineRule="auto"/>
        <w:ind w:firstLine="720"/>
      </w:pPr>
      <w:r w:rsidRPr="00AD7F19">
        <w:t xml:space="preserve">WASHINGTON </w:t>
      </w:r>
      <w:r w:rsidR="006973FD" w:rsidRPr="00AD7F19">
        <w:t>U</w:t>
      </w:r>
      <w:r w:rsidRPr="00AD7F19">
        <w:t>TILITIES AND TRANSPORT</w:t>
      </w:r>
      <w:r w:rsidR="00655F29" w:rsidRPr="00AD7F19">
        <w:t>A</w:t>
      </w:r>
      <w:r w:rsidRPr="00AD7F19">
        <w:t>TION COMMISSION</w:t>
      </w:r>
    </w:p>
    <w:p w14:paraId="1907D088" w14:textId="77777777" w:rsidR="00B14FE9" w:rsidRDefault="00B14FE9" w:rsidP="00AD7F19">
      <w:pPr>
        <w:spacing w:line="264" w:lineRule="auto"/>
      </w:pPr>
    </w:p>
    <w:p w14:paraId="4BC50581" w14:textId="77777777" w:rsidR="00AD7F19" w:rsidRPr="00AD7F19" w:rsidRDefault="00AD7F19" w:rsidP="00AD7F19">
      <w:pPr>
        <w:spacing w:line="264" w:lineRule="auto"/>
      </w:pPr>
    </w:p>
    <w:p w14:paraId="5BD7A6E7" w14:textId="77777777" w:rsidR="00EC7BF3" w:rsidRPr="00AD7F19" w:rsidRDefault="00EC7BF3" w:rsidP="00AD7F19">
      <w:pPr>
        <w:spacing w:line="264" w:lineRule="auto"/>
      </w:pPr>
    </w:p>
    <w:p w14:paraId="7B2AE047" w14:textId="77777777" w:rsidR="007832F0" w:rsidRPr="00AD7F19" w:rsidRDefault="00404306" w:rsidP="00AD7F19">
      <w:pPr>
        <w:spacing w:line="264" w:lineRule="auto"/>
        <w:ind w:left="4320" w:firstLine="720"/>
      </w:pPr>
      <w:r w:rsidRPr="00AD7F19">
        <w:t>RAYNE PEARSON</w:t>
      </w:r>
    </w:p>
    <w:p w14:paraId="36EB075E" w14:textId="77777777" w:rsidR="00AC111E" w:rsidRPr="00AD7F19" w:rsidRDefault="00AC111E" w:rsidP="00AD7F19">
      <w:pPr>
        <w:spacing w:line="264" w:lineRule="auto"/>
        <w:ind w:left="4320" w:firstLine="720"/>
      </w:pPr>
      <w:r w:rsidRPr="00AD7F19">
        <w:t xml:space="preserve">Administrative Law Judge </w:t>
      </w:r>
    </w:p>
    <w:p w14:paraId="4EEF902B" w14:textId="77777777" w:rsidR="00176C76" w:rsidRPr="00D9179E" w:rsidRDefault="00176C76" w:rsidP="00621CFE">
      <w:pPr>
        <w:spacing w:after="240" w:line="288" w:lineRule="auto"/>
        <w:jc w:val="center"/>
        <w:rPr>
          <w:b/>
        </w:rPr>
      </w:pPr>
      <w:r w:rsidRPr="00D9179E">
        <w:br w:type="page"/>
      </w:r>
      <w:r w:rsidR="004237BD" w:rsidRPr="00D9179E">
        <w:rPr>
          <w:b/>
        </w:rPr>
        <w:lastRenderedPageBreak/>
        <w:t>NOTICE TO PARTIES</w:t>
      </w:r>
    </w:p>
    <w:p w14:paraId="577AA0DB" w14:textId="5877A05C" w:rsidR="00176C76" w:rsidRPr="00D9179E" w:rsidRDefault="007B24F1" w:rsidP="00621CFE">
      <w:pPr>
        <w:pStyle w:val="NoSpacing"/>
        <w:spacing w:line="288" w:lineRule="auto"/>
      </w:pPr>
      <w:r>
        <w:t xml:space="preserve">This is an Initial Order. </w:t>
      </w:r>
      <w:r w:rsidR="00176C76" w:rsidRPr="00D9179E">
        <w:t>The acti</w:t>
      </w:r>
      <w:r w:rsidR="00507BCA" w:rsidRPr="00D9179E">
        <w:t>o</w:t>
      </w:r>
      <w:r w:rsidR="00176C76" w:rsidRPr="00D9179E">
        <w:t>n proposed in this Initi</w:t>
      </w:r>
      <w:r>
        <w:t xml:space="preserve">al Order is not yet effective. </w:t>
      </w:r>
      <w:r w:rsidR="00176C76" w:rsidRPr="00D9179E">
        <w:t>If you disagree with this Initial Order and want the Co</w:t>
      </w:r>
      <w:r w:rsidR="009E2010" w:rsidRPr="00D9179E">
        <w:t>m</w:t>
      </w:r>
      <w:r w:rsidR="00176C76" w:rsidRPr="00D9179E">
        <w:t>mission to consider your comments, you must take specific action within t</w:t>
      </w:r>
      <w:r>
        <w:t xml:space="preserve">he time limits outlined below. </w:t>
      </w:r>
      <w:r w:rsidR="00176C76" w:rsidRPr="00D9179E">
        <w:t>If you agree with this Initial Order, and you would like the Order to become final before the time limits expire, you may send a letter to the Commission, waiving your right to petition for administrative review.</w:t>
      </w:r>
    </w:p>
    <w:p w14:paraId="1679C63B" w14:textId="77777777" w:rsidR="00176C76" w:rsidRPr="00D9179E" w:rsidRDefault="00176C76" w:rsidP="00621CFE">
      <w:pPr>
        <w:pStyle w:val="NoSpacing"/>
        <w:spacing w:line="288" w:lineRule="auto"/>
      </w:pPr>
    </w:p>
    <w:p w14:paraId="58B682A6" w14:textId="0E550F71" w:rsidR="00507BCA" w:rsidRPr="00D9179E" w:rsidRDefault="00176C76" w:rsidP="00621CFE">
      <w:pPr>
        <w:pStyle w:val="NoSpacing"/>
        <w:spacing w:line="288" w:lineRule="auto"/>
      </w:pPr>
      <w:r w:rsidRPr="00D9179E">
        <w:t>WAC 480-07-825(2) provides that any party to this proceeding has twenty (20) days after the entry of this Initial Order to file a Peti</w:t>
      </w:r>
      <w:r w:rsidR="007B24F1">
        <w:t>tion for Administrative Review.</w:t>
      </w:r>
      <w:r w:rsidRPr="00D9179E">
        <w:t xml:space="preserve"> What must be included in any Petition and other requirements for a Petition a</w:t>
      </w:r>
      <w:r w:rsidR="007B24F1">
        <w:t>re stated in WAC 480-07-825(3).</w:t>
      </w:r>
      <w:r w:rsidRPr="00D9179E">
        <w:t xml:space="preserve"> WAC 480-07-825(4) states that any party may file an Answer to a Petition for </w:t>
      </w:r>
      <w:r w:rsidR="009E2010" w:rsidRPr="00D9179E">
        <w:t>R</w:t>
      </w:r>
      <w:r w:rsidRPr="00D9179E">
        <w:t>eview within</w:t>
      </w:r>
      <w:r w:rsidR="00507BCA" w:rsidRPr="00D9179E">
        <w:t xml:space="preserve"> ten (10) days after service of the Petition.  </w:t>
      </w:r>
    </w:p>
    <w:p w14:paraId="6CBF0380" w14:textId="77777777" w:rsidR="00507BCA" w:rsidRPr="00D9179E" w:rsidRDefault="00507BCA" w:rsidP="00621CFE">
      <w:pPr>
        <w:pStyle w:val="NoSpacing"/>
        <w:spacing w:line="288" w:lineRule="auto"/>
      </w:pPr>
    </w:p>
    <w:p w14:paraId="76F64699" w14:textId="18CCADB8" w:rsidR="00507BCA" w:rsidRPr="00D9179E" w:rsidRDefault="00507BCA" w:rsidP="00621CFE">
      <w:pPr>
        <w:pStyle w:val="NoSpacing"/>
        <w:spacing w:line="288" w:lineRule="auto"/>
      </w:pPr>
      <w:r w:rsidRPr="00D9179E">
        <w:t>WAC 480-07-830 provides that before entry of a Final Order any party may file a Petition to Reopen a contested proceeding to permit receipt of evidence essential to a decision, but unavailable and not reasonably discoverable at the time of hearing, or for ot</w:t>
      </w:r>
      <w:r w:rsidR="007B24F1">
        <w:t xml:space="preserve">her good and sufficient cause. </w:t>
      </w:r>
      <w:r w:rsidRPr="00D9179E">
        <w:t>No Answer to a Petition to Reopen will be accepted for filing absent express notice by the Commission calling for such answer.</w:t>
      </w:r>
    </w:p>
    <w:p w14:paraId="60FF5A95" w14:textId="77777777" w:rsidR="00507BCA" w:rsidRPr="00D9179E" w:rsidRDefault="00507BCA" w:rsidP="00621CFE">
      <w:pPr>
        <w:pStyle w:val="NoSpacing"/>
        <w:spacing w:line="288" w:lineRule="auto"/>
      </w:pPr>
    </w:p>
    <w:p w14:paraId="3F4301D6" w14:textId="77777777" w:rsidR="00507BCA" w:rsidRPr="00D9179E" w:rsidRDefault="00507BCA" w:rsidP="00621CFE">
      <w:pPr>
        <w:pStyle w:val="NoSpacing"/>
        <w:spacing w:line="288" w:lineRule="auto"/>
      </w:pPr>
      <w:r w:rsidRPr="00D9179E">
        <w:t>RCW 80.01.060(3) provides that an Initial Order will become final without further Commission action if no party seeks administrative review of the Initial Order and if the Commission fails to exercise administrative review on its own motion.</w:t>
      </w:r>
    </w:p>
    <w:p w14:paraId="08AA4450" w14:textId="77777777" w:rsidR="00507BCA" w:rsidRPr="00D9179E" w:rsidRDefault="00507BCA" w:rsidP="00621CFE">
      <w:pPr>
        <w:pStyle w:val="NoSpacing"/>
        <w:spacing w:line="288" w:lineRule="auto"/>
      </w:pPr>
    </w:p>
    <w:p w14:paraId="070B752D" w14:textId="1A7FDEFB" w:rsidR="00507BCA" w:rsidRPr="00D9179E" w:rsidRDefault="00507BCA" w:rsidP="00621CFE">
      <w:pPr>
        <w:pStyle w:val="NoSpacing"/>
        <w:spacing w:line="288" w:lineRule="auto"/>
      </w:pPr>
      <w:r w:rsidRPr="00D9179E">
        <w:t>One copy of any Petition or Answer filed must be served on each party of record with proof of service as require</w:t>
      </w:r>
      <w:r w:rsidR="007B24F1">
        <w:t>d by WAC 480-07-150(8) and (9).</w:t>
      </w:r>
      <w:r w:rsidRPr="00D9179E">
        <w:t xml:space="preserve"> An </w:t>
      </w:r>
      <w:r w:rsidR="009E2010" w:rsidRPr="00D9179E">
        <w:t>o</w:t>
      </w:r>
      <w:r w:rsidRPr="00D9179E">
        <w:t xml:space="preserve">riginal and </w:t>
      </w:r>
      <w:r w:rsidR="0005025A" w:rsidRPr="00D9179E">
        <w:rPr>
          <w:b/>
        </w:rPr>
        <w:t>seven</w:t>
      </w:r>
      <w:r w:rsidR="00173893" w:rsidRPr="00D9179E">
        <w:rPr>
          <w:b/>
        </w:rPr>
        <w:t xml:space="preserve"> (</w:t>
      </w:r>
      <w:r w:rsidR="0005025A" w:rsidRPr="00D9179E">
        <w:rPr>
          <w:b/>
        </w:rPr>
        <w:t>7</w:t>
      </w:r>
      <w:r w:rsidR="00173893" w:rsidRPr="00D9179E">
        <w:rPr>
          <w:b/>
        </w:rPr>
        <w:t>)</w:t>
      </w:r>
      <w:r w:rsidR="00173893" w:rsidRPr="00D9179E">
        <w:t xml:space="preserve"> c</w:t>
      </w:r>
      <w:r w:rsidRPr="00D9179E">
        <w:t>opies of any Petition or Answer must be filed by mail delivery to:</w:t>
      </w:r>
    </w:p>
    <w:p w14:paraId="5D9AF718" w14:textId="77777777" w:rsidR="00507BCA" w:rsidRPr="00D9179E" w:rsidRDefault="00507BCA" w:rsidP="00621CFE">
      <w:pPr>
        <w:pStyle w:val="NoSpacing"/>
        <w:spacing w:line="288" w:lineRule="auto"/>
      </w:pPr>
    </w:p>
    <w:p w14:paraId="1D0632F4" w14:textId="4E056722" w:rsidR="00507BCA" w:rsidRPr="00D9179E" w:rsidRDefault="007B24F1" w:rsidP="00621CFE">
      <w:pPr>
        <w:pStyle w:val="NoSpacing"/>
        <w:spacing w:line="288" w:lineRule="auto"/>
      </w:pPr>
      <w:r>
        <w:t>Attn:</w:t>
      </w:r>
      <w:r w:rsidR="00507BCA" w:rsidRPr="00D9179E">
        <w:t xml:space="preserve"> </w:t>
      </w:r>
      <w:r w:rsidR="009F0171">
        <w:t>Steven V. King</w:t>
      </w:r>
      <w:r w:rsidR="00507BCA" w:rsidRPr="00D9179E">
        <w:t>, Executive Director and Secretary</w:t>
      </w:r>
    </w:p>
    <w:p w14:paraId="11DD8F50" w14:textId="77777777" w:rsidR="00507BCA" w:rsidRPr="00D9179E" w:rsidRDefault="00507BCA" w:rsidP="00621CFE">
      <w:pPr>
        <w:pStyle w:val="NoSpacing"/>
        <w:spacing w:line="288" w:lineRule="auto"/>
      </w:pPr>
      <w:r w:rsidRPr="00D9179E">
        <w:t>Washington Utilities and Transportation Commission</w:t>
      </w:r>
    </w:p>
    <w:p w14:paraId="7BCFAD47" w14:textId="77777777" w:rsidR="00507BCA" w:rsidRPr="00D9179E" w:rsidRDefault="00507BCA" w:rsidP="00621CFE">
      <w:pPr>
        <w:pStyle w:val="NoSpacing"/>
        <w:spacing w:line="288" w:lineRule="auto"/>
      </w:pPr>
      <w:r w:rsidRPr="00D9179E">
        <w:t>P.O. Box 47250</w:t>
      </w:r>
    </w:p>
    <w:p w14:paraId="693765FD" w14:textId="77777777" w:rsidR="00507BCA" w:rsidRPr="00D9179E" w:rsidRDefault="00507BCA" w:rsidP="00621CFE">
      <w:pPr>
        <w:pStyle w:val="NoSpacing"/>
        <w:spacing w:line="288" w:lineRule="auto"/>
      </w:pPr>
      <w:r w:rsidRPr="00D9179E">
        <w:t>Olympia, Washington  98504-7250</w:t>
      </w:r>
    </w:p>
    <w:p w14:paraId="0D509C04" w14:textId="77777777" w:rsidR="00507BCA" w:rsidRPr="00D9179E" w:rsidRDefault="00507BCA" w:rsidP="00621CFE">
      <w:pPr>
        <w:spacing w:after="240" w:line="288" w:lineRule="auto"/>
      </w:pPr>
    </w:p>
    <w:sectPr w:rsidR="00507BCA" w:rsidRPr="00D9179E" w:rsidSect="007B24F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8AC9C" w14:textId="77777777" w:rsidR="006A6B38" w:rsidRDefault="006A6B38">
      <w:r>
        <w:separator/>
      </w:r>
    </w:p>
  </w:endnote>
  <w:endnote w:type="continuationSeparator" w:id="0">
    <w:p w14:paraId="18254371" w14:textId="77777777" w:rsidR="006A6B38" w:rsidRDefault="006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680E" w14:textId="77777777" w:rsidR="007533EF" w:rsidRDefault="00753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4C8E" w14:textId="77777777" w:rsidR="007533EF" w:rsidRDefault="0075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AB15" w14:textId="77777777" w:rsidR="007533EF" w:rsidRDefault="00753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0E1E9" w14:textId="77777777" w:rsidR="006A6B38" w:rsidRDefault="006A6B38">
      <w:r>
        <w:separator/>
      </w:r>
    </w:p>
  </w:footnote>
  <w:footnote w:type="continuationSeparator" w:id="0">
    <w:p w14:paraId="04308F40" w14:textId="77777777" w:rsidR="006A6B38" w:rsidRDefault="006A6B38">
      <w:r>
        <w:continuationSeparator/>
      </w:r>
    </w:p>
  </w:footnote>
  <w:footnote w:id="1">
    <w:p w14:paraId="158A1978" w14:textId="77777777" w:rsidR="0048680D" w:rsidRPr="006B5F2C" w:rsidRDefault="0048680D" w:rsidP="00AD7F19">
      <w:pPr>
        <w:pStyle w:val="FootnoteText"/>
        <w:spacing w:after="120"/>
        <w:rPr>
          <w:szCs w:val="22"/>
        </w:rPr>
      </w:pPr>
      <w:r w:rsidRPr="006B5F2C">
        <w:rPr>
          <w:rStyle w:val="FootnoteReference"/>
          <w:szCs w:val="22"/>
        </w:rPr>
        <w:footnoteRef/>
      </w:r>
      <w:r w:rsidRPr="006B5F2C">
        <w:rPr>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6B5F2C">
        <w:rPr>
          <w:i/>
          <w:szCs w:val="22"/>
        </w:rPr>
        <w:t>See</w:t>
      </w:r>
      <w:r w:rsidRPr="006B5F2C">
        <w:rPr>
          <w:szCs w:val="22"/>
        </w:rPr>
        <w:t xml:space="preserve"> RCW 34.05.455.</w:t>
      </w:r>
    </w:p>
  </w:footnote>
  <w:footnote w:id="2">
    <w:p w14:paraId="6DFFCCE9" w14:textId="77777777" w:rsidR="0048680D" w:rsidRPr="006B5F2C" w:rsidRDefault="0048680D" w:rsidP="00AD7F19">
      <w:pPr>
        <w:pStyle w:val="FootnoteText"/>
        <w:spacing w:after="120"/>
        <w:rPr>
          <w:szCs w:val="22"/>
        </w:rPr>
      </w:pPr>
      <w:r w:rsidRPr="006B5F2C">
        <w:rPr>
          <w:rStyle w:val="FootnoteReference"/>
          <w:szCs w:val="22"/>
        </w:rPr>
        <w:footnoteRef/>
      </w:r>
      <w:r w:rsidRPr="006B5F2C">
        <w:rPr>
          <w:szCs w:val="22"/>
        </w:rPr>
        <w:t xml:space="preserve"> </w:t>
      </w:r>
      <w:r w:rsidRPr="006B5F2C">
        <w:rPr>
          <w:i/>
          <w:szCs w:val="22"/>
        </w:rPr>
        <w:t xml:space="preserve">See </w:t>
      </w:r>
      <w:r w:rsidRPr="006B5F2C">
        <w:rPr>
          <w:szCs w:val="22"/>
        </w:rPr>
        <w:t>RCW 80.04.080.</w:t>
      </w:r>
    </w:p>
  </w:footnote>
  <w:footnote w:id="3">
    <w:p w14:paraId="0964E8F4" w14:textId="77777777" w:rsidR="0048680D" w:rsidRPr="006B5F2C" w:rsidRDefault="0048680D" w:rsidP="00AD7F19">
      <w:pPr>
        <w:pStyle w:val="FootnoteText"/>
        <w:spacing w:after="120"/>
        <w:rPr>
          <w:szCs w:val="22"/>
        </w:rPr>
      </w:pPr>
      <w:r w:rsidRPr="006B5F2C">
        <w:rPr>
          <w:rStyle w:val="FootnoteReference"/>
          <w:szCs w:val="22"/>
        </w:rPr>
        <w:footnoteRef/>
      </w:r>
      <w:r w:rsidRPr="006B5F2C">
        <w:rPr>
          <w:szCs w:val="22"/>
        </w:rPr>
        <w:t xml:space="preserve"> </w:t>
      </w:r>
      <w:r w:rsidRPr="006B5F2C">
        <w:rPr>
          <w:i/>
          <w:szCs w:val="22"/>
        </w:rPr>
        <w:t>See</w:t>
      </w:r>
      <w:r w:rsidRPr="006B5F2C">
        <w:rPr>
          <w:szCs w:val="22"/>
        </w:rPr>
        <w:t xml:space="preserve"> RCW 80.24.010.  </w:t>
      </w:r>
    </w:p>
  </w:footnote>
  <w:footnote w:id="4">
    <w:p w14:paraId="7F49981A" w14:textId="77777777" w:rsidR="0048680D" w:rsidRPr="006B5F2C" w:rsidRDefault="0048680D" w:rsidP="00AD7F19">
      <w:pPr>
        <w:pStyle w:val="FootnoteText"/>
        <w:spacing w:after="120"/>
        <w:rPr>
          <w:i/>
          <w:szCs w:val="22"/>
        </w:rPr>
      </w:pPr>
      <w:r w:rsidRPr="006B5F2C">
        <w:rPr>
          <w:rStyle w:val="FootnoteReference"/>
          <w:szCs w:val="22"/>
        </w:rPr>
        <w:footnoteRef/>
      </w:r>
      <w:r w:rsidRPr="006B5F2C">
        <w:rPr>
          <w:szCs w:val="22"/>
        </w:rPr>
        <w:t xml:space="preserve"> </w:t>
      </w:r>
      <w:r w:rsidRPr="006B5F2C">
        <w:rPr>
          <w:i/>
          <w:szCs w:val="22"/>
        </w:rPr>
        <w:t xml:space="preserve">See </w:t>
      </w:r>
      <w:r w:rsidRPr="006B5F2C">
        <w:rPr>
          <w:szCs w:val="22"/>
        </w:rPr>
        <w:t>WAC 480-120-382 (competitively classified companies); WAC 480-120-385 (companies not classified as competitive).</w:t>
      </w:r>
    </w:p>
  </w:footnote>
  <w:footnote w:id="5">
    <w:p w14:paraId="455D17E1" w14:textId="77777777" w:rsidR="0048680D" w:rsidRPr="006B5F2C" w:rsidRDefault="0048680D" w:rsidP="00AD7F19">
      <w:pPr>
        <w:pStyle w:val="FootnoteText"/>
        <w:spacing w:after="120"/>
        <w:rPr>
          <w:szCs w:val="22"/>
        </w:rPr>
      </w:pPr>
      <w:r w:rsidRPr="006B5F2C">
        <w:rPr>
          <w:rStyle w:val="FootnoteReference"/>
          <w:szCs w:val="22"/>
        </w:rPr>
        <w:footnoteRef/>
      </w:r>
      <w:r w:rsidRPr="006B5F2C">
        <w:rPr>
          <w:szCs w:val="22"/>
        </w:rPr>
        <w:t xml:space="preserve"> </w:t>
      </w:r>
      <w:r w:rsidRPr="006B5F2C">
        <w:rPr>
          <w:i/>
          <w:szCs w:val="22"/>
        </w:rPr>
        <w:t xml:space="preserve">See </w:t>
      </w:r>
      <w:r w:rsidRPr="006B5F2C">
        <w:rPr>
          <w:szCs w:val="22"/>
        </w:rPr>
        <w:t>WAC 480-121-060.</w:t>
      </w:r>
    </w:p>
  </w:footnote>
  <w:footnote w:id="6">
    <w:p w14:paraId="1F69E516" w14:textId="77777777" w:rsidR="0048680D" w:rsidRPr="00A07A46" w:rsidRDefault="0048680D" w:rsidP="00AD7F19">
      <w:pPr>
        <w:pStyle w:val="FootnoteText"/>
        <w:spacing w:after="120"/>
      </w:pPr>
      <w:r w:rsidRPr="006B5F2C">
        <w:rPr>
          <w:rStyle w:val="FootnoteReference"/>
          <w:szCs w:val="22"/>
        </w:rPr>
        <w:footnoteRef/>
      </w:r>
      <w:r w:rsidRPr="006B5F2C">
        <w:rPr>
          <w:szCs w:val="22"/>
        </w:rPr>
        <w:t xml:space="preserve"> </w:t>
      </w:r>
      <w:r w:rsidRPr="006B5F2C">
        <w:rPr>
          <w:i/>
          <w:szCs w:val="22"/>
        </w:rPr>
        <w:t xml:space="preserve">See </w:t>
      </w:r>
      <w:r w:rsidRPr="006B5F2C">
        <w:rPr>
          <w:szCs w:val="22"/>
        </w:rPr>
        <w:t>RCW 34.05.440; WAC 480-07-450.</w:t>
      </w:r>
    </w:p>
  </w:footnote>
  <w:footnote w:id="7">
    <w:p w14:paraId="3C86485F" w14:textId="77777777" w:rsidR="00162D4A" w:rsidRDefault="00162D4A" w:rsidP="00AD7F19">
      <w:pPr>
        <w:pStyle w:val="FootnoteText"/>
        <w:spacing w:after="120"/>
      </w:pPr>
      <w:r>
        <w:rPr>
          <w:rStyle w:val="FootnoteReference"/>
        </w:rPr>
        <w:footnoteRef/>
      </w:r>
      <w:r>
        <w:t xml:space="preserve"> </w:t>
      </w:r>
      <w:r>
        <w:rPr>
          <w:i/>
        </w:rPr>
        <w:t>See</w:t>
      </w:r>
      <w:r>
        <w:t xml:space="preserve"> Exh. AA-2.</w:t>
      </w:r>
    </w:p>
  </w:footnote>
  <w:footnote w:id="8">
    <w:p w14:paraId="06933404" w14:textId="77777777" w:rsidR="00162D4A" w:rsidRPr="00E756E2" w:rsidRDefault="00162D4A" w:rsidP="00AD7F19">
      <w:pPr>
        <w:pStyle w:val="FootnoteText"/>
        <w:spacing w:after="120"/>
      </w:pPr>
      <w:r>
        <w:rPr>
          <w:rStyle w:val="FootnoteReference"/>
        </w:rPr>
        <w:footnoteRef/>
      </w:r>
      <w:r>
        <w:t xml:space="preserve"> </w:t>
      </w:r>
      <w:r>
        <w:rPr>
          <w:i/>
        </w:rPr>
        <w:t>See</w:t>
      </w:r>
      <w:r>
        <w:t xml:space="preserve"> Exh. AA-3.</w:t>
      </w:r>
    </w:p>
  </w:footnote>
  <w:footnote w:id="9">
    <w:p w14:paraId="583F2637" w14:textId="77777777" w:rsidR="00613B4E" w:rsidRDefault="00613B4E" w:rsidP="00AD7F19">
      <w:pPr>
        <w:pStyle w:val="FootnoteText"/>
        <w:spacing w:after="120"/>
      </w:pPr>
      <w:r>
        <w:rPr>
          <w:rStyle w:val="FootnoteReference"/>
        </w:rPr>
        <w:footnoteRef/>
      </w:r>
      <w:r>
        <w:t xml:space="preserve"> </w:t>
      </w:r>
      <w:r>
        <w:rPr>
          <w:i/>
        </w:rPr>
        <w:t>See</w:t>
      </w:r>
      <w:r>
        <w:t xml:space="preserve"> Exh. AA-4.</w:t>
      </w:r>
    </w:p>
  </w:footnote>
  <w:footnote w:id="10">
    <w:p w14:paraId="09A9DEA1" w14:textId="77777777" w:rsidR="00613B4E" w:rsidRDefault="00613B4E" w:rsidP="00AD7F19">
      <w:pPr>
        <w:pStyle w:val="FootnoteText"/>
        <w:spacing w:after="120"/>
      </w:pPr>
      <w:r>
        <w:rPr>
          <w:rStyle w:val="FootnoteReference"/>
        </w:rPr>
        <w:footnoteRef/>
      </w:r>
      <w:r>
        <w:t xml:space="preserve"> </w:t>
      </w:r>
      <w:r>
        <w:rPr>
          <w:i/>
        </w:rPr>
        <w:t>See</w:t>
      </w:r>
      <w:r>
        <w:t xml:space="preserve"> Exh. AA-5.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4A54" w14:textId="77777777" w:rsidR="007533EF" w:rsidRDefault="00753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A95F" w14:textId="77777777" w:rsidR="0048680D" w:rsidRPr="00C35B68" w:rsidRDefault="0048680D">
    <w:pPr>
      <w:pStyle w:val="Header"/>
      <w:tabs>
        <w:tab w:val="clear" w:pos="4320"/>
        <w:tab w:val="clear" w:pos="8640"/>
        <w:tab w:val="right" w:pos="8500"/>
      </w:tabs>
      <w:rPr>
        <w:rStyle w:val="PageNumber"/>
        <w:b/>
        <w:bCs/>
        <w:sz w:val="20"/>
        <w:lang w:val="fr-FR"/>
      </w:rPr>
    </w:pPr>
    <w:r w:rsidRPr="00C35B68">
      <w:rPr>
        <w:b/>
        <w:bCs/>
        <w:sz w:val="20"/>
      </w:rPr>
      <w:t xml:space="preserve">DOCKET </w:t>
    </w:r>
    <w:r>
      <w:rPr>
        <w:b/>
        <w:bCs/>
        <w:sz w:val="20"/>
        <w:lang w:val="fr-FR"/>
      </w:rPr>
      <w:t>UT-151543</w:t>
    </w:r>
    <w:r w:rsidRPr="00C35B68">
      <w:rPr>
        <w:b/>
        <w:bCs/>
        <w:sz w:val="20"/>
        <w:lang w:val="fr-FR"/>
      </w:rPr>
      <w:tab/>
      <w:t xml:space="preserve">PAGE </w:t>
    </w:r>
    <w:r w:rsidRPr="00C35B68">
      <w:rPr>
        <w:rStyle w:val="PageNumber"/>
        <w:b/>
        <w:bCs/>
        <w:sz w:val="20"/>
      </w:rPr>
      <w:fldChar w:fldCharType="begin"/>
    </w:r>
    <w:r w:rsidRPr="00C35B68">
      <w:rPr>
        <w:rStyle w:val="PageNumber"/>
        <w:b/>
        <w:bCs/>
        <w:sz w:val="20"/>
        <w:lang w:val="fr-FR"/>
      </w:rPr>
      <w:instrText xml:space="preserve"> PAGE </w:instrText>
    </w:r>
    <w:r w:rsidRPr="00C35B68">
      <w:rPr>
        <w:rStyle w:val="PageNumber"/>
        <w:b/>
        <w:bCs/>
        <w:sz w:val="20"/>
      </w:rPr>
      <w:fldChar w:fldCharType="separate"/>
    </w:r>
    <w:r w:rsidR="005E47B0">
      <w:rPr>
        <w:rStyle w:val="PageNumber"/>
        <w:b/>
        <w:bCs/>
        <w:noProof/>
        <w:sz w:val="20"/>
        <w:lang w:val="fr-FR"/>
      </w:rPr>
      <w:t>8</w:t>
    </w:r>
    <w:r w:rsidRPr="00C35B68">
      <w:rPr>
        <w:rStyle w:val="PageNumber"/>
        <w:b/>
        <w:bCs/>
        <w:sz w:val="20"/>
      </w:rPr>
      <w:fldChar w:fldCharType="end"/>
    </w:r>
  </w:p>
  <w:p w14:paraId="5F127E0C" w14:textId="77777777" w:rsidR="0048680D" w:rsidRPr="00C35B68" w:rsidRDefault="0048680D">
    <w:pPr>
      <w:pStyle w:val="Header"/>
      <w:tabs>
        <w:tab w:val="left" w:pos="7000"/>
      </w:tabs>
      <w:rPr>
        <w:rStyle w:val="PageNumber"/>
        <w:b/>
        <w:bCs/>
        <w:sz w:val="20"/>
        <w:lang w:val="fr-FR"/>
      </w:rPr>
    </w:pPr>
    <w:r>
      <w:rPr>
        <w:rStyle w:val="PageNumber"/>
        <w:b/>
        <w:bCs/>
        <w:sz w:val="20"/>
        <w:lang w:val="fr-FR"/>
      </w:rPr>
      <w:t>ORDER 01</w:t>
    </w:r>
  </w:p>
  <w:p w14:paraId="637A78B6" w14:textId="77777777" w:rsidR="0048680D" w:rsidRPr="00C35B68" w:rsidRDefault="0048680D">
    <w:pPr>
      <w:pStyle w:val="Header"/>
      <w:tabs>
        <w:tab w:val="left" w:pos="7000"/>
      </w:tabs>
      <w:rPr>
        <w:rStyle w:val="PageNumber"/>
        <w:b/>
        <w:bCs/>
        <w:sz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3BA7" w14:textId="5AB5E053" w:rsidR="0048680D" w:rsidRPr="007533EF" w:rsidRDefault="007533EF" w:rsidP="00903D9D">
    <w:pPr>
      <w:pStyle w:val="Header"/>
      <w:jc w:val="right"/>
      <w:rPr>
        <w:b/>
        <w:sz w:val="20"/>
        <w:szCs w:val="20"/>
        <w:lang w:val="en-US"/>
      </w:rPr>
    </w:pPr>
    <w:r>
      <w:rPr>
        <w:b/>
        <w:sz w:val="20"/>
        <w:szCs w:val="20"/>
        <w:lang w:val="en-US"/>
      </w:rPr>
      <w:t>[Service date November 1</w:t>
    </w:r>
    <w:r w:rsidR="005E47B0">
      <w:rPr>
        <w:b/>
        <w:sz w:val="20"/>
        <w:szCs w:val="20"/>
        <w:lang w:val="en-US"/>
      </w:rPr>
      <w:t>2</w:t>
    </w:r>
    <w:bookmarkStart w:id="0" w:name="_GoBack"/>
    <w:bookmarkEnd w:id="0"/>
    <w:r>
      <w:rPr>
        <w:b/>
        <w:sz w:val="20"/>
        <w:szCs w:val="20"/>
        <w:lang w:val="en-US"/>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475B83"/>
    <w:multiLevelType w:val="hybridMultilevel"/>
    <w:tmpl w:val="DE4230CC"/>
    <w:lvl w:ilvl="0" w:tplc="61E277B8">
      <w:start w:val="1"/>
      <w:numFmt w:val="decimal"/>
      <w:lvlText w:val="%1"/>
      <w:lvlJc w:val="left"/>
      <w:pPr>
        <w:tabs>
          <w:tab w:val="num" w:pos="720"/>
        </w:tabs>
        <w:ind w:left="0" w:hanging="720"/>
      </w:pPr>
      <w:rPr>
        <w:rFonts w:hint="default"/>
        <w:b w:val="0"/>
        <w:i/>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09"/>
    <w:rsid w:val="000159A7"/>
    <w:rsid w:val="00016CC7"/>
    <w:rsid w:val="00020C7F"/>
    <w:rsid w:val="00030AF9"/>
    <w:rsid w:val="00032C83"/>
    <w:rsid w:val="00034030"/>
    <w:rsid w:val="00043634"/>
    <w:rsid w:val="00044F1F"/>
    <w:rsid w:val="0005025A"/>
    <w:rsid w:val="000512C9"/>
    <w:rsid w:val="0005163F"/>
    <w:rsid w:val="00054D83"/>
    <w:rsid w:val="00055188"/>
    <w:rsid w:val="000560EE"/>
    <w:rsid w:val="00056657"/>
    <w:rsid w:val="00061573"/>
    <w:rsid w:val="00063640"/>
    <w:rsid w:val="00065683"/>
    <w:rsid w:val="000714EB"/>
    <w:rsid w:val="00071E04"/>
    <w:rsid w:val="00087085"/>
    <w:rsid w:val="000871AD"/>
    <w:rsid w:val="00090B56"/>
    <w:rsid w:val="000920AC"/>
    <w:rsid w:val="000944F4"/>
    <w:rsid w:val="0009593B"/>
    <w:rsid w:val="000A3882"/>
    <w:rsid w:val="000A75BE"/>
    <w:rsid w:val="000B1EFE"/>
    <w:rsid w:val="000B361F"/>
    <w:rsid w:val="000B69F3"/>
    <w:rsid w:val="000B7E4E"/>
    <w:rsid w:val="000B7F3F"/>
    <w:rsid w:val="000C05EA"/>
    <w:rsid w:val="000C2DC5"/>
    <w:rsid w:val="000C386B"/>
    <w:rsid w:val="000D02BD"/>
    <w:rsid w:val="000D7B5E"/>
    <w:rsid w:val="000F17A3"/>
    <w:rsid w:val="000F17BF"/>
    <w:rsid w:val="000F21AB"/>
    <w:rsid w:val="00100729"/>
    <w:rsid w:val="001011A2"/>
    <w:rsid w:val="00101404"/>
    <w:rsid w:val="00104A0C"/>
    <w:rsid w:val="0011110D"/>
    <w:rsid w:val="00112D8B"/>
    <w:rsid w:val="00114D2C"/>
    <w:rsid w:val="001163B1"/>
    <w:rsid w:val="001216C8"/>
    <w:rsid w:val="0012299D"/>
    <w:rsid w:val="00123423"/>
    <w:rsid w:val="001239C1"/>
    <w:rsid w:val="00123CA8"/>
    <w:rsid w:val="00123FBC"/>
    <w:rsid w:val="00126419"/>
    <w:rsid w:val="00127918"/>
    <w:rsid w:val="00130DB0"/>
    <w:rsid w:val="00135F33"/>
    <w:rsid w:val="00136050"/>
    <w:rsid w:val="00141FEF"/>
    <w:rsid w:val="00142BB2"/>
    <w:rsid w:val="00143A99"/>
    <w:rsid w:val="001444E6"/>
    <w:rsid w:val="00147769"/>
    <w:rsid w:val="00151BA8"/>
    <w:rsid w:val="00153810"/>
    <w:rsid w:val="00160CAF"/>
    <w:rsid w:val="00160E63"/>
    <w:rsid w:val="00162D4A"/>
    <w:rsid w:val="001633C9"/>
    <w:rsid w:val="001634D4"/>
    <w:rsid w:val="0016354E"/>
    <w:rsid w:val="00163E9A"/>
    <w:rsid w:val="0016482D"/>
    <w:rsid w:val="00173893"/>
    <w:rsid w:val="00176C76"/>
    <w:rsid w:val="00181DFF"/>
    <w:rsid w:val="00183A7F"/>
    <w:rsid w:val="00190EF3"/>
    <w:rsid w:val="00191FE3"/>
    <w:rsid w:val="00197594"/>
    <w:rsid w:val="001A14F3"/>
    <w:rsid w:val="001A7084"/>
    <w:rsid w:val="001A7485"/>
    <w:rsid w:val="001A7D84"/>
    <w:rsid w:val="001B762A"/>
    <w:rsid w:val="001C22FB"/>
    <w:rsid w:val="001C5774"/>
    <w:rsid w:val="001C63F5"/>
    <w:rsid w:val="001D023D"/>
    <w:rsid w:val="001D1197"/>
    <w:rsid w:val="001D18C2"/>
    <w:rsid w:val="001D6A7C"/>
    <w:rsid w:val="001D6F00"/>
    <w:rsid w:val="001D7186"/>
    <w:rsid w:val="001E0150"/>
    <w:rsid w:val="001E668C"/>
    <w:rsid w:val="001E69BE"/>
    <w:rsid w:val="001E7CAE"/>
    <w:rsid w:val="001F1010"/>
    <w:rsid w:val="001F1A38"/>
    <w:rsid w:val="001F3B55"/>
    <w:rsid w:val="001F4232"/>
    <w:rsid w:val="001F43BD"/>
    <w:rsid w:val="00203C97"/>
    <w:rsid w:val="00206BC8"/>
    <w:rsid w:val="002075B1"/>
    <w:rsid w:val="00207C0D"/>
    <w:rsid w:val="002118EF"/>
    <w:rsid w:val="00212324"/>
    <w:rsid w:val="002124C2"/>
    <w:rsid w:val="00212C9A"/>
    <w:rsid w:val="0022152F"/>
    <w:rsid w:val="00234724"/>
    <w:rsid w:val="00237D35"/>
    <w:rsid w:val="00241209"/>
    <w:rsid w:val="00241A57"/>
    <w:rsid w:val="00243417"/>
    <w:rsid w:val="00257016"/>
    <w:rsid w:val="002576BD"/>
    <w:rsid w:val="002611BB"/>
    <w:rsid w:val="0026404B"/>
    <w:rsid w:val="002727FF"/>
    <w:rsid w:val="002743B6"/>
    <w:rsid w:val="00275A9B"/>
    <w:rsid w:val="002760EE"/>
    <w:rsid w:val="002801F4"/>
    <w:rsid w:val="002827BF"/>
    <w:rsid w:val="00283E27"/>
    <w:rsid w:val="002956AB"/>
    <w:rsid w:val="0029686B"/>
    <w:rsid w:val="002A2159"/>
    <w:rsid w:val="002A262E"/>
    <w:rsid w:val="002A2C48"/>
    <w:rsid w:val="002A4C7E"/>
    <w:rsid w:val="002A6A66"/>
    <w:rsid w:val="002B17C0"/>
    <w:rsid w:val="002B75C2"/>
    <w:rsid w:val="002C616D"/>
    <w:rsid w:val="002C6D9E"/>
    <w:rsid w:val="002C7833"/>
    <w:rsid w:val="002D39FB"/>
    <w:rsid w:val="002D60EF"/>
    <w:rsid w:val="002D6CC2"/>
    <w:rsid w:val="002E081E"/>
    <w:rsid w:val="002E107D"/>
    <w:rsid w:val="002E4B52"/>
    <w:rsid w:val="002E69F2"/>
    <w:rsid w:val="002E6DBC"/>
    <w:rsid w:val="002F22C5"/>
    <w:rsid w:val="00302CC1"/>
    <w:rsid w:val="00311905"/>
    <w:rsid w:val="00321976"/>
    <w:rsid w:val="00324C62"/>
    <w:rsid w:val="00331345"/>
    <w:rsid w:val="00331917"/>
    <w:rsid w:val="00342D69"/>
    <w:rsid w:val="0034321F"/>
    <w:rsid w:val="003471B9"/>
    <w:rsid w:val="003555ED"/>
    <w:rsid w:val="00362D15"/>
    <w:rsid w:val="00364353"/>
    <w:rsid w:val="003658D4"/>
    <w:rsid w:val="00366F4D"/>
    <w:rsid w:val="0036711B"/>
    <w:rsid w:val="003671ED"/>
    <w:rsid w:val="00370F0D"/>
    <w:rsid w:val="00372895"/>
    <w:rsid w:val="00381959"/>
    <w:rsid w:val="00386D71"/>
    <w:rsid w:val="00392AC0"/>
    <w:rsid w:val="00395809"/>
    <w:rsid w:val="003A0C87"/>
    <w:rsid w:val="003A194D"/>
    <w:rsid w:val="003B323B"/>
    <w:rsid w:val="003B58B4"/>
    <w:rsid w:val="003B78EF"/>
    <w:rsid w:val="003D2FB7"/>
    <w:rsid w:val="003D669B"/>
    <w:rsid w:val="003D6ED6"/>
    <w:rsid w:val="003D7AAE"/>
    <w:rsid w:val="003E0EA0"/>
    <w:rsid w:val="003E1155"/>
    <w:rsid w:val="003E3AED"/>
    <w:rsid w:val="003E60C7"/>
    <w:rsid w:val="003E6387"/>
    <w:rsid w:val="003E7EE8"/>
    <w:rsid w:val="003F2F69"/>
    <w:rsid w:val="003F37C7"/>
    <w:rsid w:val="003F49DB"/>
    <w:rsid w:val="00404306"/>
    <w:rsid w:val="00405903"/>
    <w:rsid w:val="00407B20"/>
    <w:rsid w:val="004107E5"/>
    <w:rsid w:val="0042109D"/>
    <w:rsid w:val="004237BD"/>
    <w:rsid w:val="00424E23"/>
    <w:rsid w:val="00426D05"/>
    <w:rsid w:val="004272F2"/>
    <w:rsid w:val="00430619"/>
    <w:rsid w:val="00432554"/>
    <w:rsid w:val="0043255A"/>
    <w:rsid w:val="00441C73"/>
    <w:rsid w:val="0044602E"/>
    <w:rsid w:val="00464E6C"/>
    <w:rsid w:val="004661D0"/>
    <w:rsid w:val="004674C6"/>
    <w:rsid w:val="0047035B"/>
    <w:rsid w:val="00473E79"/>
    <w:rsid w:val="004801AB"/>
    <w:rsid w:val="0048317E"/>
    <w:rsid w:val="0048680D"/>
    <w:rsid w:val="004906A9"/>
    <w:rsid w:val="00495785"/>
    <w:rsid w:val="004A05F4"/>
    <w:rsid w:val="004A1AD1"/>
    <w:rsid w:val="004A64AE"/>
    <w:rsid w:val="004A7F90"/>
    <w:rsid w:val="004B74E3"/>
    <w:rsid w:val="004C07BA"/>
    <w:rsid w:val="004C7232"/>
    <w:rsid w:val="004C7E93"/>
    <w:rsid w:val="004D1D87"/>
    <w:rsid w:val="004D2819"/>
    <w:rsid w:val="004D34BE"/>
    <w:rsid w:val="004D3C5F"/>
    <w:rsid w:val="004E2365"/>
    <w:rsid w:val="004E38B6"/>
    <w:rsid w:val="004E73C0"/>
    <w:rsid w:val="004F04BC"/>
    <w:rsid w:val="004F51CF"/>
    <w:rsid w:val="00502316"/>
    <w:rsid w:val="00503AC3"/>
    <w:rsid w:val="00507BCA"/>
    <w:rsid w:val="00510420"/>
    <w:rsid w:val="005110BE"/>
    <w:rsid w:val="005164DD"/>
    <w:rsid w:val="00523F33"/>
    <w:rsid w:val="00524705"/>
    <w:rsid w:val="00526506"/>
    <w:rsid w:val="00530FDA"/>
    <w:rsid w:val="00536D36"/>
    <w:rsid w:val="00543781"/>
    <w:rsid w:val="00545439"/>
    <w:rsid w:val="005818F7"/>
    <w:rsid w:val="00581FCF"/>
    <w:rsid w:val="0058228D"/>
    <w:rsid w:val="00585EAF"/>
    <w:rsid w:val="005877D3"/>
    <w:rsid w:val="00591D93"/>
    <w:rsid w:val="00595BC5"/>
    <w:rsid w:val="005971F5"/>
    <w:rsid w:val="005A2F10"/>
    <w:rsid w:val="005A635A"/>
    <w:rsid w:val="005A695F"/>
    <w:rsid w:val="005A753A"/>
    <w:rsid w:val="005B599D"/>
    <w:rsid w:val="005B7FC7"/>
    <w:rsid w:val="005C0EFF"/>
    <w:rsid w:val="005C1C62"/>
    <w:rsid w:val="005C374F"/>
    <w:rsid w:val="005C78AF"/>
    <w:rsid w:val="005D0CDC"/>
    <w:rsid w:val="005D0D95"/>
    <w:rsid w:val="005E0D49"/>
    <w:rsid w:val="005E221F"/>
    <w:rsid w:val="005E22FA"/>
    <w:rsid w:val="005E47B0"/>
    <w:rsid w:val="005E7155"/>
    <w:rsid w:val="005E7431"/>
    <w:rsid w:val="005F1188"/>
    <w:rsid w:val="006042B6"/>
    <w:rsid w:val="006062B0"/>
    <w:rsid w:val="00607538"/>
    <w:rsid w:val="006075EF"/>
    <w:rsid w:val="00612BDD"/>
    <w:rsid w:val="00613B4E"/>
    <w:rsid w:val="00613EAD"/>
    <w:rsid w:val="00614E38"/>
    <w:rsid w:val="00617273"/>
    <w:rsid w:val="00617E58"/>
    <w:rsid w:val="00621CFE"/>
    <w:rsid w:val="00622C7C"/>
    <w:rsid w:val="00622C9E"/>
    <w:rsid w:val="006241CE"/>
    <w:rsid w:val="00625512"/>
    <w:rsid w:val="00633143"/>
    <w:rsid w:val="006354B0"/>
    <w:rsid w:val="006405BD"/>
    <w:rsid w:val="006415ED"/>
    <w:rsid w:val="00642DC0"/>
    <w:rsid w:val="00645D55"/>
    <w:rsid w:val="0064612F"/>
    <w:rsid w:val="00650E04"/>
    <w:rsid w:val="00652675"/>
    <w:rsid w:val="00655546"/>
    <w:rsid w:val="00655F29"/>
    <w:rsid w:val="00657166"/>
    <w:rsid w:val="00662B7F"/>
    <w:rsid w:val="00664D95"/>
    <w:rsid w:val="00665A22"/>
    <w:rsid w:val="00666AAD"/>
    <w:rsid w:val="006718BE"/>
    <w:rsid w:val="00675295"/>
    <w:rsid w:val="006756E7"/>
    <w:rsid w:val="00675AD8"/>
    <w:rsid w:val="0068228D"/>
    <w:rsid w:val="00690DE9"/>
    <w:rsid w:val="006929F5"/>
    <w:rsid w:val="00696671"/>
    <w:rsid w:val="006973FD"/>
    <w:rsid w:val="0069741C"/>
    <w:rsid w:val="006A1523"/>
    <w:rsid w:val="006A3E95"/>
    <w:rsid w:val="006A44D9"/>
    <w:rsid w:val="006A6B38"/>
    <w:rsid w:val="006A7C6A"/>
    <w:rsid w:val="006B3A12"/>
    <w:rsid w:val="006B4402"/>
    <w:rsid w:val="006B4FD5"/>
    <w:rsid w:val="006B5160"/>
    <w:rsid w:val="006B52BF"/>
    <w:rsid w:val="006B5F2C"/>
    <w:rsid w:val="006B7DA2"/>
    <w:rsid w:val="006C6EC4"/>
    <w:rsid w:val="006C76DC"/>
    <w:rsid w:val="006D4E26"/>
    <w:rsid w:val="006D58DC"/>
    <w:rsid w:val="006E3D33"/>
    <w:rsid w:val="006F041E"/>
    <w:rsid w:val="006F0E44"/>
    <w:rsid w:val="006F3DC2"/>
    <w:rsid w:val="006F581B"/>
    <w:rsid w:val="006F7B90"/>
    <w:rsid w:val="00701BFA"/>
    <w:rsid w:val="00711278"/>
    <w:rsid w:val="00716CD6"/>
    <w:rsid w:val="00717844"/>
    <w:rsid w:val="00733B08"/>
    <w:rsid w:val="007359F9"/>
    <w:rsid w:val="0073688F"/>
    <w:rsid w:val="0073776D"/>
    <w:rsid w:val="00744C7D"/>
    <w:rsid w:val="00745270"/>
    <w:rsid w:val="00745566"/>
    <w:rsid w:val="00747F23"/>
    <w:rsid w:val="007533EF"/>
    <w:rsid w:val="007539D1"/>
    <w:rsid w:val="007630D3"/>
    <w:rsid w:val="0077401F"/>
    <w:rsid w:val="007747DA"/>
    <w:rsid w:val="00775C53"/>
    <w:rsid w:val="00781DF9"/>
    <w:rsid w:val="007832F0"/>
    <w:rsid w:val="00783E4B"/>
    <w:rsid w:val="00787BD4"/>
    <w:rsid w:val="00797D15"/>
    <w:rsid w:val="007A5CBC"/>
    <w:rsid w:val="007A66E1"/>
    <w:rsid w:val="007B24F1"/>
    <w:rsid w:val="007B40BD"/>
    <w:rsid w:val="007B7FE0"/>
    <w:rsid w:val="007C1E73"/>
    <w:rsid w:val="007C6207"/>
    <w:rsid w:val="007C6433"/>
    <w:rsid w:val="007C6B3D"/>
    <w:rsid w:val="007C6E43"/>
    <w:rsid w:val="007D3F08"/>
    <w:rsid w:val="007D454E"/>
    <w:rsid w:val="007D56DD"/>
    <w:rsid w:val="007D7F5C"/>
    <w:rsid w:val="007E2ED6"/>
    <w:rsid w:val="007E4813"/>
    <w:rsid w:val="007E59B8"/>
    <w:rsid w:val="007E5C80"/>
    <w:rsid w:val="007F2D70"/>
    <w:rsid w:val="007F3B69"/>
    <w:rsid w:val="007F6934"/>
    <w:rsid w:val="007F6D4C"/>
    <w:rsid w:val="008024B8"/>
    <w:rsid w:val="0080322B"/>
    <w:rsid w:val="00804921"/>
    <w:rsid w:val="00807C86"/>
    <w:rsid w:val="00811C91"/>
    <w:rsid w:val="00811F26"/>
    <w:rsid w:val="00812003"/>
    <w:rsid w:val="00812837"/>
    <w:rsid w:val="008152C3"/>
    <w:rsid w:val="008159D9"/>
    <w:rsid w:val="008165B6"/>
    <w:rsid w:val="008177F1"/>
    <w:rsid w:val="0082365D"/>
    <w:rsid w:val="008240BC"/>
    <w:rsid w:val="00824E8E"/>
    <w:rsid w:val="0082791C"/>
    <w:rsid w:val="00830DA5"/>
    <w:rsid w:val="008319AB"/>
    <w:rsid w:val="00832FE8"/>
    <w:rsid w:val="00833CE8"/>
    <w:rsid w:val="00833CEC"/>
    <w:rsid w:val="008352FA"/>
    <w:rsid w:val="00835454"/>
    <w:rsid w:val="00836E2D"/>
    <w:rsid w:val="008372F2"/>
    <w:rsid w:val="00837820"/>
    <w:rsid w:val="00846453"/>
    <w:rsid w:val="00847928"/>
    <w:rsid w:val="0085662E"/>
    <w:rsid w:val="00856837"/>
    <w:rsid w:val="00861B41"/>
    <w:rsid w:val="008679EB"/>
    <w:rsid w:val="008729CF"/>
    <w:rsid w:val="00874364"/>
    <w:rsid w:val="0089180E"/>
    <w:rsid w:val="00891BE0"/>
    <w:rsid w:val="0089351B"/>
    <w:rsid w:val="008938BD"/>
    <w:rsid w:val="008942CB"/>
    <w:rsid w:val="00895148"/>
    <w:rsid w:val="008961B1"/>
    <w:rsid w:val="00897548"/>
    <w:rsid w:val="008A4632"/>
    <w:rsid w:val="008A65C3"/>
    <w:rsid w:val="008B1414"/>
    <w:rsid w:val="008C17A4"/>
    <w:rsid w:val="008C23DA"/>
    <w:rsid w:val="008C3AAE"/>
    <w:rsid w:val="008C46F0"/>
    <w:rsid w:val="008C535C"/>
    <w:rsid w:val="008D039C"/>
    <w:rsid w:val="008D04E5"/>
    <w:rsid w:val="008D2B1D"/>
    <w:rsid w:val="008D515A"/>
    <w:rsid w:val="008D6E05"/>
    <w:rsid w:val="008D7A4B"/>
    <w:rsid w:val="008E1A8D"/>
    <w:rsid w:val="008E1C61"/>
    <w:rsid w:val="008E3B00"/>
    <w:rsid w:val="008E7BBB"/>
    <w:rsid w:val="008E7DDF"/>
    <w:rsid w:val="008F0769"/>
    <w:rsid w:val="008F5B03"/>
    <w:rsid w:val="00900833"/>
    <w:rsid w:val="00903D9D"/>
    <w:rsid w:val="00910395"/>
    <w:rsid w:val="009118A3"/>
    <w:rsid w:val="00912097"/>
    <w:rsid w:val="00921BC5"/>
    <w:rsid w:val="00927A39"/>
    <w:rsid w:val="009327F4"/>
    <w:rsid w:val="009359DC"/>
    <w:rsid w:val="00935A73"/>
    <w:rsid w:val="00937F67"/>
    <w:rsid w:val="0094013D"/>
    <w:rsid w:val="00940EF5"/>
    <w:rsid w:val="00951621"/>
    <w:rsid w:val="00952EA4"/>
    <w:rsid w:val="00964C68"/>
    <w:rsid w:val="0097742F"/>
    <w:rsid w:val="0098118F"/>
    <w:rsid w:val="00981B5C"/>
    <w:rsid w:val="00982851"/>
    <w:rsid w:val="009847DF"/>
    <w:rsid w:val="00984DB8"/>
    <w:rsid w:val="00987A24"/>
    <w:rsid w:val="00990BC2"/>
    <w:rsid w:val="00992544"/>
    <w:rsid w:val="0099727C"/>
    <w:rsid w:val="009A2080"/>
    <w:rsid w:val="009A2BFA"/>
    <w:rsid w:val="009B0EBA"/>
    <w:rsid w:val="009B1BCC"/>
    <w:rsid w:val="009B32BB"/>
    <w:rsid w:val="009B6646"/>
    <w:rsid w:val="009B71AB"/>
    <w:rsid w:val="009C0CF2"/>
    <w:rsid w:val="009C3BB2"/>
    <w:rsid w:val="009D0B27"/>
    <w:rsid w:val="009D366D"/>
    <w:rsid w:val="009E2010"/>
    <w:rsid w:val="009E53F5"/>
    <w:rsid w:val="009E6EFF"/>
    <w:rsid w:val="009F0171"/>
    <w:rsid w:val="009F0231"/>
    <w:rsid w:val="009F174B"/>
    <w:rsid w:val="009F39D8"/>
    <w:rsid w:val="009F4646"/>
    <w:rsid w:val="00A0737E"/>
    <w:rsid w:val="00A07A46"/>
    <w:rsid w:val="00A12DBD"/>
    <w:rsid w:val="00A21482"/>
    <w:rsid w:val="00A22EB8"/>
    <w:rsid w:val="00A24762"/>
    <w:rsid w:val="00A267FE"/>
    <w:rsid w:val="00A27275"/>
    <w:rsid w:val="00A276C9"/>
    <w:rsid w:val="00A303DE"/>
    <w:rsid w:val="00A31EFB"/>
    <w:rsid w:val="00A322FA"/>
    <w:rsid w:val="00A369E1"/>
    <w:rsid w:val="00A37711"/>
    <w:rsid w:val="00A42256"/>
    <w:rsid w:val="00A4261E"/>
    <w:rsid w:val="00A45B9A"/>
    <w:rsid w:val="00A4609A"/>
    <w:rsid w:val="00A47229"/>
    <w:rsid w:val="00A4730B"/>
    <w:rsid w:val="00A500A6"/>
    <w:rsid w:val="00A52281"/>
    <w:rsid w:val="00A52E98"/>
    <w:rsid w:val="00A604DB"/>
    <w:rsid w:val="00A614B1"/>
    <w:rsid w:val="00A64197"/>
    <w:rsid w:val="00A65F44"/>
    <w:rsid w:val="00A71002"/>
    <w:rsid w:val="00A72556"/>
    <w:rsid w:val="00A734B3"/>
    <w:rsid w:val="00A73F9A"/>
    <w:rsid w:val="00A75711"/>
    <w:rsid w:val="00A8534B"/>
    <w:rsid w:val="00A857C8"/>
    <w:rsid w:val="00A95311"/>
    <w:rsid w:val="00AA1EE6"/>
    <w:rsid w:val="00AA3B66"/>
    <w:rsid w:val="00AA44A8"/>
    <w:rsid w:val="00AA4913"/>
    <w:rsid w:val="00AB1A7F"/>
    <w:rsid w:val="00AC111E"/>
    <w:rsid w:val="00AC1C42"/>
    <w:rsid w:val="00AC541A"/>
    <w:rsid w:val="00AC605F"/>
    <w:rsid w:val="00AC6E54"/>
    <w:rsid w:val="00AC77A8"/>
    <w:rsid w:val="00AD4DC8"/>
    <w:rsid w:val="00AD7F19"/>
    <w:rsid w:val="00AE37F9"/>
    <w:rsid w:val="00AE39EB"/>
    <w:rsid w:val="00AF4BF5"/>
    <w:rsid w:val="00B042BB"/>
    <w:rsid w:val="00B100D0"/>
    <w:rsid w:val="00B14FE9"/>
    <w:rsid w:val="00B21F8E"/>
    <w:rsid w:val="00B2352E"/>
    <w:rsid w:val="00B24490"/>
    <w:rsid w:val="00B317F5"/>
    <w:rsid w:val="00B320DF"/>
    <w:rsid w:val="00B34171"/>
    <w:rsid w:val="00B36E74"/>
    <w:rsid w:val="00B37264"/>
    <w:rsid w:val="00B410DC"/>
    <w:rsid w:val="00B42456"/>
    <w:rsid w:val="00B43E17"/>
    <w:rsid w:val="00B643BF"/>
    <w:rsid w:val="00B645E3"/>
    <w:rsid w:val="00B71D74"/>
    <w:rsid w:val="00B737D5"/>
    <w:rsid w:val="00B73BC6"/>
    <w:rsid w:val="00B755B9"/>
    <w:rsid w:val="00B8160B"/>
    <w:rsid w:val="00B8547E"/>
    <w:rsid w:val="00B9010A"/>
    <w:rsid w:val="00B91B65"/>
    <w:rsid w:val="00B94404"/>
    <w:rsid w:val="00BA0BC0"/>
    <w:rsid w:val="00BA3D4F"/>
    <w:rsid w:val="00BA4FD3"/>
    <w:rsid w:val="00BB35CA"/>
    <w:rsid w:val="00BB4A47"/>
    <w:rsid w:val="00BC151B"/>
    <w:rsid w:val="00BC4150"/>
    <w:rsid w:val="00BD23E0"/>
    <w:rsid w:val="00BD39B9"/>
    <w:rsid w:val="00BD5CD4"/>
    <w:rsid w:val="00BD6A9C"/>
    <w:rsid w:val="00BE45AE"/>
    <w:rsid w:val="00BE5C84"/>
    <w:rsid w:val="00BE74E0"/>
    <w:rsid w:val="00BF032F"/>
    <w:rsid w:val="00BF6C1A"/>
    <w:rsid w:val="00BF7B43"/>
    <w:rsid w:val="00C018DF"/>
    <w:rsid w:val="00C04569"/>
    <w:rsid w:val="00C05E7A"/>
    <w:rsid w:val="00C06918"/>
    <w:rsid w:val="00C176CC"/>
    <w:rsid w:val="00C20396"/>
    <w:rsid w:val="00C210F9"/>
    <w:rsid w:val="00C26F4C"/>
    <w:rsid w:val="00C35B68"/>
    <w:rsid w:val="00C42173"/>
    <w:rsid w:val="00C4602E"/>
    <w:rsid w:val="00C50123"/>
    <w:rsid w:val="00C50870"/>
    <w:rsid w:val="00C558CE"/>
    <w:rsid w:val="00C57B89"/>
    <w:rsid w:val="00C57B91"/>
    <w:rsid w:val="00C61D41"/>
    <w:rsid w:val="00C650D3"/>
    <w:rsid w:val="00C7091A"/>
    <w:rsid w:val="00C74AC5"/>
    <w:rsid w:val="00C75068"/>
    <w:rsid w:val="00C810FA"/>
    <w:rsid w:val="00C81CA1"/>
    <w:rsid w:val="00C83292"/>
    <w:rsid w:val="00C8387A"/>
    <w:rsid w:val="00C90BCB"/>
    <w:rsid w:val="00C92B3F"/>
    <w:rsid w:val="00C92F4B"/>
    <w:rsid w:val="00C9456C"/>
    <w:rsid w:val="00C955D7"/>
    <w:rsid w:val="00CA38D8"/>
    <w:rsid w:val="00CA3E6B"/>
    <w:rsid w:val="00CB051A"/>
    <w:rsid w:val="00CB32E7"/>
    <w:rsid w:val="00CB36ED"/>
    <w:rsid w:val="00CB7BC3"/>
    <w:rsid w:val="00CC119A"/>
    <w:rsid w:val="00CC20D8"/>
    <w:rsid w:val="00CC2CFE"/>
    <w:rsid w:val="00CC607E"/>
    <w:rsid w:val="00CD7E86"/>
    <w:rsid w:val="00CE059C"/>
    <w:rsid w:val="00CE71FF"/>
    <w:rsid w:val="00CF15D1"/>
    <w:rsid w:val="00CF3AFA"/>
    <w:rsid w:val="00D0138D"/>
    <w:rsid w:val="00D0166A"/>
    <w:rsid w:val="00D0219F"/>
    <w:rsid w:val="00D130B2"/>
    <w:rsid w:val="00D158F4"/>
    <w:rsid w:val="00D17091"/>
    <w:rsid w:val="00D22ECE"/>
    <w:rsid w:val="00D24CB9"/>
    <w:rsid w:val="00D2510D"/>
    <w:rsid w:val="00D276A9"/>
    <w:rsid w:val="00D30514"/>
    <w:rsid w:val="00D37CB8"/>
    <w:rsid w:val="00D4265D"/>
    <w:rsid w:val="00D442B3"/>
    <w:rsid w:val="00D45714"/>
    <w:rsid w:val="00D5377C"/>
    <w:rsid w:val="00D540D7"/>
    <w:rsid w:val="00D56511"/>
    <w:rsid w:val="00D6768F"/>
    <w:rsid w:val="00D67A13"/>
    <w:rsid w:val="00D86459"/>
    <w:rsid w:val="00D870CE"/>
    <w:rsid w:val="00D87710"/>
    <w:rsid w:val="00D87BCC"/>
    <w:rsid w:val="00D91776"/>
    <w:rsid w:val="00D9179E"/>
    <w:rsid w:val="00D91BB8"/>
    <w:rsid w:val="00D920F1"/>
    <w:rsid w:val="00D92F62"/>
    <w:rsid w:val="00D947C0"/>
    <w:rsid w:val="00DA0F42"/>
    <w:rsid w:val="00DA6F29"/>
    <w:rsid w:val="00DB1152"/>
    <w:rsid w:val="00DB333D"/>
    <w:rsid w:val="00DB597D"/>
    <w:rsid w:val="00DB7A26"/>
    <w:rsid w:val="00DB7EB5"/>
    <w:rsid w:val="00DC0370"/>
    <w:rsid w:val="00DC1BE6"/>
    <w:rsid w:val="00DC46F1"/>
    <w:rsid w:val="00DC513B"/>
    <w:rsid w:val="00DC57FA"/>
    <w:rsid w:val="00DD499D"/>
    <w:rsid w:val="00DD6C8A"/>
    <w:rsid w:val="00DD6E5B"/>
    <w:rsid w:val="00DD7920"/>
    <w:rsid w:val="00DE0FB5"/>
    <w:rsid w:val="00DE28AE"/>
    <w:rsid w:val="00DE3C09"/>
    <w:rsid w:val="00DE409C"/>
    <w:rsid w:val="00DE418F"/>
    <w:rsid w:val="00DE5991"/>
    <w:rsid w:val="00DE7A0F"/>
    <w:rsid w:val="00DF0D54"/>
    <w:rsid w:val="00DF1AD2"/>
    <w:rsid w:val="00DF5CBF"/>
    <w:rsid w:val="00E01C8C"/>
    <w:rsid w:val="00E05523"/>
    <w:rsid w:val="00E058C3"/>
    <w:rsid w:val="00E2294A"/>
    <w:rsid w:val="00E23291"/>
    <w:rsid w:val="00E308D7"/>
    <w:rsid w:val="00E315C6"/>
    <w:rsid w:val="00E32121"/>
    <w:rsid w:val="00E32AD6"/>
    <w:rsid w:val="00E34579"/>
    <w:rsid w:val="00E362EF"/>
    <w:rsid w:val="00E40476"/>
    <w:rsid w:val="00E50B63"/>
    <w:rsid w:val="00E54580"/>
    <w:rsid w:val="00E60719"/>
    <w:rsid w:val="00E642D2"/>
    <w:rsid w:val="00E6467F"/>
    <w:rsid w:val="00E66A7F"/>
    <w:rsid w:val="00E70D88"/>
    <w:rsid w:val="00E76DBA"/>
    <w:rsid w:val="00E774C0"/>
    <w:rsid w:val="00E8108E"/>
    <w:rsid w:val="00E857ED"/>
    <w:rsid w:val="00E85F78"/>
    <w:rsid w:val="00E9231F"/>
    <w:rsid w:val="00E94E42"/>
    <w:rsid w:val="00E96164"/>
    <w:rsid w:val="00EA098F"/>
    <w:rsid w:val="00EA13A0"/>
    <w:rsid w:val="00EA3EDA"/>
    <w:rsid w:val="00EA4D23"/>
    <w:rsid w:val="00EA4FCC"/>
    <w:rsid w:val="00EA51D6"/>
    <w:rsid w:val="00EA66A8"/>
    <w:rsid w:val="00EB4F1D"/>
    <w:rsid w:val="00EB7F77"/>
    <w:rsid w:val="00EC00A2"/>
    <w:rsid w:val="00EC02F3"/>
    <w:rsid w:val="00EC0571"/>
    <w:rsid w:val="00EC1097"/>
    <w:rsid w:val="00EC4327"/>
    <w:rsid w:val="00EC50BD"/>
    <w:rsid w:val="00EC7BF3"/>
    <w:rsid w:val="00ED45C3"/>
    <w:rsid w:val="00ED465A"/>
    <w:rsid w:val="00ED4DF0"/>
    <w:rsid w:val="00ED6C41"/>
    <w:rsid w:val="00EE4EAF"/>
    <w:rsid w:val="00EE5895"/>
    <w:rsid w:val="00EE6D76"/>
    <w:rsid w:val="00EF1D7D"/>
    <w:rsid w:val="00EF20F1"/>
    <w:rsid w:val="00EF329B"/>
    <w:rsid w:val="00EF4F00"/>
    <w:rsid w:val="00EF6607"/>
    <w:rsid w:val="00F02A27"/>
    <w:rsid w:val="00F03C44"/>
    <w:rsid w:val="00F047A9"/>
    <w:rsid w:val="00F0480C"/>
    <w:rsid w:val="00F12606"/>
    <w:rsid w:val="00F12CCD"/>
    <w:rsid w:val="00F12F6E"/>
    <w:rsid w:val="00F14451"/>
    <w:rsid w:val="00F23019"/>
    <w:rsid w:val="00F25CBE"/>
    <w:rsid w:val="00F26C0D"/>
    <w:rsid w:val="00F2773A"/>
    <w:rsid w:val="00F337D3"/>
    <w:rsid w:val="00F374E1"/>
    <w:rsid w:val="00F4526E"/>
    <w:rsid w:val="00F57051"/>
    <w:rsid w:val="00F57D7C"/>
    <w:rsid w:val="00F57F74"/>
    <w:rsid w:val="00F6082C"/>
    <w:rsid w:val="00F60DB3"/>
    <w:rsid w:val="00F648B0"/>
    <w:rsid w:val="00F7134A"/>
    <w:rsid w:val="00F7186C"/>
    <w:rsid w:val="00F71C86"/>
    <w:rsid w:val="00F816F7"/>
    <w:rsid w:val="00F832BF"/>
    <w:rsid w:val="00F906FD"/>
    <w:rsid w:val="00F90FB2"/>
    <w:rsid w:val="00F92CA8"/>
    <w:rsid w:val="00F93605"/>
    <w:rsid w:val="00F967E7"/>
    <w:rsid w:val="00FA07CF"/>
    <w:rsid w:val="00FA1A65"/>
    <w:rsid w:val="00FA3FEB"/>
    <w:rsid w:val="00FA4DFC"/>
    <w:rsid w:val="00FA6AE1"/>
    <w:rsid w:val="00FA6DB2"/>
    <w:rsid w:val="00FB216A"/>
    <w:rsid w:val="00FB33AC"/>
    <w:rsid w:val="00FB496F"/>
    <w:rsid w:val="00FB65E0"/>
    <w:rsid w:val="00FC31DE"/>
    <w:rsid w:val="00FC41E7"/>
    <w:rsid w:val="00FC5C0B"/>
    <w:rsid w:val="00FD627A"/>
    <w:rsid w:val="00FE029A"/>
    <w:rsid w:val="00FE4BD1"/>
    <w:rsid w:val="00FE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82B5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sid w:val="00665A22"/>
    <w:rPr>
      <w:sz w:val="22"/>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rsid w:val="00123FBC"/>
    <w:rPr>
      <w:vertAlign w:val="superscript"/>
    </w:rPr>
  </w:style>
  <w:style w:type="paragraph" w:styleId="NoSpacing">
    <w:name w:val="No Spacing"/>
    <w:uiPriority w:val="1"/>
    <w:qFormat/>
    <w:rsid w:val="00507BCA"/>
    <w:rPr>
      <w:sz w:val="24"/>
      <w:szCs w:val="24"/>
    </w:rPr>
  </w:style>
  <w:style w:type="character" w:customStyle="1" w:styleId="HeaderChar">
    <w:name w:val="Header Char"/>
    <w:link w:val="Header"/>
    <w:uiPriority w:val="99"/>
    <w:locked/>
    <w:rsid w:val="00B73BC6"/>
    <w:rPr>
      <w:sz w:val="24"/>
      <w:szCs w:val="24"/>
    </w:rPr>
  </w:style>
  <w:style w:type="paragraph" w:styleId="Revision">
    <w:name w:val="Revision"/>
    <w:hidden/>
    <w:uiPriority w:val="99"/>
    <w:semiHidden/>
    <w:rsid w:val="001F1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Initial</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2015-07-28T07:00:00+00:00</OpenedDate>
    <Date1 xmlns="dc463f71-b30c-4ab2-9473-d307f9d35888">2015-11-12T08:00:00+00:00</Date1>
    <IsDocumentOrder xmlns="dc463f71-b30c-4ab2-9473-d307f9d35888">true</IsDocumentOrder>
    <IsHighlyConfidential xmlns="dc463f71-b30c-4ab2-9473-d307f9d35888">false</IsHighlyConfidential>
    <CaseCompanyNames xmlns="dc463f71-b30c-4ab2-9473-d307f9d35888">321 Communications, Inc.;Eman Networks;Ernest Communications, Inc.;Greenfly Networks, Inc.;iBasis Retail, Inc.;iNetworks Group, Inc.;LDC Group, LLC;Legacy Long Distance International, Inc.;Public Wireless, Inc.;Tele Circuit Network Corporation;Telecommunications Communications Services, Inc.;TELEXFREE, LLC;TTUSA Acquistion, Inc.;Umpqua Indian Development Corp.</CaseCompanyNames>
    <DocketNumber xmlns="dc463f71-b30c-4ab2-9473-d307f9d35888">151543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876F88F437F2418ECD04DC15384B59" ma:contentTypeVersion="119" ma:contentTypeDescription="" ma:contentTypeScope="" ma:versionID="28bf5b95a41d9f782d3baafded9fc0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DEF51-706D-4D04-B155-7473E33F4F06}"/>
</file>

<file path=customXml/itemProps2.xml><?xml version="1.0" encoding="utf-8"?>
<ds:datastoreItem xmlns:ds="http://schemas.openxmlformats.org/officeDocument/2006/customXml" ds:itemID="{FE6DFEFB-EAA0-49C7-A39B-A1DDD90F17D8}"/>
</file>

<file path=customXml/itemProps3.xml><?xml version="1.0" encoding="utf-8"?>
<ds:datastoreItem xmlns:ds="http://schemas.openxmlformats.org/officeDocument/2006/customXml" ds:itemID="{15FD07F0-AEFC-47BB-A553-E05136E3FBAC}"/>
</file>

<file path=customXml/itemProps4.xml><?xml version="1.0" encoding="utf-8"?>
<ds:datastoreItem xmlns:ds="http://schemas.openxmlformats.org/officeDocument/2006/customXml" ds:itemID="{3E1D8C75-B929-4CFB-8E04-497E872E804E}"/>
</file>

<file path=customXml/itemProps5.xml><?xml version="1.0" encoding="utf-8"?>
<ds:datastoreItem xmlns:ds="http://schemas.openxmlformats.org/officeDocument/2006/customXml" ds:itemID="{53AB2F55-9EC6-4411-9A3A-A5C85283F692}"/>
</file>

<file path=docProps/app.xml><?xml version="1.0" encoding="utf-8"?>
<Properties xmlns="http://schemas.openxmlformats.org/officeDocument/2006/extended-properties" xmlns:vt="http://schemas.openxmlformats.org/officeDocument/2006/docPropsVTypes">
  <Template>Normal</Template>
  <TotalTime>0</TotalTime>
  <Pages>8</Pages>
  <Words>2610</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2015-11-10T23:04:00Z</dcterms:created>
  <dcterms:modified xsi:type="dcterms:W3CDTF">2015-11-10T23:04:00Z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0x0101006E56B4D1795A2E4DB2F0B01679ED314A00C6876F88F437F2418ECD04DC15384B59</vt:lpwstr>
  </property>
  <property fmtid="{D5CDD505-2E9C-101B-9397-08002B2CF9AE}" pid="3" name="_docset_NoMedatataSyncRequired">
    <vt:lpwstr>False</vt:lpwstr>
  </property>
</Properties>
</file>