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4B75F" w14:textId="77777777" w:rsidR="000708C4" w:rsidRPr="00E854AC" w:rsidRDefault="000708C4" w:rsidP="00623D9C">
      <w:pPr>
        <w:rPr>
          <w:rFonts w:ascii="Times New Roman" w:hAnsi="Times New Roman" w:cs="Times New Roman"/>
          <w:sz w:val="24"/>
          <w:szCs w:val="24"/>
          <w:u w:val="single"/>
        </w:rPr>
      </w:pPr>
      <w:bookmarkStart w:id="0" w:name="_GoBack"/>
      <w:bookmarkEnd w:id="0"/>
      <w:r w:rsidRPr="00E854AC">
        <w:rPr>
          <w:rFonts w:ascii="Times New Roman" w:hAnsi="Times New Roman" w:cs="Times New Roman"/>
          <w:noProof/>
          <w:sz w:val="24"/>
          <w:szCs w:val="24"/>
        </w:rPr>
        <w:drawing>
          <wp:inline distT="0" distB="0" distL="0" distR="0" wp14:anchorId="5C4279D7" wp14:editId="7D4924FD">
            <wp:extent cx="3284220" cy="1783039"/>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31490" cy="1808703"/>
                    </a:xfrm>
                    <a:prstGeom prst="rect">
                      <a:avLst/>
                    </a:prstGeom>
                  </pic:spPr>
                </pic:pic>
              </a:graphicData>
            </a:graphic>
          </wp:inline>
        </w:drawing>
      </w:r>
    </w:p>
    <w:p w14:paraId="436B7E78" w14:textId="77777777" w:rsidR="000708C4" w:rsidRPr="00E854AC" w:rsidRDefault="000708C4" w:rsidP="00623D9C">
      <w:pPr>
        <w:rPr>
          <w:rFonts w:ascii="Times New Roman" w:hAnsi="Times New Roman" w:cs="Times New Roman"/>
          <w:sz w:val="24"/>
          <w:szCs w:val="24"/>
          <w:u w:val="single"/>
        </w:rPr>
      </w:pPr>
    </w:p>
    <w:p w14:paraId="0DDF9BF6" w14:textId="77777777" w:rsidR="00AE7C3C" w:rsidRPr="00D12E29" w:rsidRDefault="00861CCA" w:rsidP="00623D9C">
      <w:pPr>
        <w:rPr>
          <w:rFonts w:ascii="Times New Roman" w:hAnsi="Times New Roman" w:cs="Times New Roman"/>
          <w:sz w:val="56"/>
          <w:szCs w:val="56"/>
        </w:rPr>
      </w:pPr>
      <w:r>
        <w:rPr>
          <w:rFonts w:ascii="Times New Roman" w:hAnsi="Times New Roman" w:cs="Times New Roman"/>
          <w:sz w:val="56"/>
          <w:szCs w:val="56"/>
        </w:rPr>
        <w:t xml:space="preserve">Staff </w:t>
      </w:r>
      <w:r w:rsidR="00AE7C3C" w:rsidRPr="00D12E29">
        <w:rPr>
          <w:rFonts w:ascii="Times New Roman" w:hAnsi="Times New Roman" w:cs="Times New Roman"/>
          <w:sz w:val="56"/>
          <w:szCs w:val="56"/>
        </w:rPr>
        <w:t>Investigation Report</w:t>
      </w:r>
    </w:p>
    <w:p w14:paraId="566EE217" w14:textId="77777777" w:rsidR="000708C4" w:rsidRPr="00D12E29" w:rsidRDefault="000708C4" w:rsidP="00623D9C">
      <w:pPr>
        <w:rPr>
          <w:rFonts w:ascii="Times New Roman" w:hAnsi="Times New Roman" w:cs="Times New Roman"/>
          <w:sz w:val="56"/>
          <w:szCs w:val="56"/>
          <w:u w:val="single"/>
        </w:rPr>
      </w:pPr>
    </w:p>
    <w:p w14:paraId="76E46F42" w14:textId="77777777" w:rsidR="00AE7C3C" w:rsidRPr="00D12E29" w:rsidRDefault="000708C4" w:rsidP="00623D9C">
      <w:pPr>
        <w:rPr>
          <w:rFonts w:ascii="Times New Roman" w:hAnsi="Times New Roman" w:cs="Times New Roman"/>
          <w:sz w:val="56"/>
          <w:szCs w:val="56"/>
        </w:rPr>
      </w:pPr>
      <w:r w:rsidRPr="00D12E29">
        <w:rPr>
          <w:rFonts w:ascii="Times New Roman" w:hAnsi="Times New Roman" w:cs="Times New Roman"/>
          <w:sz w:val="56"/>
          <w:szCs w:val="56"/>
        </w:rPr>
        <w:t>Cascade Natural Gas Corporation</w:t>
      </w:r>
      <w:r w:rsidR="00D1489E">
        <w:rPr>
          <w:rFonts w:ascii="Times New Roman" w:hAnsi="Times New Roman" w:cs="Times New Roman"/>
          <w:sz w:val="56"/>
          <w:szCs w:val="56"/>
        </w:rPr>
        <w:t>:</w:t>
      </w:r>
    </w:p>
    <w:p w14:paraId="348D2E30" w14:textId="77777777" w:rsidR="000708C4" w:rsidRPr="00D12E29" w:rsidRDefault="00D1489E" w:rsidP="00D1489E">
      <w:pPr>
        <w:rPr>
          <w:rFonts w:ascii="Times New Roman" w:hAnsi="Times New Roman" w:cs="Times New Roman"/>
          <w:sz w:val="56"/>
          <w:szCs w:val="56"/>
        </w:rPr>
      </w:pPr>
      <w:r>
        <w:rPr>
          <w:rFonts w:ascii="Times New Roman" w:hAnsi="Times New Roman" w:cs="Times New Roman"/>
          <w:sz w:val="56"/>
          <w:szCs w:val="56"/>
        </w:rPr>
        <w:t xml:space="preserve">Failure to </w:t>
      </w:r>
      <w:r w:rsidR="00C047CC">
        <w:rPr>
          <w:rFonts w:ascii="Times New Roman" w:hAnsi="Times New Roman" w:cs="Times New Roman"/>
          <w:sz w:val="56"/>
          <w:szCs w:val="56"/>
        </w:rPr>
        <w:t>Confirm</w:t>
      </w:r>
      <w:r>
        <w:rPr>
          <w:rFonts w:ascii="Times New Roman" w:hAnsi="Times New Roman" w:cs="Times New Roman"/>
          <w:sz w:val="56"/>
          <w:szCs w:val="56"/>
        </w:rPr>
        <w:t xml:space="preserve"> </w:t>
      </w:r>
      <w:r w:rsidRPr="00D12E29">
        <w:rPr>
          <w:rFonts w:ascii="Times New Roman" w:hAnsi="Times New Roman" w:cs="Times New Roman"/>
          <w:sz w:val="56"/>
          <w:szCs w:val="56"/>
        </w:rPr>
        <w:t>Maximum Allowable Operating Pressure (MAOP)</w:t>
      </w:r>
      <w:r>
        <w:rPr>
          <w:rFonts w:ascii="Times New Roman" w:hAnsi="Times New Roman" w:cs="Times New Roman"/>
          <w:sz w:val="56"/>
          <w:szCs w:val="56"/>
        </w:rPr>
        <w:t xml:space="preserve"> for </w:t>
      </w:r>
      <w:r w:rsidR="008F3F37" w:rsidRPr="00D12E29">
        <w:rPr>
          <w:rFonts w:ascii="Times New Roman" w:hAnsi="Times New Roman" w:cs="Times New Roman"/>
          <w:sz w:val="56"/>
          <w:szCs w:val="56"/>
        </w:rPr>
        <w:t xml:space="preserve">Washington </w:t>
      </w:r>
      <w:r w:rsidR="000708C4" w:rsidRPr="00D12E29">
        <w:rPr>
          <w:rFonts w:ascii="Times New Roman" w:hAnsi="Times New Roman" w:cs="Times New Roman"/>
          <w:sz w:val="56"/>
          <w:szCs w:val="56"/>
        </w:rPr>
        <w:t>High Pressure Pipelines</w:t>
      </w:r>
    </w:p>
    <w:p w14:paraId="2731C0FB" w14:textId="77777777" w:rsidR="00F3135C" w:rsidRPr="00D12E29" w:rsidRDefault="00F3135C" w:rsidP="00623D9C">
      <w:pPr>
        <w:rPr>
          <w:rFonts w:ascii="Times New Roman" w:hAnsi="Times New Roman" w:cs="Times New Roman"/>
          <w:sz w:val="32"/>
          <w:szCs w:val="32"/>
        </w:rPr>
      </w:pPr>
    </w:p>
    <w:p w14:paraId="3AC512FC" w14:textId="77777777" w:rsidR="00F3135C" w:rsidRPr="00D12E29" w:rsidRDefault="008F3F37" w:rsidP="00623D9C">
      <w:pPr>
        <w:rPr>
          <w:rFonts w:ascii="Times New Roman" w:hAnsi="Times New Roman" w:cs="Times New Roman"/>
          <w:sz w:val="32"/>
          <w:szCs w:val="32"/>
        </w:rPr>
      </w:pPr>
      <w:r w:rsidRPr="00D12E29">
        <w:rPr>
          <w:rFonts w:ascii="Times New Roman" w:hAnsi="Times New Roman" w:cs="Times New Roman"/>
          <w:sz w:val="32"/>
          <w:szCs w:val="32"/>
        </w:rPr>
        <w:t xml:space="preserve">Docket </w:t>
      </w:r>
      <w:r w:rsidR="00F3135C" w:rsidRPr="00D12E29">
        <w:rPr>
          <w:rFonts w:ascii="Times New Roman" w:hAnsi="Times New Roman" w:cs="Times New Roman"/>
          <w:sz w:val="32"/>
          <w:szCs w:val="32"/>
        </w:rPr>
        <w:t>PG-150120</w:t>
      </w:r>
    </w:p>
    <w:p w14:paraId="3576110F" w14:textId="77777777" w:rsidR="00B859BE" w:rsidRPr="00D12E29" w:rsidRDefault="00B859BE" w:rsidP="00623D9C">
      <w:pPr>
        <w:rPr>
          <w:rFonts w:ascii="Times New Roman" w:hAnsi="Times New Roman" w:cs="Times New Roman"/>
          <w:sz w:val="32"/>
          <w:szCs w:val="32"/>
        </w:rPr>
      </w:pPr>
    </w:p>
    <w:p w14:paraId="0D79392E" w14:textId="77777777" w:rsidR="00B859BE" w:rsidRPr="00D12E29" w:rsidRDefault="00B859BE" w:rsidP="00623D9C">
      <w:pPr>
        <w:rPr>
          <w:rFonts w:ascii="Times New Roman" w:hAnsi="Times New Roman" w:cs="Times New Roman"/>
          <w:sz w:val="32"/>
          <w:szCs w:val="32"/>
        </w:rPr>
      </w:pPr>
      <w:r w:rsidRPr="00D12E29">
        <w:rPr>
          <w:rFonts w:ascii="Times New Roman" w:hAnsi="Times New Roman" w:cs="Times New Roman"/>
          <w:sz w:val="32"/>
          <w:szCs w:val="32"/>
        </w:rPr>
        <w:t>Alan Rathbun, Director, Pipeline Safety</w:t>
      </w:r>
    </w:p>
    <w:p w14:paraId="7E934D2F" w14:textId="77777777" w:rsidR="00B859BE" w:rsidRPr="00D12E29" w:rsidRDefault="00B859BE" w:rsidP="00623D9C">
      <w:pPr>
        <w:rPr>
          <w:rFonts w:ascii="Times New Roman" w:hAnsi="Times New Roman" w:cs="Times New Roman"/>
          <w:sz w:val="32"/>
          <w:szCs w:val="32"/>
        </w:rPr>
      </w:pPr>
    </w:p>
    <w:p w14:paraId="7404FC1B" w14:textId="77777777" w:rsidR="00B859BE" w:rsidRDefault="00B859BE" w:rsidP="00623D9C">
      <w:pPr>
        <w:rPr>
          <w:rFonts w:ascii="Times New Roman" w:hAnsi="Times New Roman" w:cs="Times New Roman"/>
          <w:sz w:val="32"/>
          <w:szCs w:val="32"/>
        </w:rPr>
      </w:pPr>
      <w:r w:rsidRPr="00D12E29">
        <w:rPr>
          <w:rFonts w:ascii="Times New Roman" w:hAnsi="Times New Roman" w:cs="Times New Roman"/>
          <w:sz w:val="32"/>
          <w:szCs w:val="32"/>
        </w:rPr>
        <w:t>Dennis Ritter, Utilities Engineer</w:t>
      </w:r>
    </w:p>
    <w:p w14:paraId="7E4897B5" w14:textId="77777777" w:rsidR="002D79B8" w:rsidRDefault="002D79B8" w:rsidP="00623D9C">
      <w:pPr>
        <w:rPr>
          <w:rFonts w:ascii="Times New Roman" w:hAnsi="Times New Roman" w:cs="Times New Roman"/>
          <w:sz w:val="32"/>
          <w:szCs w:val="32"/>
        </w:rPr>
      </w:pPr>
    </w:p>
    <w:p w14:paraId="41F0FD5B" w14:textId="77777777" w:rsidR="002D79B8" w:rsidRPr="00D12E29" w:rsidRDefault="002D79B8" w:rsidP="00623D9C">
      <w:pPr>
        <w:rPr>
          <w:rFonts w:ascii="Times New Roman" w:hAnsi="Times New Roman" w:cs="Times New Roman"/>
          <w:sz w:val="32"/>
          <w:szCs w:val="32"/>
        </w:rPr>
      </w:pPr>
      <w:r w:rsidRPr="0032221D">
        <w:rPr>
          <w:rFonts w:ascii="Times New Roman" w:hAnsi="Times New Roman" w:cs="Times New Roman"/>
          <w:sz w:val="32"/>
          <w:szCs w:val="32"/>
        </w:rPr>
        <w:t xml:space="preserve">July </w:t>
      </w:r>
      <w:r w:rsidR="002F64BF">
        <w:rPr>
          <w:rFonts w:ascii="Times New Roman" w:hAnsi="Times New Roman" w:cs="Times New Roman"/>
          <w:sz w:val="32"/>
          <w:szCs w:val="32"/>
        </w:rPr>
        <w:t>12</w:t>
      </w:r>
      <w:r w:rsidRPr="0032221D">
        <w:rPr>
          <w:rFonts w:ascii="Times New Roman" w:hAnsi="Times New Roman" w:cs="Times New Roman"/>
          <w:sz w:val="32"/>
          <w:szCs w:val="32"/>
        </w:rPr>
        <w:t>, 2016</w:t>
      </w:r>
    </w:p>
    <w:p w14:paraId="5534569C" w14:textId="77777777" w:rsidR="00AE7C3C" w:rsidRPr="00E854AC" w:rsidRDefault="00AE7C3C" w:rsidP="00623D9C">
      <w:pPr>
        <w:rPr>
          <w:rFonts w:ascii="Times New Roman" w:hAnsi="Times New Roman" w:cs="Times New Roman"/>
          <w:sz w:val="24"/>
          <w:szCs w:val="24"/>
          <w:u w:val="single"/>
        </w:rPr>
      </w:pPr>
    </w:p>
    <w:p w14:paraId="53EB949C" w14:textId="77777777" w:rsidR="00AE7C3C" w:rsidRPr="00E854AC" w:rsidRDefault="00AE7C3C" w:rsidP="00623D9C">
      <w:pPr>
        <w:rPr>
          <w:rFonts w:ascii="Times New Roman" w:hAnsi="Times New Roman" w:cs="Times New Roman"/>
          <w:sz w:val="24"/>
          <w:szCs w:val="24"/>
          <w:u w:val="single"/>
        </w:rPr>
      </w:pPr>
    </w:p>
    <w:p w14:paraId="0FB0FAC5" w14:textId="77777777" w:rsidR="00AE7C3C" w:rsidRPr="00E854AC" w:rsidRDefault="00AE7C3C" w:rsidP="00623D9C">
      <w:pPr>
        <w:rPr>
          <w:rFonts w:ascii="Times New Roman" w:hAnsi="Times New Roman" w:cs="Times New Roman"/>
          <w:sz w:val="24"/>
          <w:szCs w:val="24"/>
          <w:u w:val="single"/>
        </w:rPr>
      </w:pPr>
      <w:r w:rsidRPr="00E854AC">
        <w:rPr>
          <w:rFonts w:ascii="Times New Roman" w:hAnsi="Times New Roman" w:cs="Times New Roman"/>
          <w:sz w:val="24"/>
          <w:szCs w:val="24"/>
          <w:u w:val="single"/>
        </w:rPr>
        <w:br w:type="page"/>
      </w:r>
    </w:p>
    <w:p w14:paraId="1390FFBB" w14:textId="77777777" w:rsidR="00B01449" w:rsidRPr="00E854AC" w:rsidRDefault="00B01449" w:rsidP="00946909">
      <w:pPr>
        <w:pStyle w:val="TOC1"/>
        <w:spacing w:line="240" w:lineRule="auto"/>
        <w:ind w:left="0" w:firstLine="0"/>
        <w:jc w:val="center"/>
        <w:rPr>
          <w:b/>
          <w:szCs w:val="24"/>
        </w:rPr>
      </w:pPr>
      <w:r w:rsidRPr="00E854AC">
        <w:rPr>
          <w:b/>
          <w:szCs w:val="24"/>
        </w:rPr>
        <w:lastRenderedPageBreak/>
        <w:t>TABLE OF CONTENTS</w:t>
      </w:r>
    </w:p>
    <w:p w14:paraId="3CAF6A32" w14:textId="77777777" w:rsidR="00B01449" w:rsidRPr="00E854AC" w:rsidRDefault="00B01449" w:rsidP="00946909">
      <w:pPr>
        <w:pStyle w:val="TOC1"/>
        <w:spacing w:line="240" w:lineRule="auto"/>
        <w:contextualSpacing/>
        <w:rPr>
          <w:szCs w:val="24"/>
        </w:rPr>
      </w:pPr>
      <w:r w:rsidRPr="00E854AC">
        <w:rPr>
          <w:b/>
          <w:szCs w:val="24"/>
        </w:rPr>
        <w:fldChar w:fldCharType="begin"/>
      </w:r>
      <w:r w:rsidRPr="00E854AC">
        <w:rPr>
          <w:b/>
          <w:szCs w:val="24"/>
        </w:rPr>
        <w:instrText xml:space="preserve"> TOC \o "1-3" \u </w:instrText>
      </w:r>
      <w:r w:rsidRPr="00E854AC">
        <w:rPr>
          <w:b/>
          <w:szCs w:val="24"/>
        </w:rPr>
        <w:fldChar w:fldCharType="separate"/>
      </w:r>
      <w:r w:rsidRPr="00E854AC">
        <w:rPr>
          <w:szCs w:val="24"/>
        </w:rPr>
        <w:t>I.</w:t>
      </w:r>
      <w:r w:rsidRPr="00E854AC">
        <w:rPr>
          <w:rFonts w:eastAsiaTheme="minorEastAsia"/>
          <w:caps w:val="0"/>
          <w:szCs w:val="24"/>
        </w:rPr>
        <w:tab/>
      </w:r>
      <w:r w:rsidR="00110B07" w:rsidRPr="00E854AC">
        <w:rPr>
          <w:szCs w:val="24"/>
        </w:rPr>
        <w:t>OVERVIEW</w:t>
      </w:r>
      <w:r w:rsidRPr="00E854AC">
        <w:rPr>
          <w:szCs w:val="24"/>
        </w:rPr>
        <w:tab/>
      </w:r>
      <w:r w:rsidR="00D951A1" w:rsidRPr="00E854AC">
        <w:rPr>
          <w:szCs w:val="24"/>
        </w:rPr>
        <w:t>4</w:t>
      </w:r>
    </w:p>
    <w:p w14:paraId="3089E206" w14:textId="77777777" w:rsidR="005757C6" w:rsidRPr="00E854AC" w:rsidRDefault="005757C6" w:rsidP="00946909">
      <w:pPr>
        <w:pStyle w:val="TOC2"/>
        <w:tabs>
          <w:tab w:val="left" w:pos="1530"/>
        </w:tabs>
        <w:spacing w:line="240" w:lineRule="auto"/>
        <w:contextualSpacing/>
        <w:rPr>
          <w:rFonts w:eastAsiaTheme="minorEastAsia"/>
          <w:szCs w:val="24"/>
        </w:rPr>
      </w:pPr>
      <w:r w:rsidRPr="00E854AC">
        <w:rPr>
          <w:szCs w:val="24"/>
        </w:rPr>
        <w:t>A.</w:t>
      </w:r>
      <w:r w:rsidRPr="00E854AC">
        <w:rPr>
          <w:rFonts w:eastAsiaTheme="minorEastAsia"/>
          <w:szCs w:val="24"/>
        </w:rPr>
        <w:tab/>
      </w:r>
      <w:r w:rsidR="00110B07" w:rsidRPr="00E854AC">
        <w:rPr>
          <w:szCs w:val="24"/>
        </w:rPr>
        <w:t>Summary</w:t>
      </w:r>
      <w:r w:rsidR="00D951A1" w:rsidRPr="00E854AC">
        <w:rPr>
          <w:szCs w:val="24"/>
        </w:rPr>
        <w:tab/>
        <w:t>4</w:t>
      </w:r>
    </w:p>
    <w:p w14:paraId="34B0BC33" w14:textId="77777777" w:rsidR="005757C6" w:rsidRPr="00E854AC" w:rsidRDefault="005757C6" w:rsidP="00946909">
      <w:pPr>
        <w:pStyle w:val="TOC2"/>
        <w:tabs>
          <w:tab w:val="left" w:pos="1080"/>
        </w:tabs>
        <w:spacing w:line="240" w:lineRule="auto"/>
        <w:contextualSpacing/>
        <w:rPr>
          <w:rFonts w:eastAsiaTheme="minorEastAsia"/>
          <w:szCs w:val="24"/>
        </w:rPr>
      </w:pPr>
      <w:r w:rsidRPr="00E854AC">
        <w:rPr>
          <w:szCs w:val="24"/>
        </w:rPr>
        <w:t>B.</w:t>
      </w:r>
      <w:r w:rsidRPr="00E854AC">
        <w:rPr>
          <w:rFonts w:eastAsiaTheme="minorEastAsia"/>
          <w:szCs w:val="24"/>
        </w:rPr>
        <w:tab/>
      </w:r>
      <w:r w:rsidR="00D951A1" w:rsidRPr="00E854AC">
        <w:rPr>
          <w:szCs w:val="24"/>
        </w:rPr>
        <w:t>Authority</w:t>
      </w:r>
      <w:r w:rsidR="00D951A1" w:rsidRPr="00E854AC">
        <w:rPr>
          <w:szCs w:val="24"/>
        </w:rPr>
        <w:tab/>
        <w:t>4</w:t>
      </w:r>
    </w:p>
    <w:p w14:paraId="7B30B6F5" w14:textId="77777777" w:rsidR="00B01449" w:rsidRPr="00E854AC" w:rsidRDefault="00B01449" w:rsidP="00946909">
      <w:pPr>
        <w:pStyle w:val="TOC1"/>
        <w:spacing w:line="240" w:lineRule="auto"/>
        <w:contextualSpacing/>
        <w:rPr>
          <w:rFonts w:eastAsiaTheme="minorEastAsia"/>
          <w:caps w:val="0"/>
          <w:szCs w:val="24"/>
        </w:rPr>
      </w:pPr>
      <w:r w:rsidRPr="00E854AC">
        <w:rPr>
          <w:szCs w:val="24"/>
        </w:rPr>
        <w:t>II.</w:t>
      </w:r>
      <w:r w:rsidRPr="00E854AC">
        <w:rPr>
          <w:rFonts w:eastAsiaTheme="minorEastAsia"/>
          <w:caps w:val="0"/>
          <w:szCs w:val="24"/>
        </w:rPr>
        <w:tab/>
      </w:r>
      <w:r w:rsidR="00C275F0" w:rsidRPr="00E854AC">
        <w:rPr>
          <w:szCs w:val="24"/>
        </w:rPr>
        <w:t>BACKGROUND</w:t>
      </w:r>
      <w:r w:rsidRPr="00E854AC">
        <w:rPr>
          <w:szCs w:val="24"/>
        </w:rPr>
        <w:tab/>
      </w:r>
      <w:r w:rsidR="004002E8">
        <w:rPr>
          <w:szCs w:val="24"/>
        </w:rPr>
        <w:t>5</w:t>
      </w:r>
    </w:p>
    <w:p w14:paraId="16E7CB52" w14:textId="77777777" w:rsidR="00C275F0" w:rsidRPr="00E854AC" w:rsidRDefault="00C275F0" w:rsidP="00946909">
      <w:pPr>
        <w:pStyle w:val="TOC2"/>
        <w:tabs>
          <w:tab w:val="left" w:pos="1530"/>
        </w:tabs>
        <w:spacing w:line="240" w:lineRule="auto"/>
        <w:contextualSpacing/>
        <w:rPr>
          <w:szCs w:val="24"/>
        </w:rPr>
      </w:pPr>
      <w:r w:rsidRPr="00E854AC">
        <w:rPr>
          <w:szCs w:val="24"/>
        </w:rPr>
        <w:t>A.</w:t>
      </w:r>
      <w:r w:rsidRPr="00E854AC">
        <w:rPr>
          <w:rFonts w:eastAsiaTheme="minorEastAsia"/>
          <w:szCs w:val="24"/>
        </w:rPr>
        <w:tab/>
      </w:r>
      <w:r w:rsidRPr="00E854AC">
        <w:rPr>
          <w:szCs w:val="24"/>
        </w:rPr>
        <w:t>C</w:t>
      </w:r>
      <w:r w:rsidR="004002E8">
        <w:rPr>
          <w:szCs w:val="24"/>
        </w:rPr>
        <w:t>ascade’s Washington Operations</w:t>
      </w:r>
      <w:r w:rsidR="004002E8">
        <w:rPr>
          <w:szCs w:val="24"/>
        </w:rPr>
        <w:tab/>
        <w:t>5</w:t>
      </w:r>
    </w:p>
    <w:p w14:paraId="556FB512" w14:textId="77777777" w:rsidR="00C275F0" w:rsidRPr="00E854AC" w:rsidRDefault="00C275F0" w:rsidP="00946909">
      <w:pPr>
        <w:pStyle w:val="TOC2"/>
        <w:tabs>
          <w:tab w:val="left" w:pos="1080"/>
        </w:tabs>
        <w:spacing w:line="240" w:lineRule="auto"/>
        <w:contextualSpacing/>
        <w:rPr>
          <w:szCs w:val="24"/>
        </w:rPr>
      </w:pPr>
      <w:r w:rsidRPr="00E854AC">
        <w:rPr>
          <w:szCs w:val="24"/>
        </w:rPr>
        <w:t>B.</w:t>
      </w:r>
      <w:r w:rsidRPr="00E854AC">
        <w:rPr>
          <w:rFonts w:eastAsiaTheme="minorEastAsia"/>
          <w:szCs w:val="24"/>
        </w:rPr>
        <w:tab/>
      </w:r>
      <w:r w:rsidRPr="00E854AC">
        <w:rPr>
          <w:szCs w:val="24"/>
        </w:rPr>
        <w:t>O</w:t>
      </w:r>
      <w:r w:rsidR="00131DC8">
        <w:rPr>
          <w:szCs w:val="24"/>
        </w:rPr>
        <w:t xml:space="preserve">verview of Pipeline </w:t>
      </w:r>
      <w:r w:rsidR="004002E8">
        <w:rPr>
          <w:szCs w:val="24"/>
        </w:rPr>
        <w:t xml:space="preserve">Safety </w:t>
      </w:r>
      <w:r w:rsidR="00131DC8">
        <w:rPr>
          <w:szCs w:val="24"/>
        </w:rPr>
        <w:t>Regulation</w:t>
      </w:r>
      <w:r w:rsidR="00131DC8">
        <w:rPr>
          <w:szCs w:val="24"/>
        </w:rPr>
        <w:tab/>
        <w:t>5</w:t>
      </w:r>
    </w:p>
    <w:p w14:paraId="39825ACA" w14:textId="77777777" w:rsidR="00C275F0" w:rsidRPr="00E854AC" w:rsidRDefault="00C275F0" w:rsidP="00946909">
      <w:pPr>
        <w:pStyle w:val="TOC2"/>
        <w:tabs>
          <w:tab w:val="left" w:pos="1530"/>
        </w:tabs>
        <w:spacing w:line="240" w:lineRule="auto"/>
        <w:contextualSpacing/>
        <w:rPr>
          <w:szCs w:val="24"/>
        </w:rPr>
      </w:pPr>
      <w:r w:rsidRPr="00E854AC">
        <w:rPr>
          <w:szCs w:val="24"/>
        </w:rPr>
        <w:t>C.</w:t>
      </w:r>
      <w:r w:rsidRPr="00E854AC">
        <w:rPr>
          <w:rFonts w:eastAsiaTheme="minorEastAsia"/>
          <w:szCs w:val="24"/>
        </w:rPr>
        <w:tab/>
      </w:r>
      <w:r w:rsidRPr="00E854AC">
        <w:rPr>
          <w:szCs w:val="24"/>
        </w:rPr>
        <w:t>2010</w:t>
      </w:r>
      <w:r w:rsidR="00131DC8">
        <w:rPr>
          <w:szCs w:val="24"/>
        </w:rPr>
        <w:t xml:space="preserve"> San Bruno Explosion</w:t>
      </w:r>
      <w:r w:rsidR="00131DC8">
        <w:rPr>
          <w:szCs w:val="24"/>
        </w:rPr>
        <w:tab/>
      </w:r>
      <w:r w:rsidR="004002E8">
        <w:rPr>
          <w:szCs w:val="24"/>
        </w:rPr>
        <w:t>6</w:t>
      </w:r>
    </w:p>
    <w:p w14:paraId="58E1DCC2" w14:textId="77777777" w:rsidR="00C275F0" w:rsidRPr="00E854AC" w:rsidRDefault="00E47FBD" w:rsidP="00946909">
      <w:pPr>
        <w:pStyle w:val="TOC2"/>
        <w:tabs>
          <w:tab w:val="left" w:pos="1080"/>
        </w:tabs>
        <w:spacing w:line="240" w:lineRule="auto"/>
        <w:contextualSpacing/>
        <w:rPr>
          <w:szCs w:val="24"/>
        </w:rPr>
      </w:pPr>
      <w:r w:rsidRPr="00E854AC">
        <w:rPr>
          <w:szCs w:val="24"/>
        </w:rPr>
        <w:t>D</w:t>
      </w:r>
      <w:r w:rsidR="00C275F0" w:rsidRPr="00E854AC">
        <w:rPr>
          <w:szCs w:val="24"/>
        </w:rPr>
        <w:t>.</w:t>
      </w:r>
      <w:r w:rsidR="00C275F0" w:rsidRPr="00E854AC">
        <w:rPr>
          <w:rFonts w:eastAsiaTheme="minorEastAsia"/>
          <w:szCs w:val="24"/>
        </w:rPr>
        <w:tab/>
      </w:r>
      <w:r w:rsidR="00131DC8">
        <w:rPr>
          <w:szCs w:val="24"/>
        </w:rPr>
        <w:t>2013 Staff Inspections</w:t>
      </w:r>
      <w:r w:rsidR="00131DC8">
        <w:rPr>
          <w:szCs w:val="24"/>
        </w:rPr>
        <w:tab/>
        <w:t>6</w:t>
      </w:r>
    </w:p>
    <w:p w14:paraId="6BDEF576" w14:textId="77777777" w:rsidR="00B01449" w:rsidRPr="00E854AC" w:rsidRDefault="00B01449" w:rsidP="00247B69">
      <w:pPr>
        <w:pStyle w:val="TOC1"/>
        <w:spacing w:line="240" w:lineRule="auto"/>
        <w:contextualSpacing/>
        <w:jc w:val="left"/>
        <w:rPr>
          <w:szCs w:val="24"/>
        </w:rPr>
      </w:pPr>
      <w:r w:rsidRPr="00E854AC">
        <w:rPr>
          <w:szCs w:val="24"/>
        </w:rPr>
        <w:t>III.</w:t>
      </w:r>
      <w:r w:rsidRPr="00E854AC">
        <w:rPr>
          <w:rFonts w:eastAsiaTheme="minorEastAsia"/>
          <w:caps w:val="0"/>
          <w:szCs w:val="24"/>
        </w:rPr>
        <w:tab/>
      </w:r>
      <w:r w:rsidR="006E40D6" w:rsidRPr="00E854AC">
        <w:rPr>
          <w:rFonts w:eastAsiaTheme="minorEastAsia"/>
          <w:caps w:val="0"/>
          <w:szCs w:val="24"/>
        </w:rPr>
        <w:t xml:space="preserve">STAFF </w:t>
      </w:r>
      <w:r w:rsidR="00C275F0" w:rsidRPr="00E854AC">
        <w:rPr>
          <w:szCs w:val="24"/>
        </w:rPr>
        <w:t>INVESTIGATION</w:t>
      </w:r>
      <w:r w:rsidRPr="00E854AC">
        <w:rPr>
          <w:szCs w:val="24"/>
        </w:rPr>
        <w:tab/>
      </w:r>
      <w:r w:rsidR="004002E8">
        <w:rPr>
          <w:szCs w:val="24"/>
        </w:rPr>
        <w:t>7</w:t>
      </w:r>
    </w:p>
    <w:p w14:paraId="637B9ACA" w14:textId="77777777" w:rsidR="00C275F0" w:rsidRPr="00E854AC" w:rsidRDefault="00C275F0" w:rsidP="00247B69">
      <w:pPr>
        <w:pStyle w:val="TOC2"/>
        <w:tabs>
          <w:tab w:val="left" w:pos="1530"/>
        </w:tabs>
        <w:spacing w:line="240" w:lineRule="auto"/>
        <w:contextualSpacing/>
        <w:jc w:val="left"/>
        <w:rPr>
          <w:szCs w:val="24"/>
        </w:rPr>
      </w:pPr>
      <w:r w:rsidRPr="00E854AC">
        <w:rPr>
          <w:szCs w:val="24"/>
        </w:rPr>
        <w:t>A.</w:t>
      </w:r>
      <w:r w:rsidRPr="00E854AC">
        <w:rPr>
          <w:rFonts w:eastAsiaTheme="minorEastAsia"/>
          <w:szCs w:val="24"/>
        </w:rPr>
        <w:tab/>
      </w:r>
      <w:r w:rsidRPr="00E854AC">
        <w:rPr>
          <w:szCs w:val="24"/>
        </w:rPr>
        <w:t xml:space="preserve">Cowlitz (Longview) </w:t>
      </w:r>
      <w:r w:rsidR="004002E8">
        <w:rPr>
          <w:szCs w:val="24"/>
        </w:rPr>
        <w:t>Inspection (March 25-28, 2013)</w:t>
      </w:r>
      <w:r w:rsidR="004002E8">
        <w:rPr>
          <w:szCs w:val="24"/>
        </w:rPr>
        <w:tab/>
        <w:t>7</w:t>
      </w:r>
    </w:p>
    <w:p w14:paraId="17EE1904" w14:textId="77777777" w:rsidR="00C275F0" w:rsidRPr="00E854AC" w:rsidRDefault="00C275F0" w:rsidP="00247B69">
      <w:pPr>
        <w:pStyle w:val="TOC2"/>
        <w:tabs>
          <w:tab w:val="left" w:pos="1080"/>
        </w:tabs>
        <w:spacing w:line="240" w:lineRule="auto"/>
        <w:contextualSpacing/>
        <w:jc w:val="left"/>
        <w:rPr>
          <w:szCs w:val="24"/>
        </w:rPr>
      </w:pPr>
      <w:r w:rsidRPr="00E854AC">
        <w:rPr>
          <w:szCs w:val="24"/>
        </w:rPr>
        <w:t>B.</w:t>
      </w:r>
      <w:r w:rsidRPr="00E854AC">
        <w:rPr>
          <w:rFonts w:eastAsiaTheme="minorEastAsia"/>
          <w:szCs w:val="24"/>
        </w:rPr>
        <w:tab/>
      </w:r>
      <w:r w:rsidRPr="00E854AC">
        <w:rPr>
          <w:szCs w:val="24"/>
        </w:rPr>
        <w:t>Whatcom (Bellingham) Inspection (May 13-16, 2013)</w:t>
      </w:r>
      <w:r w:rsidRPr="00E854AC">
        <w:rPr>
          <w:szCs w:val="24"/>
        </w:rPr>
        <w:tab/>
      </w:r>
      <w:r w:rsidR="00883C70">
        <w:rPr>
          <w:szCs w:val="24"/>
        </w:rPr>
        <w:t>7</w:t>
      </w:r>
    </w:p>
    <w:p w14:paraId="24427BEE" w14:textId="77777777" w:rsidR="00C275F0" w:rsidRPr="00E854AC" w:rsidRDefault="00C275F0" w:rsidP="00247B69">
      <w:pPr>
        <w:pStyle w:val="TOC2"/>
        <w:tabs>
          <w:tab w:val="left" w:pos="1530"/>
        </w:tabs>
        <w:spacing w:line="240" w:lineRule="auto"/>
        <w:contextualSpacing/>
        <w:jc w:val="left"/>
        <w:rPr>
          <w:szCs w:val="24"/>
        </w:rPr>
      </w:pPr>
      <w:r w:rsidRPr="00E854AC">
        <w:rPr>
          <w:szCs w:val="24"/>
        </w:rPr>
        <w:t>C.</w:t>
      </w:r>
      <w:r w:rsidRPr="00E854AC">
        <w:rPr>
          <w:rFonts w:eastAsiaTheme="minorEastAsia"/>
          <w:szCs w:val="24"/>
        </w:rPr>
        <w:tab/>
      </w:r>
      <w:r w:rsidRPr="00E854AC">
        <w:rPr>
          <w:szCs w:val="24"/>
        </w:rPr>
        <w:t xml:space="preserve">Cascade </w:t>
      </w:r>
      <w:r w:rsidR="004002E8">
        <w:rPr>
          <w:szCs w:val="24"/>
        </w:rPr>
        <w:t xml:space="preserve">Agrees </w:t>
      </w:r>
      <w:r w:rsidRPr="00E854AC">
        <w:rPr>
          <w:szCs w:val="24"/>
        </w:rPr>
        <w:t xml:space="preserve">to </w:t>
      </w:r>
      <w:r w:rsidR="00C047CC">
        <w:rPr>
          <w:szCs w:val="24"/>
        </w:rPr>
        <w:t>Confirm</w:t>
      </w:r>
      <w:r w:rsidRPr="00E854AC">
        <w:rPr>
          <w:szCs w:val="24"/>
        </w:rPr>
        <w:t xml:space="preserve"> MAOP for </w:t>
      </w:r>
      <w:r w:rsidR="004002E8">
        <w:rPr>
          <w:szCs w:val="24"/>
        </w:rPr>
        <w:t>A</w:t>
      </w:r>
      <w:r w:rsidRPr="00E854AC">
        <w:rPr>
          <w:szCs w:val="24"/>
        </w:rPr>
        <w:t>ll Washington H</w:t>
      </w:r>
      <w:r w:rsidR="00EB39D1">
        <w:rPr>
          <w:szCs w:val="24"/>
        </w:rPr>
        <w:t xml:space="preserve">igh </w:t>
      </w:r>
      <w:r w:rsidRPr="00E854AC">
        <w:rPr>
          <w:szCs w:val="24"/>
        </w:rPr>
        <w:t>P</w:t>
      </w:r>
      <w:r w:rsidR="00EB39D1">
        <w:rPr>
          <w:szCs w:val="24"/>
        </w:rPr>
        <w:t>ressure</w:t>
      </w:r>
      <w:r w:rsidRPr="00E854AC">
        <w:rPr>
          <w:szCs w:val="24"/>
        </w:rPr>
        <w:t xml:space="preserve"> Pipelines</w:t>
      </w:r>
      <w:r w:rsidR="006E40D6" w:rsidRPr="00E854AC">
        <w:rPr>
          <w:szCs w:val="24"/>
        </w:rPr>
        <w:t xml:space="preserve"> (June</w:t>
      </w:r>
      <w:r w:rsidR="004002E8">
        <w:rPr>
          <w:szCs w:val="24"/>
        </w:rPr>
        <w:t xml:space="preserve"> 28,</w:t>
      </w:r>
      <w:r w:rsidR="006E40D6" w:rsidRPr="00E854AC">
        <w:rPr>
          <w:szCs w:val="24"/>
        </w:rPr>
        <w:t> 2013)</w:t>
      </w:r>
      <w:r w:rsidR="006E40D6" w:rsidRPr="00E854AC">
        <w:rPr>
          <w:szCs w:val="24"/>
        </w:rPr>
        <w:tab/>
        <w:t>8</w:t>
      </w:r>
    </w:p>
    <w:p w14:paraId="25992C42" w14:textId="77777777" w:rsidR="00C275F0" w:rsidRPr="00E854AC" w:rsidRDefault="00C275F0" w:rsidP="00247B69">
      <w:pPr>
        <w:pStyle w:val="TOC2"/>
        <w:tabs>
          <w:tab w:val="left" w:pos="1080"/>
        </w:tabs>
        <w:spacing w:line="240" w:lineRule="auto"/>
        <w:contextualSpacing/>
        <w:jc w:val="left"/>
        <w:rPr>
          <w:szCs w:val="24"/>
        </w:rPr>
      </w:pPr>
      <w:r w:rsidRPr="00E854AC">
        <w:rPr>
          <w:szCs w:val="24"/>
        </w:rPr>
        <w:t>D.</w:t>
      </w:r>
      <w:r w:rsidRPr="00E854AC">
        <w:rPr>
          <w:rFonts w:eastAsiaTheme="minorEastAsia"/>
          <w:szCs w:val="24"/>
        </w:rPr>
        <w:tab/>
      </w:r>
      <w:r w:rsidRPr="00E854AC">
        <w:rPr>
          <w:szCs w:val="24"/>
        </w:rPr>
        <w:t>Cascade’s In</w:t>
      </w:r>
      <w:r w:rsidR="00EA11BD">
        <w:rPr>
          <w:szCs w:val="24"/>
        </w:rPr>
        <w:t>i</w:t>
      </w:r>
      <w:r w:rsidRPr="00E854AC">
        <w:rPr>
          <w:szCs w:val="24"/>
        </w:rPr>
        <w:t xml:space="preserve">tial </w:t>
      </w:r>
      <w:r w:rsidR="00525A4A" w:rsidRPr="00E854AC">
        <w:rPr>
          <w:szCs w:val="24"/>
        </w:rPr>
        <w:t>Review</w:t>
      </w:r>
      <w:r w:rsidRPr="00E854AC">
        <w:rPr>
          <w:szCs w:val="24"/>
        </w:rPr>
        <w:t xml:space="preserve"> Identifies 28 Pipeline</w:t>
      </w:r>
      <w:r w:rsidR="00A22BBF" w:rsidRPr="00E854AC">
        <w:rPr>
          <w:szCs w:val="24"/>
        </w:rPr>
        <w:t xml:space="preserve"> Segments</w:t>
      </w:r>
      <w:r w:rsidR="006A5DD9">
        <w:rPr>
          <w:szCs w:val="24"/>
        </w:rPr>
        <w:t xml:space="preserve"> with Insufficient MAOP-</w:t>
      </w:r>
      <w:r w:rsidRPr="00E854AC">
        <w:rPr>
          <w:szCs w:val="24"/>
        </w:rPr>
        <w:t>Confirming Docu</w:t>
      </w:r>
      <w:r w:rsidR="006E40D6" w:rsidRPr="00E854AC">
        <w:rPr>
          <w:szCs w:val="24"/>
        </w:rPr>
        <w:t>mentation (September 27, 2013)</w:t>
      </w:r>
      <w:r w:rsidR="006E40D6" w:rsidRPr="00E854AC">
        <w:rPr>
          <w:szCs w:val="24"/>
        </w:rPr>
        <w:tab/>
      </w:r>
      <w:r w:rsidR="00EA11BD">
        <w:rPr>
          <w:szCs w:val="24"/>
        </w:rPr>
        <w:t>9</w:t>
      </w:r>
    </w:p>
    <w:p w14:paraId="0043AECE" w14:textId="77777777" w:rsidR="00C275F0" w:rsidRPr="00E854AC" w:rsidRDefault="00C275F0" w:rsidP="00247B69">
      <w:pPr>
        <w:pStyle w:val="TOC2"/>
        <w:tabs>
          <w:tab w:val="left" w:pos="1530"/>
        </w:tabs>
        <w:spacing w:line="240" w:lineRule="auto"/>
        <w:contextualSpacing/>
        <w:jc w:val="left"/>
        <w:rPr>
          <w:szCs w:val="24"/>
        </w:rPr>
      </w:pPr>
      <w:r w:rsidRPr="00E854AC">
        <w:rPr>
          <w:szCs w:val="24"/>
        </w:rPr>
        <w:t>E.</w:t>
      </w:r>
      <w:r w:rsidRPr="00E854AC">
        <w:rPr>
          <w:rFonts w:eastAsiaTheme="minorEastAsia"/>
          <w:szCs w:val="24"/>
        </w:rPr>
        <w:tab/>
      </w:r>
      <w:r w:rsidRPr="00E854AC">
        <w:rPr>
          <w:szCs w:val="24"/>
        </w:rPr>
        <w:t>Staff’s Data Requests (October 10, 2013)</w:t>
      </w:r>
      <w:r w:rsidRPr="00E854AC">
        <w:rPr>
          <w:szCs w:val="24"/>
        </w:rPr>
        <w:tab/>
      </w:r>
      <w:r w:rsidR="006E40D6" w:rsidRPr="00E854AC">
        <w:rPr>
          <w:szCs w:val="24"/>
        </w:rPr>
        <w:t>9</w:t>
      </w:r>
    </w:p>
    <w:p w14:paraId="3F95CB9C" w14:textId="77777777" w:rsidR="00C275F0" w:rsidRPr="00E854AC" w:rsidRDefault="00C275F0" w:rsidP="00247B69">
      <w:pPr>
        <w:pStyle w:val="TOC2"/>
        <w:tabs>
          <w:tab w:val="left" w:pos="1080"/>
        </w:tabs>
        <w:spacing w:line="240" w:lineRule="auto"/>
        <w:contextualSpacing/>
        <w:jc w:val="left"/>
        <w:rPr>
          <w:szCs w:val="24"/>
        </w:rPr>
      </w:pPr>
      <w:r w:rsidRPr="00E854AC">
        <w:rPr>
          <w:szCs w:val="24"/>
        </w:rPr>
        <w:t>F.</w:t>
      </w:r>
      <w:r w:rsidRPr="00E854AC">
        <w:rPr>
          <w:rFonts w:eastAsiaTheme="minorEastAsia"/>
          <w:szCs w:val="24"/>
        </w:rPr>
        <w:tab/>
      </w:r>
      <w:r w:rsidRPr="00E854AC">
        <w:rPr>
          <w:szCs w:val="24"/>
        </w:rPr>
        <w:t>Tri-Cities-Walla Walla In</w:t>
      </w:r>
      <w:r w:rsidR="006E40D6" w:rsidRPr="00E854AC">
        <w:rPr>
          <w:szCs w:val="24"/>
        </w:rPr>
        <w:t>spection (October 14-18, 2013)</w:t>
      </w:r>
      <w:r w:rsidR="006E40D6" w:rsidRPr="00E854AC">
        <w:rPr>
          <w:szCs w:val="24"/>
        </w:rPr>
        <w:tab/>
        <w:t>9</w:t>
      </w:r>
    </w:p>
    <w:p w14:paraId="70B0F10B" w14:textId="77777777" w:rsidR="00C275F0" w:rsidRPr="00E854AC" w:rsidRDefault="00C275F0" w:rsidP="00247B69">
      <w:pPr>
        <w:pStyle w:val="TOC2"/>
        <w:tabs>
          <w:tab w:val="left" w:pos="1530"/>
        </w:tabs>
        <w:spacing w:line="240" w:lineRule="auto"/>
        <w:contextualSpacing/>
        <w:jc w:val="left"/>
        <w:rPr>
          <w:szCs w:val="24"/>
        </w:rPr>
      </w:pPr>
      <w:r w:rsidRPr="00E854AC">
        <w:rPr>
          <w:szCs w:val="24"/>
        </w:rPr>
        <w:t>G.</w:t>
      </w:r>
      <w:r w:rsidRPr="00E854AC">
        <w:rPr>
          <w:rFonts w:eastAsiaTheme="minorEastAsia"/>
          <w:szCs w:val="24"/>
        </w:rPr>
        <w:tab/>
      </w:r>
      <w:r w:rsidR="00A22BBF" w:rsidRPr="00E854AC">
        <w:rPr>
          <w:szCs w:val="24"/>
        </w:rPr>
        <w:t>After</w:t>
      </w:r>
      <w:r w:rsidR="00525A4A" w:rsidRPr="00E854AC">
        <w:rPr>
          <w:szCs w:val="24"/>
        </w:rPr>
        <w:t xml:space="preserve"> Further Review, Cascade</w:t>
      </w:r>
      <w:r w:rsidRPr="00E854AC">
        <w:rPr>
          <w:szCs w:val="24"/>
        </w:rPr>
        <w:t xml:space="preserve"> Identifies </w:t>
      </w:r>
      <w:r w:rsidR="00BD70A7">
        <w:rPr>
          <w:szCs w:val="24"/>
        </w:rPr>
        <w:t>Additional</w:t>
      </w:r>
      <w:r w:rsidR="00A22BBF" w:rsidRPr="00E854AC">
        <w:rPr>
          <w:szCs w:val="24"/>
        </w:rPr>
        <w:t xml:space="preserve"> Pipeline Segments with In</w:t>
      </w:r>
      <w:r w:rsidRPr="00E854AC">
        <w:rPr>
          <w:szCs w:val="24"/>
        </w:rPr>
        <w:t>su</w:t>
      </w:r>
      <w:r w:rsidR="00A22BBF" w:rsidRPr="00E854AC">
        <w:rPr>
          <w:szCs w:val="24"/>
        </w:rPr>
        <w:t>f</w:t>
      </w:r>
      <w:r w:rsidRPr="00E854AC">
        <w:rPr>
          <w:szCs w:val="24"/>
        </w:rPr>
        <w:t>ficient MAOP</w:t>
      </w:r>
      <w:r w:rsidR="006A5DD9">
        <w:rPr>
          <w:szCs w:val="24"/>
        </w:rPr>
        <w:t>-</w:t>
      </w:r>
      <w:r w:rsidRPr="00E854AC">
        <w:rPr>
          <w:szCs w:val="24"/>
        </w:rPr>
        <w:t>Confirming Documentation (April 17, 2014)</w:t>
      </w:r>
      <w:r w:rsidRPr="00E854AC">
        <w:rPr>
          <w:szCs w:val="24"/>
        </w:rPr>
        <w:tab/>
      </w:r>
      <w:r w:rsidR="00BD70A7">
        <w:rPr>
          <w:szCs w:val="24"/>
        </w:rPr>
        <w:t>10</w:t>
      </w:r>
    </w:p>
    <w:p w14:paraId="4F1C2543" w14:textId="77777777" w:rsidR="00C275F0" w:rsidRPr="00E854AC" w:rsidRDefault="00C275F0" w:rsidP="00247B69">
      <w:pPr>
        <w:pStyle w:val="TOC2"/>
        <w:tabs>
          <w:tab w:val="left" w:pos="1080"/>
        </w:tabs>
        <w:spacing w:line="240" w:lineRule="auto"/>
        <w:contextualSpacing/>
        <w:jc w:val="left"/>
        <w:rPr>
          <w:szCs w:val="24"/>
        </w:rPr>
      </w:pPr>
      <w:r w:rsidRPr="00E854AC">
        <w:rPr>
          <w:szCs w:val="24"/>
        </w:rPr>
        <w:t>H.</w:t>
      </w:r>
      <w:r w:rsidRPr="00E854AC">
        <w:rPr>
          <w:rFonts w:eastAsiaTheme="minorEastAsia"/>
          <w:szCs w:val="24"/>
        </w:rPr>
        <w:tab/>
      </w:r>
      <w:r w:rsidR="00BD70A7">
        <w:rPr>
          <w:rFonts w:eastAsiaTheme="minorEastAsia"/>
          <w:szCs w:val="24"/>
        </w:rPr>
        <w:t xml:space="preserve">Staff and Cascade Execute </w:t>
      </w:r>
      <w:r w:rsidR="007B460C" w:rsidRPr="00E854AC">
        <w:rPr>
          <w:szCs w:val="24"/>
        </w:rPr>
        <w:t xml:space="preserve">Stipulated </w:t>
      </w:r>
      <w:r w:rsidR="00C4126B" w:rsidRPr="00E854AC">
        <w:rPr>
          <w:szCs w:val="24"/>
        </w:rPr>
        <w:t>Agreement (February 2, 2015)</w:t>
      </w:r>
      <w:r w:rsidR="00C4126B" w:rsidRPr="00E854AC">
        <w:rPr>
          <w:szCs w:val="24"/>
        </w:rPr>
        <w:tab/>
        <w:t>10</w:t>
      </w:r>
    </w:p>
    <w:p w14:paraId="05CE5555" w14:textId="77777777" w:rsidR="00C275F0" w:rsidRPr="00E854AC" w:rsidRDefault="00C275F0" w:rsidP="00247B69">
      <w:pPr>
        <w:pStyle w:val="TOC2"/>
        <w:tabs>
          <w:tab w:val="left" w:pos="1530"/>
        </w:tabs>
        <w:spacing w:line="240" w:lineRule="auto"/>
        <w:contextualSpacing/>
        <w:jc w:val="left"/>
        <w:rPr>
          <w:szCs w:val="24"/>
        </w:rPr>
      </w:pPr>
      <w:r w:rsidRPr="00E854AC">
        <w:rPr>
          <w:szCs w:val="24"/>
        </w:rPr>
        <w:t>I.</w:t>
      </w:r>
      <w:r w:rsidRPr="00E854AC">
        <w:rPr>
          <w:rFonts w:eastAsiaTheme="minorEastAsia"/>
          <w:szCs w:val="24"/>
        </w:rPr>
        <w:tab/>
      </w:r>
      <w:r w:rsidR="00BD70A7" w:rsidRPr="00BD70A7">
        <w:rPr>
          <w:szCs w:val="24"/>
        </w:rPr>
        <w:t>The Commission Issues Order 01 in Docket PG-150120 Approving the Staff-Cascade Stipulated Agreement (February 12, 2015)</w:t>
      </w:r>
      <w:r w:rsidR="0045087A" w:rsidRPr="00E854AC">
        <w:rPr>
          <w:szCs w:val="24"/>
        </w:rPr>
        <w:tab/>
        <w:t>11</w:t>
      </w:r>
    </w:p>
    <w:p w14:paraId="57AC571F" w14:textId="77777777" w:rsidR="00C275F0" w:rsidRPr="00E854AC" w:rsidRDefault="00C275F0" w:rsidP="00247B69">
      <w:pPr>
        <w:pStyle w:val="TOC2"/>
        <w:tabs>
          <w:tab w:val="left" w:pos="1080"/>
        </w:tabs>
        <w:spacing w:line="240" w:lineRule="auto"/>
        <w:contextualSpacing/>
        <w:jc w:val="left"/>
        <w:rPr>
          <w:szCs w:val="24"/>
        </w:rPr>
      </w:pPr>
      <w:r w:rsidRPr="00E854AC">
        <w:rPr>
          <w:szCs w:val="24"/>
        </w:rPr>
        <w:t>J.</w:t>
      </w:r>
      <w:r w:rsidRPr="00E854AC">
        <w:rPr>
          <w:rFonts w:eastAsiaTheme="minorEastAsia"/>
          <w:szCs w:val="24"/>
        </w:rPr>
        <w:tab/>
      </w:r>
      <w:r w:rsidR="00DC1A29">
        <w:rPr>
          <w:szCs w:val="24"/>
        </w:rPr>
        <w:t>Cascade Submits</w:t>
      </w:r>
      <w:r w:rsidRPr="00E854AC">
        <w:rPr>
          <w:szCs w:val="24"/>
        </w:rPr>
        <w:t xml:space="preserve"> </w:t>
      </w:r>
      <w:r w:rsidR="00E17C23" w:rsidRPr="00E854AC">
        <w:rPr>
          <w:szCs w:val="24"/>
        </w:rPr>
        <w:t>Initial MAOP Validation Plan</w:t>
      </w:r>
      <w:r w:rsidRPr="00E854AC">
        <w:rPr>
          <w:szCs w:val="24"/>
        </w:rPr>
        <w:t xml:space="preserve"> (January</w:t>
      </w:r>
      <w:r w:rsidR="009F2205" w:rsidRPr="00E854AC">
        <w:rPr>
          <w:szCs w:val="24"/>
        </w:rPr>
        <w:t xml:space="preserve"> </w:t>
      </w:r>
      <w:r w:rsidR="003D7BD2" w:rsidRPr="00E854AC">
        <w:rPr>
          <w:szCs w:val="24"/>
        </w:rPr>
        <w:t xml:space="preserve">29, </w:t>
      </w:r>
      <w:r w:rsidR="00E17C23" w:rsidRPr="00E854AC">
        <w:rPr>
          <w:szCs w:val="24"/>
        </w:rPr>
        <w:t>2016)</w:t>
      </w:r>
      <w:r w:rsidR="0045087A" w:rsidRPr="00E854AC">
        <w:rPr>
          <w:szCs w:val="24"/>
        </w:rPr>
        <w:tab/>
        <w:t>11</w:t>
      </w:r>
    </w:p>
    <w:p w14:paraId="099737C7" w14:textId="77777777" w:rsidR="00E17C23" w:rsidRPr="00E854AC" w:rsidRDefault="00DC1A29" w:rsidP="00247B69">
      <w:pPr>
        <w:pStyle w:val="TOC2"/>
        <w:tabs>
          <w:tab w:val="left" w:pos="1080"/>
        </w:tabs>
        <w:spacing w:line="240" w:lineRule="auto"/>
        <w:contextualSpacing/>
        <w:jc w:val="left"/>
        <w:rPr>
          <w:szCs w:val="24"/>
        </w:rPr>
      </w:pPr>
      <w:r>
        <w:rPr>
          <w:szCs w:val="24"/>
        </w:rPr>
        <w:t>K.</w:t>
      </w:r>
      <w:r>
        <w:rPr>
          <w:szCs w:val="24"/>
        </w:rPr>
        <w:tab/>
        <w:t>Cascade Submits</w:t>
      </w:r>
      <w:r w:rsidR="00E17C23" w:rsidRPr="00E854AC">
        <w:rPr>
          <w:szCs w:val="24"/>
        </w:rPr>
        <w:t xml:space="preserve"> Revised MAOP</w:t>
      </w:r>
      <w:r>
        <w:rPr>
          <w:szCs w:val="24"/>
        </w:rPr>
        <w:t xml:space="preserve"> </w:t>
      </w:r>
      <w:r w:rsidR="00E17C23" w:rsidRPr="00E854AC">
        <w:rPr>
          <w:szCs w:val="24"/>
        </w:rPr>
        <w:t>Validation Plan (April 29, 2016)</w:t>
      </w:r>
      <w:r w:rsidR="00E17C23" w:rsidRPr="00E854AC">
        <w:rPr>
          <w:szCs w:val="24"/>
        </w:rPr>
        <w:tab/>
        <w:t>1</w:t>
      </w:r>
      <w:r>
        <w:rPr>
          <w:szCs w:val="24"/>
        </w:rPr>
        <w:t>2</w:t>
      </w:r>
    </w:p>
    <w:p w14:paraId="094375E8" w14:textId="77777777" w:rsidR="0049796B" w:rsidRPr="00E854AC" w:rsidRDefault="00E17C23" w:rsidP="00247B69">
      <w:pPr>
        <w:pStyle w:val="TOC2"/>
        <w:tabs>
          <w:tab w:val="left" w:pos="1080"/>
        </w:tabs>
        <w:spacing w:line="240" w:lineRule="auto"/>
        <w:contextualSpacing/>
        <w:jc w:val="left"/>
        <w:rPr>
          <w:szCs w:val="24"/>
        </w:rPr>
      </w:pPr>
      <w:r w:rsidRPr="00E854AC">
        <w:rPr>
          <w:szCs w:val="24"/>
        </w:rPr>
        <w:t>L</w:t>
      </w:r>
      <w:r w:rsidR="0049796B" w:rsidRPr="00E854AC">
        <w:rPr>
          <w:szCs w:val="24"/>
        </w:rPr>
        <w:t>.</w:t>
      </w:r>
      <w:r w:rsidR="0049796B" w:rsidRPr="00E854AC">
        <w:rPr>
          <w:rFonts w:eastAsiaTheme="minorEastAsia"/>
          <w:szCs w:val="24"/>
        </w:rPr>
        <w:tab/>
      </w:r>
      <w:r w:rsidR="00247B69">
        <w:rPr>
          <w:szCs w:val="24"/>
        </w:rPr>
        <w:t>By I</w:t>
      </w:r>
      <w:r w:rsidR="00247B69" w:rsidRPr="00247B69">
        <w:rPr>
          <w:szCs w:val="24"/>
        </w:rPr>
        <w:t>ts Own Admission, Cascade Currently Lacks MAOP-Confirming Documentation for Nearly 40% of its Washington Hig</w:t>
      </w:r>
      <w:r w:rsidR="00247B69">
        <w:rPr>
          <w:szCs w:val="24"/>
        </w:rPr>
        <w:t xml:space="preserve">h Pressure System </w:t>
      </w:r>
      <w:r w:rsidR="00883C70">
        <w:rPr>
          <w:szCs w:val="24"/>
        </w:rPr>
        <w:t>(June</w:t>
      </w:r>
      <w:r w:rsidR="00247B69">
        <w:rPr>
          <w:szCs w:val="24"/>
        </w:rPr>
        <w:t> </w:t>
      </w:r>
      <w:r w:rsidR="00883C70">
        <w:rPr>
          <w:szCs w:val="24"/>
        </w:rPr>
        <w:t>6, 2016)</w:t>
      </w:r>
      <w:r w:rsidR="00883C70">
        <w:rPr>
          <w:szCs w:val="24"/>
        </w:rPr>
        <w:tab/>
        <w:t>12</w:t>
      </w:r>
    </w:p>
    <w:p w14:paraId="7C0F09FD" w14:textId="77777777" w:rsidR="009F1EC0" w:rsidRPr="00E854AC" w:rsidRDefault="00E17C23" w:rsidP="00247B69">
      <w:pPr>
        <w:pStyle w:val="TOC2"/>
        <w:tabs>
          <w:tab w:val="left" w:pos="1080"/>
        </w:tabs>
        <w:spacing w:line="240" w:lineRule="auto"/>
        <w:contextualSpacing/>
        <w:jc w:val="left"/>
        <w:rPr>
          <w:szCs w:val="24"/>
        </w:rPr>
      </w:pPr>
      <w:r w:rsidRPr="00E854AC">
        <w:rPr>
          <w:szCs w:val="24"/>
        </w:rPr>
        <w:t>M</w:t>
      </w:r>
      <w:r w:rsidR="009F1EC0" w:rsidRPr="00E854AC">
        <w:rPr>
          <w:szCs w:val="24"/>
        </w:rPr>
        <w:t>.</w:t>
      </w:r>
      <w:r w:rsidR="009F1EC0" w:rsidRPr="00E854AC">
        <w:rPr>
          <w:rFonts w:eastAsiaTheme="minorEastAsia"/>
          <w:szCs w:val="24"/>
        </w:rPr>
        <w:tab/>
      </w:r>
      <w:r w:rsidR="009F1EC0" w:rsidRPr="00E854AC">
        <w:rPr>
          <w:szCs w:val="24"/>
        </w:rPr>
        <w:t>Timeline</w:t>
      </w:r>
      <w:r w:rsidR="009F1EC0" w:rsidRPr="00E854AC">
        <w:rPr>
          <w:szCs w:val="24"/>
        </w:rPr>
        <w:tab/>
        <w:t>1</w:t>
      </w:r>
      <w:r w:rsidR="00883C70">
        <w:rPr>
          <w:szCs w:val="24"/>
        </w:rPr>
        <w:t>3</w:t>
      </w:r>
    </w:p>
    <w:p w14:paraId="67FF1E67" w14:textId="77777777" w:rsidR="00B01449" w:rsidRPr="00E854AC" w:rsidRDefault="00B01449" w:rsidP="00946909">
      <w:pPr>
        <w:pStyle w:val="TOC1"/>
        <w:spacing w:line="240" w:lineRule="auto"/>
        <w:contextualSpacing/>
        <w:rPr>
          <w:rFonts w:eastAsiaTheme="minorEastAsia"/>
          <w:caps w:val="0"/>
          <w:szCs w:val="24"/>
        </w:rPr>
      </w:pPr>
      <w:r w:rsidRPr="00E854AC">
        <w:rPr>
          <w:szCs w:val="24"/>
        </w:rPr>
        <w:t>IV.</w:t>
      </w:r>
      <w:r w:rsidRPr="00E854AC">
        <w:rPr>
          <w:rFonts w:eastAsiaTheme="minorEastAsia"/>
          <w:caps w:val="0"/>
          <w:szCs w:val="24"/>
        </w:rPr>
        <w:tab/>
      </w:r>
      <w:r w:rsidR="009F1EC0" w:rsidRPr="00E854AC">
        <w:rPr>
          <w:szCs w:val="24"/>
        </w:rPr>
        <w:t>VIOLATIONS</w:t>
      </w:r>
      <w:r w:rsidRPr="00E854AC">
        <w:rPr>
          <w:szCs w:val="24"/>
        </w:rPr>
        <w:tab/>
      </w:r>
      <w:r w:rsidR="004144BA">
        <w:rPr>
          <w:szCs w:val="24"/>
        </w:rPr>
        <w:t>14</w:t>
      </w:r>
    </w:p>
    <w:p w14:paraId="413E3A0C" w14:textId="77777777" w:rsidR="00B01449" w:rsidRPr="00E854AC" w:rsidRDefault="00B01449" w:rsidP="00946909">
      <w:pPr>
        <w:pStyle w:val="TOC2"/>
        <w:tabs>
          <w:tab w:val="left" w:pos="1530"/>
        </w:tabs>
        <w:spacing w:line="240" w:lineRule="auto"/>
        <w:contextualSpacing/>
        <w:rPr>
          <w:rFonts w:eastAsiaTheme="minorEastAsia"/>
          <w:szCs w:val="24"/>
        </w:rPr>
      </w:pPr>
      <w:r w:rsidRPr="00E854AC">
        <w:rPr>
          <w:szCs w:val="24"/>
        </w:rPr>
        <w:t>A.</w:t>
      </w:r>
      <w:r w:rsidRPr="00E854AC">
        <w:rPr>
          <w:rFonts w:eastAsiaTheme="minorEastAsia"/>
          <w:szCs w:val="24"/>
        </w:rPr>
        <w:tab/>
      </w:r>
      <w:r w:rsidR="009F1EC0" w:rsidRPr="00E854AC">
        <w:rPr>
          <w:szCs w:val="24"/>
        </w:rPr>
        <w:t>Violation of Order 01 in Docket PG-150120</w:t>
      </w:r>
      <w:r w:rsidRPr="00E854AC">
        <w:rPr>
          <w:szCs w:val="24"/>
        </w:rPr>
        <w:tab/>
      </w:r>
      <w:r w:rsidR="004144BA">
        <w:rPr>
          <w:szCs w:val="24"/>
        </w:rPr>
        <w:t>14</w:t>
      </w:r>
    </w:p>
    <w:p w14:paraId="0B45B607" w14:textId="77777777" w:rsidR="00B01449" w:rsidRPr="00E854AC" w:rsidRDefault="00B01449" w:rsidP="00946909">
      <w:pPr>
        <w:pStyle w:val="TOC2"/>
        <w:tabs>
          <w:tab w:val="left" w:pos="1080"/>
        </w:tabs>
        <w:spacing w:line="240" w:lineRule="auto"/>
        <w:contextualSpacing/>
        <w:rPr>
          <w:rFonts w:eastAsiaTheme="minorEastAsia"/>
          <w:szCs w:val="24"/>
        </w:rPr>
      </w:pPr>
      <w:r w:rsidRPr="00E854AC">
        <w:rPr>
          <w:szCs w:val="24"/>
        </w:rPr>
        <w:t>B.</w:t>
      </w:r>
      <w:r w:rsidRPr="00E854AC">
        <w:rPr>
          <w:rFonts w:eastAsiaTheme="minorEastAsia"/>
          <w:szCs w:val="24"/>
        </w:rPr>
        <w:tab/>
      </w:r>
      <w:r w:rsidR="00250348" w:rsidRPr="00E854AC">
        <w:rPr>
          <w:szCs w:val="24"/>
        </w:rPr>
        <w:t>Systemic F</w:t>
      </w:r>
      <w:r w:rsidR="00CE4DCA">
        <w:rPr>
          <w:szCs w:val="24"/>
        </w:rPr>
        <w:t xml:space="preserve">ailure to Maintain </w:t>
      </w:r>
      <w:r w:rsidR="009F1EC0" w:rsidRPr="00E854AC">
        <w:rPr>
          <w:szCs w:val="24"/>
        </w:rPr>
        <w:t>MAOP</w:t>
      </w:r>
      <w:r w:rsidR="00CE4DCA">
        <w:rPr>
          <w:szCs w:val="24"/>
        </w:rPr>
        <w:t>-Confirming Documentation</w:t>
      </w:r>
      <w:r w:rsidRPr="00E854AC">
        <w:rPr>
          <w:szCs w:val="24"/>
        </w:rPr>
        <w:tab/>
      </w:r>
      <w:r w:rsidR="009F1EC0" w:rsidRPr="00E854AC">
        <w:rPr>
          <w:szCs w:val="24"/>
        </w:rPr>
        <w:t>1</w:t>
      </w:r>
      <w:r w:rsidR="004144BA">
        <w:rPr>
          <w:szCs w:val="24"/>
        </w:rPr>
        <w:t>4</w:t>
      </w:r>
    </w:p>
    <w:p w14:paraId="0C64F1F4" w14:textId="77777777" w:rsidR="00B01449" w:rsidRPr="00E854AC" w:rsidRDefault="009F1EC0" w:rsidP="00946909">
      <w:pPr>
        <w:pStyle w:val="TOC1"/>
        <w:spacing w:line="240" w:lineRule="auto"/>
        <w:contextualSpacing/>
        <w:rPr>
          <w:szCs w:val="24"/>
        </w:rPr>
      </w:pPr>
      <w:r w:rsidRPr="00E854AC">
        <w:rPr>
          <w:szCs w:val="24"/>
        </w:rPr>
        <w:t>V</w:t>
      </w:r>
      <w:r w:rsidR="00B01449" w:rsidRPr="00E854AC">
        <w:rPr>
          <w:szCs w:val="24"/>
        </w:rPr>
        <w:t>.</w:t>
      </w:r>
      <w:r w:rsidR="00B01449" w:rsidRPr="00E854AC">
        <w:rPr>
          <w:rFonts w:eastAsiaTheme="minorEastAsia"/>
          <w:caps w:val="0"/>
          <w:szCs w:val="24"/>
        </w:rPr>
        <w:tab/>
      </w:r>
      <w:r w:rsidRPr="00E854AC">
        <w:rPr>
          <w:szCs w:val="24"/>
        </w:rPr>
        <w:t>PEnAlty Recommnedation</w:t>
      </w:r>
      <w:r w:rsidR="00B01449" w:rsidRPr="00E854AC">
        <w:rPr>
          <w:szCs w:val="24"/>
        </w:rPr>
        <w:tab/>
      </w:r>
      <w:r w:rsidRPr="00E854AC">
        <w:rPr>
          <w:szCs w:val="24"/>
        </w:rPr>
        <w:t>1</w:t>
      </w:r>
      <w:r w:rsidR="00CE4DCA">
        <w:rPr>
          <w:szCs w:val="24"/>
        </w:rPr>
        <w:t>6</w:t>
      </w:r>
    </w:p>
    <w:p w14:paraId="17A2D517" w14:textId="77777777" w:rsidR="009F1EC0" w:rsidRPr="00E854AC" w:rsidRDefault="009F1EC0" w:rsidP="00946909">
      <w:pPr>
        <w:pStyle w:val="TOC2"/>
        <w:tabs>
          <w:tab w:val="left" w:pos="1530"/>
        </w:tabs>
        <w:spacing w:line="240" w:lineRule="auto"/>
        <w:contextualSpacing/>
        <w:rPr>
          <w:rFonts w:eastAsiaTheme="minorEastAsia"/>
          <w:szCs w:val="24"/>
        </w:rPr>
      </w:pPr>
      <w:r w:rsidRPr="00E854AC">
        <w:rPr>
          <w:szCs w:val="24"/>
        </w:rPr>
        <w:t>A.</w:t>
      </w:r>
      <w:r w:rsidRPr="00E854AC">
        <w:rPr>
          <w:rFonts w:eastAsiaTheme="minorEastAsia"/>
          <w:szCs w:val="24"/>
        </w:rPr>
        <w:tab/>
      </w:r>
      <w:r w:rsidRPr="00E854AC">
        <w:rPr>
          <w:szCs w:val="24"/>
        </w:rPr>
        <w:t>Commission’s Enforcement Policy</w:t>
      </w:r>
      <w:r w:rsidRPr="00E854AC">
        <w:rPr>
          <w:szCs w:val="24"/>
        </w:rPr>
        <w:tab/>
        <w:t>1</w:t>
      </w:r>
      <w:r w:rsidR="00CE4DCA">
        <w:rPr>
          <w:szCs w:val="24"/>
        </w:rPr>
        <w:t>6</w:t>
      </w:r>
    </w:p>
    <w:p w14:paraId="5CD596B7" w14:textId="77777777" w:rsidR="009F1EC0" w:rsidRPr="00E854AC" w:rsidRDefault="009F1EC0" w:rsidP="00946909">
      <w:pPr>
        <w:pStyle w:val="TOC2"/>
        <w:tabs>
          <w:tab w:val="left" w:pos="1080"/>
        </w:tabs>
        <w:spacing w:line="240" w:lineRule="auto"/>
        <w:contextualSpacing/>
        <w:rPr>
          <w:szCs w:val="24"/>
        </w:rPr>
      </w:pPr>
      <w:r w:rsidRPr="00E854AC">
        <w:rPr>
          <w:szCs w:val="24"/>
        </w:rPr>
        <w:t>B.</w:t>
      </w:r>
      <w:r w:rsidRPr="00E854AC">
        <w:rPr>
          <w:rFonts w:eastAsiaTheme="minorEastAsia"/>
          <w:szCs w:val="24"/>
        </w:rPr>
        <w:tab/>
      </w:r>
      <w:r w:rsidRPr="00E854AC">
        <w:rPr>
          <w:szCs w:val="24"/>
        </w:rPr>
        <w:t>Monetary Penalty Recom</w:t>
      </w:r>
      <w:r w:rsidR="00B43512" w:rsidRPr="00E854AC">
        <w:rPr>
          <w:szCs w:val="24"/>
        </w:rPr>
        <w:t>m</w:t>
      </w:r>
      <w:r w:rsidRPr="00E854AC">
        <w:rPr>
          <w:szCs w:val="24"/>
        </w:rPr>
        <w:t>endation</w:t>
      </w:r>
      <w:r w:rsidRPr="00E854AC">
        <w:rPr>
          <w:szCs w:val="24"/>
        </w:rPr>
        <w:tab/>
      </w:r>
      <w:r w:rsidR="000D5751" w:rsidRPr="00E854AC">
        <w:rPr>
          <w:szCs w:val="24"/>
        </w:rPr>
        <w:t>1</w:t>
      </w:r>
      <w:r w:rsidR="00BA3ED9">
        <w:rPr>
          <w:szCs w:val="24"/>
        </w:rPr>
        <w:t>8</w:t>
      </w:r>
    </w:p>
    <w:p w14:paraId="0903CFA3" w14:textId="77777777" w:rsidR="000D5751" w:rsidRPr="00E854AC" w:rsidRDefault="000D5751" w:rsidP="00946909">
      <w:pPr>
        <w:pStyle w:val="TOC1"/>
        <w:spacing w:line="240" w:lineRule="auto"/>
        <w:contextualSpacing/>
        <w:rPr>
          <w:szCs w:val="24"/>
        </w:rPr>
      </w:pPr>
      <w:r w:rsidRPr="00E854AC">
        <w:rPr>
          <w:szCs w:val="24"/>
        </w:rPr>
        <w:t>V</w:t>
      </w:r>
      <w:r w:rsidR="004144BA">
        <w:rPr>
          <w:szCs w:val="24"/>
        </w:rPr>
        <w:t>I</w:t>
      </w:r>
      <w:r w:rsidRPr="00E854AC">
        <w:rPr>
          <w:szCs w:val="24"/>
        </w:rPr>
        <w:t>.</w:t>
      </w:r>
      <w:r w:rsidRPr="00E854AC">
        <w:rPr>
          <w:rFonts w:eastAsiaTheme="minorEastAsia"/>
          <w:caps w:val="0"/>
          <w:szCs w:val="24"/>
        </w:rPr>
        <w:tab/>
      </w:r>
      <w:r w:rsidRPr="00E854AC">
        <w:rPr>
          <w:szCs w:val="24"/>
        </w:rPr>
        <w:t>CONCLUSION</w:t>
      </w:r>
      <w:r w:rsidRPr="00E854AC">
        <w:rPr>
          <w:szCs w:val="24"/>
        </w:rPr>
        <w:tab/>
        <w:t>1</w:t>
      </w:r>
      <w:r w:rsidR="00BA3ED9">
        <w:rPr>
          <w:szCs w:val="24"/>
        </w:rPr>
        <w:t>8</w:t>
      </w:r>
    </w:p>
    <w:p w14:paraId="72415BEE" w14:textId="77777777" w:rsidR="00247B69" w:rsidRDefault="00247B69" w:rsidP="00946909">
      <w:pPr>
        <w:pStyle w:val="TOC1"/>
        <w:spacing w:line="240" w:lineRule="auto"/>
        <w:ind w:left="0" w:firstLine="0"/>
        <w:contextualSpacing/>
        <w:jc w:val="center"/>
        <w:rPr>
          <w:b/>
          <w:szCs w:val="24"/>
        </w:rPr>
      </w:pPr>
    </w:p>
    <w:p w14:paraId="5070B0BF" w14:textId="77777777" w:rsidR="0030711F" w:rsidRPr="00E854AC" w:rsidRDefault="0030711F" w:rsidP="00946909">
      <w:pPr>
        <w:pStyle w:val="TOC1"/>
        <w:spacing w:line="240" w:lineRule="auto"/>
        <w:ind w:left="0" w:firstLine="0"/>
        <w:contextualSpacing/>
        <w:jc w:val="center"/>
        <w:rPr>
          <w:b/>
          <w:szCs w:val="24"/>
        </w:rPr>
      </w:pPr>
      <w:r w:rsidRPr="00E854AC">
        <w:rPr>
          <w:b/>
          <w:szCs w:val="24"/>
        </w:rPr>
        <w:lastRenderedPageBreak/>
        <w:t>APPENDICES</w:t>
      </w:r>
    </w:p>
    <w:p w14:paraId="0E396FD3" w14:textId="77777777" w:rsidR="0030711F" w:rsidRPr="00E854AC" w:rsidRDefault="0030711F" w:rsidP="00946909">
      <w:pPr>
        <w:pStyle w:val="TOC1"/>
        <w:spacing w:line="240" w:lineRule="auto"/>
        <w:contextualSpacing/>
        <w:rPr>
          <w:szCs w:val="24"/>
        </w:rPr>
      </w:pPr>
    </w:p>
    <w:p w14:paraId="4C839C5C" w14:textId="77777777" w:rsidR="0082739B" w:rsidRPr="00E854AC" w:rsidRDefault="0030711F" w:rsidP="00946909">
      <w:pPr>
        <w:pStyle w:val="TOC1"/>
        <w:tabs>
          <w:tab w:val="left" w:pos="2160"/>
        </w:tabs>
        <w:spacing w:line="240" w:lineRule="auto"/>
        <w:contextualSpacing/>
        <w:rPr>
          <w:szCs w:val="24"/>
        </w:rPr>
      </w:pPr>
      <w:r w:rsidRPr="00E854AC">
        <w:rPr>
          <w:b/>
          <w:caps w:val="0"/>
          <w:szCs w:val="24"/>
        </w:rPr>
        <w:t>APPENDIX A:</w:t>
      </w:r>
      <w:r w:rsidR="00EB39D1">
        <w:rPr>
          <w:b/>
          <w:caps w:val="0"/>
          <w:szCs w:val="24"/>
        </w:rPr>
        <w:tab/>
      </w:r>
      <w:r w:rsidRPr="00E854AC">
        <w:rPr>
          <w:caps w:val="0"/>
          <w:szCs w:val="24"/>
        </w:rPr>
        <w:t>Cascade</w:t>
      </w:r>
      <w:r w:rsidRPr="00E854AC">
        <w:rPr>
          <w:szCs w:val="24"/>
        </w:rPr>
        <w:t>’</w:t>
      </w:r>
      <w:r w:rsidRPr="00E854AC">
        <w:rPr>
          <w:caps w:val="0"/>
          <w:szCs w:val="24"/>
        </w:rPr>
        <w:t>s Washington Service Territory Map</w:t>
      </w:r>
    </w:p>
    <w:p w14:paraId="701263CA" w14:textId="77777777" w:rsidR="0030711F" w:rsidRPr="00E854AC" w:rsidRDefault="00EB39D1" w:rsidP="00946909">
      <w:pPr>
        <w:pStyle w:val="TOC1"/>
        <w:tabs>
          <w:tab w:val="left" w:pos="2160"/>
        </w:tabs>
        <w:spacing w:line="240" w:lineRule="auto"/>
        <w:contextualSpacing/>
        <w:rPr>
          <w:szCs w:val="24"/>
        </w:rPr>
      </w:pPr>
      <w:r>
        <w:rPr>
          <w:b/>
          <w:caps w:val="0"/>
          <w:szCs w:val="24"/>
        </w:rPr>
        <w:t>APPENDIX B:</w:t>
      </w:r>
      <w:r>
        <w:rPr>
          <w:b/>
          <w:caps w:val="0"/>
          <w:szCs w:val="24"/>
        </w:rPr>
        <w:tab/>
      </w:r>
      <w:r w:rsidR="0030711F" w:rsidRPr="00E854AC">
        <w:rPr>
          <w:caps w:val="0"/>
          <w:szCs w:val="24"/>
        </w:rPr>
        <w:t>Staff</w:t>
      </w:r>
      <w:r w:rsidR="0030711F" w:rsidRPr="00E854AC">
        <w:rPr>
          <w:szCs w:val="24"/>
        </w:rPr>
        <w:t>’</w:t>
      </w:r>
      <w:r w:rsidR="0030711F" w:rsidRPr="00E854AC">
        <w:rPr>
          <w:caps w:val="0"/>
          <w:szCs w:val="24"/>
        </w:rPr>
        <w:t>s Cowlitz (Longview) Inspection Report (4-11-13)</w:t>
      </w:r>
    </w:p>
    <w:p w14:paraId="0C8B2B94" w14:textId="77777777" w:rsidR="0030711F" w:rsidRPr="00E854AC" w:rsidRDefault="00EB39D1" w:rsidP="00946909">
      <w:pPr>
        <w:pStyle w:val="TOC1"/>
        <w:tabs>
          <w:tab w:val="left" w:pos="2160"/>
        </w:tabs>
        <w:spacing w:line="240" w:lineRule="auto"/>
        <w:contextualSpacing/>
        <w:rPr>
          <w:szCs w:val="24"/>
        </w:rPr>
      </w:pPr>
      <w:r>
        <w:rPr>
          <w:b/>
          <w:caps w:val="0"/>
          <w:szCs w:val="24"/>
        </w:rPr>
        <w:t>APPENDIX C:</w:t>
      </w:r>
      <w:r>
        <w:rPr>
          <w:b/>
          <w:caps w:val="0"/>
          <w:szCs w:val="24"/>
        </w:rPr>
        <w:tab/>
      </w:r>
      <w:r w:rsidR="0030711F" w:rsidRPr="00E854AC">
        <w:rPr>
          <w:caps w:val="0"/>
          <w:szCs w:val="24"/>
        </w:rPr>
        <w:t>Staff</w:t>
      </w:r>
      <w:r w:rsidR="0030711F" w:rsidRPr="00E854AC">
        <w:rPr>
          <w:szCs w:val="24"/>
        </w:rPr>
        <w:t>’</w:t>
      </w:r>
      <w:r w:rsidR="0030711F" w:rsidRPr="00E854AC">
        <w:rPr>
          <w:caps w:val="0"/>
          <w:szCs w:val="24"/>
        </w:rPr>
        <w:t>s Whatcom (Bellingham) Inspection Report (5-29-13)</w:t>
      </w:r>
    </w:p>
    <w:p w14:paraId="52139585" w14:textId="77777777" w:rsidR="0030711F" w:rsidRPr="00E854AC" w:rsidRDefault="00EB39D1" w:rsidP="00946909">
      <w:pPr>
        <w:pStyle w:val="TOC1"/>
        <w:tabs>
          <w:tab w:val="left" w:pos="2160"/>
        </w:tabs>
        <w:spacing w:line="240" w:lineRule="auto"/>
        <w:contextualSpacing/>
        <w:rPr>
          <w:szCs w:val="24"/>
        </w:rPr>
      </w:pPr>
      <w:r>
        <w:rPr>
          <w:b/>
          <w:caps w:val="0"/>
          <w:szCs w:val="24"/>
        </w:rPr>
        <w:t>APPENDIX D:</w:t>
      </w:r>
      <w:r>
        <w:rPr>
          <w:b/>
          <w:caps w:val="0"/>
          <w:szCs w:val="24"/>
        </w:rPr>
        <w:tab/>
      </w:r>
      <w:r w:rsidR="0030711F" w:rsidRPr="00E854AC">
        <w:rPr>
          <w:caps w:val="0"/>
          <w:szCs w:val="24"/>
        </w:rPr>
        <w:t>Cascade</w:t>
      </w:r>
      <w:r w:rsidR="0030711F" w:rsidRPr="00E854AC">
        <w:rPr>
          <w:szCs w:val="24"/>
        </w:rPr>
        <w:t>’</w:t>
      </w:r>
      <w:r w:rsidR="0030711F" w:rsidRPr="00E854AC">
        <w:rPr>
          <w:caps w:val="0"/>
          <w:szCs w:val="24"/>
        </w:rPr>
        <w:t>s letter re Validation of All HP Pipelines (6-28-13)</w:t>
      </w:r>
    </w:p>
    <w:p w14:paraId="545BF777" w14:textId="77777777" w:rsidR="0030711F" w:rsidRPr="00E854AC" w:rsidRDefault="0030711F" w:rsidP="00946909">
      <w:pPr>
        <w:pStyle w:val="TOC1"/>
        <w:tabs>
          <w:tab w:val="left" w:pos="2160"/>
        </w:tabs>
        <w:spacing w:line="240" w:lineRule="auto"/>
        <w:contextualSpacing/>
        <w:rPr>
          <w:szCs w:val="24"/>
        </w:rPr>
      </w:pPr>
      <w:r w:rsidRPr="00E854AC">
        <w:rPr>
          <w:b/>
          <w:caps w:val="0"/>
          <w:szCs w:val="24"/>
        </w:rPr>
        <w:t>APPENDIX E:</w:t>
      </w:r>
      <w:r w:rsidR="00EB39D1">
        <w:rPr>
          <w:b/>
          <w:caps w:val="0"/>
          <w:szCs w:val="24"/>
        </w:rPr>
        <w:tab/>
      </w:r>
      <w:r w:rsidRPr="00E854AC">
        <w:rPr>
          <w:caps w:val="0"/>
          <w:szCs w:val="24"/>
        </w:rPr>
        <w:t>Cascade</w:t>
      </w:r>
      <w:r w:rsidRPr="00E854AC">
        <w:rPr>
          <w:szCs w:val="24"/>
        </w:rPr>
        <w:t>’</w:t>
      </w:r>
      <w:r w:rsidRPr="00E854AC">
        <w:rPr>
          <w:caps w:val="0"/>
          <w:szCs w:val="24"/>
        </w:rPr>
        <w:t>s Initial MAOP Response (9-27-13)</w:t>
      </w:r>
    </w:p>
    <w:p w14:paraId="67317C80" w14:textId="77777777" w:rsidR="0030711F" w:rsidRPr="00E854AC" w:rsidRDefault="00EB39D1" w:rsidP="00946909">
      <w:pPr>
        <w:pStyle w:val="TOC1"/>
        <w:tabs>
          <w:tab w:val="left" w:pos="2160"/>
        </w:tabs>
        <w:spacing w:line="240" w:lineRule="auto"/>
        <w:contextualSpacing/>
        <w:rPr>
          <w:szCs w:val="24"/>
        </w:rPr>
      </w:pPr>
      <w:r>
        <w:rPr>
          <w:b/>
          <w:caps w:val="0"/>
          <w:szCs w:val="24"/>
        </w:rPr>
        <w:t>APPENDIX F:</w:t>
      </w:r>
      <w:r>
        <w:rPr>
          <w:b/>
          <w:caps w:val="0"/>
          <w:szCs w:val="24"/>
        </w:rPr>
        <w:tab/>
      </w:r>
      <w:r w:rsidR="0030711F" w:rsidRPr="00E854AC">
        <w:rPr>
          <w:caps w:val="0"/>
          <w:szCs w:val="24"/>
        </w:rPr>
        <w:t>Staff</w:t>
      </w:r>
      <w:r w:rsidR="0030711F" w:rsidRPr="00E854AC">
        <w:rPr>
          <w:szCs w:val="24"/>
        </w:rPr>
        <w:t>’</w:t>
      </w:r>
      <w:r w:rsidR="0030711F" w:rsidRPr="00E854AC">
        <w:rPr>
          <w:caps w:val="0"/>
          <w:szCs w:val="24"/>
        </w:rPr>
        <w:t>s Data Requests (10-10-13)</w:t>
      </w:r>
    </w:p>
    <w:p w14:paraId="70822665" w14:textId="77777777" w:rsidR="0030711F" w:rsidRPr="00E854AC" w:rsidRDefault="00EB39D1" w:rsidP="00946909">
      <w:pPr>
        <w:pStyle w:val="TOC1"/>
        <w:tabs>
          <w:tab w:val="left" w:pos="2160"/>
        </w:tabs>
        <w:spacing w:line="240" w:lineRule="auto"/>
        <w:contextualSpacing/>
        <w:rPr>
          <w:szCs w:val="24"/>
        </w:rPr>
      </w:pPr>
      <w:r>
        <w:rPr>
          <w:b/>
          <w:caps w:val="0"/>
          <w:szCs w:val="24"/>
        </w:rPr>
        <w:t>APPENDIX G:</w:t>
      </w:r>
      <w:r>
        <w:rPr>
          <w:b/>
          <w:caps w:val="0"/>
          <w:szCs w:val="24"/>
        </w:rPr>
        <w:tab/>
      </w:r>
      <w:r w:rsidR="0030711F" w:rsidRPr="00E854AC">
        <w:rPr>
          <w:caps w:val="0"/>
          <w:szCs w:val="24"/>
        </w:rPr>
        <w:t>Staff's Tri-Cities-Walla-Walla Inspection Report (11-5-13)</w:t>
      </w:r>
    </w:p>
    <w:p w14:paraId="4C07E01C" w14:textId="77777777" w:rsidR="0030711F" w:rsidRPr="00E854AC" w:rsidRDefault="00EB39D1" w:rsidP="00946909">
      <w:pPr>
        <w:pStyle w:val="TOC1"/>
        <w:tabs>
          <w:tab w:val="left" w:pos="2160"/>
        </w:tabs>
        <w:spacing w:line="240" w:lineRule="auto"/>
        <w:contextualSpacing/>
        <w:rPr>
          <w:szCs w:val="24"/>
        </w:rPr>
      </w:pPr>
      <w:r>
        <w:rPr>
          <w:b/>
          <w:caps w:val="0"/>
          <w:szCs w:val="24"/>
        </w:rPr>
        <w:t>APPENDIX H:</w:t>
      </w:r>
      <w:r>
        <w:rPr>
          <w:b/>
          <w:caps w:val="0"/>
          <w:szCs w:val="24"/>
        </w:rPr>
        <w:tab/>
      </w:r>
      <w:r w:rsidR="0030711F" w:rsidRPr="00E854AC">
        <w:rPr>
          <w:caps w:val="0"/>
          <w:szCs w:val="24"/>
        </w:rPr>
        <w:t>Cascade</w:t>
      </w:r>
      <w:r w:rsidR="0030711F" w:rsidRPr="00E854AC">
        <w:rPr>
          <w:szCs w:val="24"/>
        </w:rPr>
        <w:t>’</w:t>
      </w:r>
      <w:r w:rsidR="0030711F" w:rsidRPr="00E854AC">
        <w:rPr>
          <w:caps w:val="0"/>
          <w:szCs w:val="24"/>
        </w:rPr>
        <w:t>s Data Request Responses (4-17-14)</w:t>
      </w:r>
    </w:p>
    <w:p w14:paraId="652D6FE8" w14:textId="77777777" w:rsidR="0030711F" w:rsidRPr="00E854AC" w:rsidRDefault="00EB39D1" w:rsidP="00946909">
      <w:pPr>
        <w:pStyle w:val="TOC1"/>
        <w:tabs>
          <w:tab w:val="left" w:pos="2160"/>
        </w:tabs>
        <w:spacing w:line="240" w:lineRule="auto"/>
        <w:contextualSpacing/>
        <w:rPr>
          <w:szCs w:val="24"/>
        </w:rPr>
      </w:pPr>
      <w:r>
        <w:rPr>
          <w:b/>
          <w:caps w:val="0"/>
          <w:szCs w:val="24"/>
        </w:rPr>
        <w:t>APPENDIX I:</w:t>
      </w:r>
      <w:r>
        <w:rPr>
          <w:b/>
          <w:caps w:val="0"/>
          <w:szCs w:val="24"/>
        </w:rPr>
        <w:tab/>
      </w:r>
      <w:r>
        <w:rPr>
          <w:caps w:val="0"/>
          <w:szCs w:val="24"/>
        </w:rPr>
        <w:t>Staff-Cascade Stipulated Agr</w:t>
      </w:r>
      <w:r w:rsidR="0030711F" w:rsidRPr="00E854AC">
        <w:rPr>
          <w:caps w:val="0"/>
          <w:szCs w:val="24"/>
        </w:rPr>
        <w:t>eement (2-2-2015)</w:t>
      </w:r>
    </w:p>
    <w:p w14:paraId="1B2AFA0A" w14:textId="77777777" w:rsidR="0030711F" w:rsidRPr="00E854AC" w:rsidRDefault="00EB39D1" w:rsidP="00946909">
      <w:pPr>
        <w:pStyle w:val="TOC1"/>
        <w:tabs>
          <w:tab w:val="left" w:pos="2160"/>
        </w:tabs>
        <w:spacing w:line="240" w:lineRule="auto"/>
        <w:contextualSpacing/>
        <w:rPr>
          <w:szCs w:val="24"/>
        </w:rPr>
      </w:pPr>
      <w:r>
        <w:rPr>
          <w:b/>
          <w:caps w:val="0"/>
          <w:szCs w:val="24"/>
        </w:rPr>
        <w:t>APPENDIX J:</w:t>
      </w:r>
      <w:r>
        <w:rPr>
          <w:b/>
          <w:caps w:val="0"/>
          <w:szCs w:val="24"/>
        </w:rPr>
        <w:tab/>
      </w:r>
      <w:r w:rsidR="0030711F" w:rsidRPr="00E854AC">
        <w:rPr>
          <w:caps w:val="0"/>
          <w:szCs w:val="24"/>
        </w:rPr>
        <w:t>Docket PG-150120, Order 01 (2-12-15)</w:t>
      </w:r>
    </w:p>
    <w:p w14:paraId="5AC7148B" w14:textId="77777777" w:rsidR="0030711F" w:rsidRPr="00E854AC" w:rsidRDefault="00EB39D1" w:rsidP="00946909">
      <w:pPr>
        <w:pStyle w:val="TOC1"/>
        <w:tabs>
          <w:tab w:val="left" w:pos="2160"/>
        </w:tabs>
        <w:spacing w:line="240" w:lineRule="auto"/>
        <w:contextualSpacing/>
        <w:rPr>
          <w:szCs w:val="24"/>
        </w:rPr>
      </w:pPr>
      <w:r>
        <w:rPr>
          <w:b/>
          <w:caps w:val="0"/>
          <w:szCs w:val="24"/>
        </w:rPr>
        <w:t>APPENDIX K:</w:t>
      </w:r>
      <w:r>
        <w:rPr>
          <w:b/>
          <w:caps w:val="0"/>
          <w:szCs w:val="24"/>
        </w:rPr>
        <w:tab/>
      </w:r>
      <w:r w:rsidR="0088654B" w:rsidRPr="00E854AC">
        <w:rPr>
          <w:caps w:val="0"/>
          <w:szCs w:val="24"/>
        </w:rPr>
        <w:t>Letter from Rathbun to Martuscelli (1-12-2016)</w:t>
      </w:r>
    </w:p>
    <w:p w14:paraId="226BFA34" w14:textId="77777777" w:rsidR="0030711F" w:rsidRPr="00E854AC" w:rsidRDefault="0030711F" w:rsidP="00946909">
      <w:pPr>
        <w:pStyle w:val="TOC1"/>
        <w:tabs>
          <w:tab w:val="left" w:pos="2160"/>
        </w:tabs>
        <w:spacing w:line="240" w:lineRule="auto"/>
        <w:contextualSpacing/>
        <w:rPr>
          <w:szCs w:val="24"/>
        </w:rPr>
      </w:pPr>
      <w:r w:rsidRPr="00E854AC">
        <w:rPr>
          <w:b/>
          <w:caps w:val="0"/>
          <w:szCs w:val="24"/>
        </w:rPr>
        <w:t>APPENDIX L:</w:t>
      </w:r>
      <w:r w:rsidR="00EB39D1">
        <w:rPr>
          <w:b/>
          <w:caps w:val="0"/>
          <w:szCs w:val="24"/>
        </w:rPr>
        <w:tab/>
      </w:r>
      <w:r w:rsidR="0088654B" w:rsidRPr="00E854AC">
        <w:rPr>
          <w:caps w:val="0"/>
          <w:szCs w:val="24"/>
        </w:rPr>
        <w:t>Cascade</w:t>
      </w:r>
      <w:r w:rsidR="0088654B" w:rsidRPr="00E854AC">
        <w:rPr>
          <w:szCs w:val="24"/>
        </w:rPr>
        <w:t>’</w:t>
      </w:r>
      <w:r w:rsidR="0088654B" w:rsidRPr="00E854AC">
        <w:rPr>
          <w:caps w:val="0"/>
          <w:szCs w:val="24"/>
        </w:rPr>
        <w:t>s Initial MAOP Validation Plan (1-29-2016)</w:t>
      </w:r>
    </w:p>
    <w:p w14:paraId="236A7156" w14:textId="77777777" w:rsidR="0030711F" w:rsidRPr="00E854AC" w:rsidRDefault="0030711F" w:rsidP="00946909">
      <w:pPr>
        <w:pStyle w:val="TOC1"/>
        <w:tabs>
          <w:tab w:val="left" w:pos="2160"/>
        </w:tabs>
        <w:spacing w:line="240" w:lineRule="auto"/>
        <w:contextualSpacing/>
        <w:rPr>
          <w:szCs w:val="24"/>
        </w:rPr>
      </w:pPr>
      <w:r w:rsidRPr="00E854AC">
        <w:rPr>
          <w:b/>
          <w:caps w:val="0"/>
          <w:szCs w:val="24"/>
        </w:rPr>
        <w:t>APPENDIX M:</w:t>
      </w:r>
      <w:r w:rsidR="00EB39D1">
        <w:rPr>
          <w:b/>
          <w:caps w:val="0"/>
          <w:szCs w:val="24"/>
        </w:rPr>
        <w:tab/>
      </w:r>
      <w:r w:rsidR="0088654B" w:rsidRPr="00E854AC">
        <w:rPr>
          <w:caps w:val="0"/>
          <w:szCs w:val="24"/>
        </w:rPr>
        <w:t>Cascade</w:t>
      </w:r>
      <w:r w:rsidR="0088654B" w:rsidRPr="00E854AC">
        <w:rPr>
          <w:szCs w:val="24"/>
        </w:rPr>
        <w:t>’</w:t>
      </w:r>
      <w:r w:rsidR="0088654B" w:rsidRPr="00E854AC">
        <w:rPr>
          <w:caps w:val="0"/>
          <w:szCs w:val="24"/>
        </w:rPr>
        <w:t>s Revised MAOP Validation Plan (4-29-2016)</w:t>
      </w:r>
    </w:p>
    <w:p w14:paraId="458ABEEB" w14:textId="77777777" w:rsidR="00A47A34" w:rsidRPr="00E854AC" w:rsidRDefault="00EB39D1" w:rsidP="00946909">
      <w:pPr>
        <w:pStyle w:val="TOC1"/>
        <w:tabs>
          <w:tab w:val="left" w:pos="2160"/>
        </w:tabs>
        <w:spacing w:line="240" w:lineRule="auto"/>
        <w:contextualSpacing/>
        <w:rPr>
          <w:szCs w:val="24"/>
        </w:rPr>
      </w:pPr>
      <w:r>
        <w:rPr>
          <w:b/>
          <w:caps w:val="0"/>
          <w:szCs w:val="24"/>
        </w:rPr>
        <w:t>APPENDIX N:</w:t>
      </w:r>
      <w:r>
        <w:rPr>
          <w:b/>
          <w:caps w:val="0"/>
          <w:szCs w:val="24"/>
        </w:rPr>
        <w:tab/>
      </w:r>
      <w:r w:rsidR="00A47A34" w:rsidRPr="00E854AC">
        <w:rPr>
          <w:caps w:val="0"/>
          <w:szCs w:val="24"/>
        </w:rPr>
        <w:t>Email from Cascade to Staff re Mileage (6-6-2016)</w:t>
      </w:r>
    </w:p>
    <w:p w14:paraId="76CB0C91" w14:textId="77777777" w:rsidR="0030711F" w:rsidRPr="00E854AC" w:rsidRDefault="0030711F" w:rsidP="00946909">
      <w:pPr>
        <w:pStyle w:val="TOC1"/>
        <w:tabs>
          <w:tab w:val="left" w:pos="2160"/>
        </w:tabs>
        <w:spacing w:line="240" w:lineRule="auto"/>
        <w:contextualSpacing/>
        <w:rPr>
          <w:szCs w:val="24"/>
        </w:rPr>
      </w:pPr>
      <w:r w:rsidRPr="00E854AC">
        <w:rPr>
          <w:b/>
          <w:caps w:val="0"/>
          <w:szCs w:val="24"/>
        </w:rPr>
        <w:t xml:space="preserve">APPENDIX </w:t>
      </w:r>
      <w:r w:rsidR="00A47A34" w:rsidRPr="00E854AC">
        <w:rPr>
          <w:b/>
          <w:caps w:val="0"/>
          <w:szCs w:val="24"/>
        </w:rPr>
        <w:t>O</w:t>
      </w:r>
      <w:r w:rsidRPr="00E854AC">
        <w:rPr>
          <w:b/>
          <w:caps w:val="0"/>
          <w:szCs w:val="24"/>
        </w:rPr>
        <w:t>:</w:t>
      </w:r>
      <w:r w:rsidR="00EB39D1">
        <w:rPr>
          <w:b/>
          <w:caps w:val="0"/>
          <w:szCs w:val="24"/>
        </w:rPr>
        <w:tab/>
      </w:r>
      <w:r w:rsidR="00250348" w:rsidRPr="00E854AC">
        <w:rPr>
          <w:caps w:val="0"/>
          <w:szCs w:val="24"/>
        </w:rPr>
        <w:t>Full text of 49 C.F.R. § 19</w:t>
      </w:r>
      <w:r w:rsidR="00A25CC9">
        <w:rPr>
          <w:caps w:val="0"/>
          <w:szCs w:val="24"/>
        </w:rPr>
        <w:t>2</w:t>
      </w:r>
      <w:r w:rsidR="00250348" w:rsidRPr="00E854AC">
        <w:rPr>
          <w:caps w:val="0"/>
          <w:szCs w:val="24"/>
        </w:rPr>
        <w:t>.619</w:t>
      </w:r>
    </w:p>
    <w:p w14:paraId="66AE16A7" w14:textId="77777777" w:rsidR="0030711F" w:rsidRPr="00E854AC" w:rsidRDefault="0030711F" w:rsidP="00946909">
      <w:pPr>
        <w:rPr>
          <w:rFonts w:ascii="Times New Roman" w:hAnsi="Times New Roman" w:cs="Times New Roman"/>
          <w:sz w:val="24"/>
          <w:szCs w:val="24"/>
        </w:rPr>
      </w:pPr>
    </w:p>
    <w:p w14:paraId="3FA7E7CC" w14:textId="77777777" w:rsidR="00B01449" w:rsidRPr="00E854AC" w:rsidRDefault="00B01449" w:rsidP="00946909">
      <w:pPr>
        <w:pStyle w:val="Heading1"/>
        <w:contextualSpacing/>
        <w:rPr>
          <w:rFonts w:ascii="Times New Roman" w:hAnsi="Times New Roman" w:cs="Times New Roman"/>
          <w:b w:val="0"/>
          <w:sz w:val="24"/>
          <w:szCs w:val="24"/>
        </w:rPr>
      </w:pPr>
      <w:r w:rsidRPr="00E854AC">
        <w:rPr>
          <w:rFonts w:ascii="Times New Roman" w:hAnsi="Times New Roman" w:cs="Times New Roman"/>
          <w:sz w:val="24"/>
          <w:szCs w:val="24"/>
        </w:rPr>
        <w:fldChar w:fldCharType="end"/>
      </w:r>
      <w:r w:rsidRPr="00E854AC">
        <w:rPr>
          <w:rFonts w:ascii="Times New Roman" w:hAnsi="Times New Roman" w:cs="Times New Roman"/>
          <w:b w:val="0"/>
          <w:sz w:val="24"/>
          <w:szCs w:val="24"/>
        </w:rPr>
        <w:br w:type="page"/>
      </w:r>
    </w:p>
    <w:p w14:paraId="277462DD" w14:textId="77777777" w:rsidR="000D52F7" w:rsidRPr="00E854AC" w:rsidRDefault="000E278B" w:rsidP="00623D9C">
      <w:pPr>
        <w:jc w:val="center"/>
        <w:rPr>
          <w:rFonts w:ascii="Times New Roman" w:hAnsi="Times New Roman" w:cs="Times New Roman"/>
          <w:b/>
          <w:sz w:val="24"/>
          <w:szCs w:val="24"/>
        </w:rPr>
      </w:pPr>
      <w:r w:rsidRPr="00E854AC">
        <w:rPr>
          <w:rFonts w:ascii="Times New Roman" w:hAnsi="Times New Roman" w:cs="Times New Roman"/>
          <w:b/>
          <w:sz w:val="24"/>
          <w:szCs w:val="24"/>
        </w:rPr>
        <w:lastRenderedPageBreak/>
        <w:t>I.</w:t>
      </w:r>
      <w:r w:rsidR="00D613B6" w:rsidRPr="00E854AC">
        <w:rPr>
          <w:rFonts w:ascii="Times New Roman" w:hAnsi="Times New Roman" w:cs="Times New Roman"/>
          <w:b/>
          <w:sz w:val="24"/>
          <w:szCs w:val="24"/>
        </w:rPr>
        <w:tab/>
      </w:r>
      <w:r w:rsidR="00110B07" w:rsidRPr="00E854AC">
        <w:rPr>
          <w:rFonts w:ascii="Times New Roman" w:hAnsi="Times New Roman" w:cs="Times New Roman"/>
          <w:b/>
          <w:sz w:val="24"/>
          <w:szCs w:val="24"/>
        </w:rPr>
        <w:t>OVERVIEW</w:t>
      </w:r>
    </w:p>
    <w:p w14:paraId="37018563" w14:textId="77777777" w:rsidR="00282533" w:rsidRPr="00E854AC" w:rsidRDefault="00282533" w:rsidP="00623D9C">
      <w:pPr>
        <w:rPr>
          <w:rFonts w:ascii="Times New Roman" w:hAnsi="Times New Roman" w:cs="Times New Roman"/>
          <w:b/>
          <w:sz w:val="24"/>
          <w:szCs w:val="24"/>
          <w:u w:val="single"/>
        </w:rPr>
      </w:pPr>
    </w:p>
    <w:p w14:paraId="5066FD48" w14:textId="77777777" w:rsidR="000E278B" w:rsidRPr="00E854AC" w:rsidRDefault="000E278B" w:rsidP="00623D9C">
      <w:pPr>
        <w:rPr>
          <w:rFonts w:ascii="Times New Roman" w:hAnsi="Times New Roman" w:cs="Times New Roman"/>
          <w:b/>
          <w:sz w:val="24"/>
          <w:szCs w:val="24"/>
        </w:rPr>
      </w:pPr>
      <w:r w:rsidRPr="00E854AC">
        <w:rPr>
          <w:rFonts w:ascii="Times New Roman" w:hAnsi="Times New Roman" w:cs="Times New Roman"/>
          <w:b/>
          <w:sz w:val="24"/>
          <w:szCs w:val="24"/>
        </w:rPr>
        <w:t>A</w:t>
      </w:r>
      <w:r w:rsidR="00D613B6" w:rsidRPr="00E854AC">
        <w:rPr>
          <w:rFonts w:ascii="Times New Roman" w:hAnsi="Times New Roman" w:cs="Times New Roman"/>
          <w:b/>
          <w:sz w:val="24"/>
          <w:szCs w:val="24"/>
        </w:rPr>
        <w:t>.</w:t>
      </w:r>
      <w:r w:rsidR="00D613B6" w:rsidRPr="00E854AC">
        <w:rPr>
          <w:rFonts w:ascii="Times New Roman" w:hAnsi="Times New Roman" w:cs="Times New Roman"/>
          <w:b/>
          <w:sz w:val="24"/>
          <w:szCs w:val="24"/>
        </w:rPr>
        <w:tab/>
      </w:r>
      <w:r w:rsidR="00110B07" w:rsidRPr="00E854AC">
        <w:rPr>
          <w:rFonts w:ascii="Times New Roman" w:hAnsi="Times New Roman" w:cs="Times New Roman"/>
          <w:b/>
          <w:sz w:val="24"/>
          <w:szCs w:val="24"/>
        </w:rPr>
        <w:t>Summary</w:t>
      </w:r>
    </w:p>
    <w:p w14:paraId="1A0F9697" w14:textId="77777777" w:rsidR="009F1EC0" w:rsidRPr="00E854AC" w:rsidRDefault="009F1EC0" w:rsidP="00623D9C">
      <w:pPr>
        <w:rPr>
          <w:rFonts w:ascii="Times New Roman" w:hAnsi="Times New Roman" w:cs="Times New Roman"/>
          <w:b/>
          <w:sz w:val="24"/>
          <w:szCs w:val="24"/>
        </w:rPr>
      </w:pPr>
    </w:p>
    <w:p w14:paraId="6310D3C1" w14:textId="77777777" w:rsidR="006206CA" w:rsidRPr="00E854AC" w:rsidRDefault="000D52F7" w:rsidP="00623D9C">
      <w:pPr>
        <w:rPr>
          <w:rFonts w:ascii="Times New Roman" w:hAnsi="Times New Roman" w:cs="Times New Roman"/>
          <w:sz w:val="24"/>
          <w:szCs w:val="24"/>
        </w:rPr>
      </w:pPr>
      <w:r w:rsidRPr="00E854AC">
        <w:rPr>
          <w:rFonts w:ascii="Times New Roman" w:hAnsi="Times New Roman" w:cs="Times New Roman"/>
          <w:sz w:val="24"/>
          <w:szCs w:val="24"/>
        </w:rPr>
        <w:t xml:space="preserve">The </w:t>
      </w:r>
      <w:r w:rsidR="000F0299" w:rsidRPr="00E854AC">
        <w:rPr>
          <w:rFonts w:ascii="Times New Roman" w:hAnsi="Times New Roman" w:cs="Times New Roman"/>
          <w:sz w:val="24"/>
          <w:szCs w:val="24"/>
        </w:rPr>
        <w:t xml:space="preserve">primary </w:t>
      </w:r>
      <w:r w:rsidRPr="00E854AC">
        <w:rPr>
          <w:rFonts w:ascii="Times New Roman" w:hAnsi="Times New Roman" w:cs="Times New Roman"/>
          <w:sz w:val="24"/>
          <w:szCs w:val="24"/>
        </w:rPr>
        <w:t xml:space="preserve">purpose of this investigation </w:t>
      </w:r>
      <w:r w:rsidR="00EB39D1">
        <w:rPr>
          <w:rFonts w:ascii="Times New Roman" w:hAnsi="Times New Roman" w:cs="Times New Roman"/>
          <w:sz w:val="24"/>
          <w:szCs w:val="24"/>
        </w:rPr>
        <w:t>is</w:t>
      </w:r>
      <w:r w:rsidR="00F535B5" w:rsidRPr="00E854AC">
        <w:rPr>
          <w:rFonts w:ascii="Times New Roman" w:hAnsi="Times New Roman" w:cs="Times New Roman"/>
          <w:sz w:val="24"/>
          <w:szCs w:val="24"/>
        </w:rPr>
        <w:t xml:space="preserve"> </w:t>
      </w:r>
      <w:r w:rsidRPr="00E854AC">
        <w:rPr>
          <w:rFonts w:ascii="Times New Roman" w:hAnsi="Times New Roman" w:cs="Times New Roman"/>
          <w:sz w:val="24"/>
          <w:szCs w:val="24"/>
        </w:rPr>
        <w:t xml:space="preserve">to determine </w:t>
      </w:r>
      <w:r w:rsidR="00F535B5" w:rsidRPr="00E854AC">
        <w:rPr>
          <w:rFonts w:ascii="Times New Roman" w:hAnsi="Times New Roman" w:cs="Times New Roman"/>
          <w:sz w:val="24"/>
          <w:szCs w:val="24"/>
        </w:rPr>
        <w:t>whether</w:t>
      </w:r>
      <w:r w:rsidRPr="00E854AC">
        <w:rPr>
          <w:rFonts w:ascii="Times New Roman" w:hAnsi="Times New Roman" w:cs="Times New Roman"/>
          <w:sz w:val="24"/>
          <w:szCs w:val="24"/>
        </w:rPr>
        <w:t xml:space="preserve"> Cascade Natural Gas Corporation (</w:t>
      </w:r>
      <w:r w:rsidR="002121E3" w:rsidRPr="00E854AC">
        <w:rPr>
          <w:rFonts w:ascii="Times New Roman" w:hAnsi="Times New Roman" w:cs="Times New Roman"/>
          <w:sz w:val="24"/>
          <w:szCs w:val="24"/>
        </w:rPr>
        <w:t>Cascade</w:t>
      </w:r>
      <w:r w:rsidR="00132B7E" w:rsidRPr="00E854AC">
        <w:rPr>
          <w:rFonts w:ascii="Times New Roman" w:hAnsi="Times New Roman" w:cs="Times New Roman"/>
          <w:sz w:val="24"/>
          <w:szCs w:val="24"/>
        </w:rPr>
        <w:t xml:space="preserve"> or Company</w:t>
      </w:r>
      <w:r w:rsidRPr="00E854AC">
        <w:rPr>
          <w:rFonts w:ascii="Times New Roman" w:hAnsi="Times New Roman" w:cs="Times New Roman"/>
          <w:sz w:val="24"/>
          <w:szCs w:val="24"/>
        </w:rPr>
        <w:t>) violated Order</w:t>
      </w:r>
      <w:r w:rsidR="00F535B5" w:rsidRPr="00E854AC">
        <w:rPr>
          <w:rFonts w:ascii="Times New Roman" w:hAnsi="Times New Roman" w:cs="Times New Roman"/>
          <w:sz w:val="24"/>
          <w:szCs w:val="24"/>
        </w:rPr>
        <w:t xml:space="preserve"> 01 in Docket PG-150120 by missing a</w:t>
      </w:r>
      <w:r w:rsidR="000F0299" w:rsidRPr="00E854AC">
        <w:rPr>
          <w:rFonts w:ascii="Times New Roman" w:hAnsi="Times New Roman" w:cs="Times New Roman"/>
          <w:sz w:val="24"/>
          <w:szCs w:val="24"/>
        </w:rPr>
        <w:t xml:space="preserve"> critical </w:t>
      </w:r>
      <w:r w:rsidR="00F535B5" w:rsidRPr="00E854AC">
        <w:rPr>
          <w:rFonts w:ascii="Times New Roman" w:hAnsi="Times New Roman" w:cs="Times New Roman"/>
          <w:sz w:val="24"/>
          <w:szCs w:val="24"/>
        </w:rPr>
        <w:t>compliance deadline</w:t>
      </w:r>
      <w:r w:rsidRPr="00E854AC">
        <w:rPr>
          <w:rFonts w:ascii="Times New Roman" w:hAnsi="Times New Roman" w:cs="Times New Roman"/>
          <w:sz w:val="24"/>
          <w:szCs w:val="24"/>
        </w:rPr>
        <w:t xml:space="preserve">. </w:t>
      </w:r>
      <w:r w:rsidR="00F535B5" w:rsidRPr="00E854AC">
        <w:rPr>
          <w:rFonts w:ascii="Times New Roman" w:hAnsi="Times New Roman" w:cs="Times New Roman"/>
          <w:sz w:val="24"/>
          <w:szCs w:val="24"/>
        </w:rPr>
        <w:t xml:space="preserve">In Order 01, the Commission approved a </w:t>
      </w:r>
      <w:r w:rsidR="007B460C" w:rsidRPr="00E854AC">
        <w:rPr>
          <w:rFonts w:ascii="Times New Roman" w:hAnsi="Times New Roman" w:cs="Times New Roman"/>
          <w:sz w:val="24"/>
          <w:szCs w:val="24"/>
        </w:rPr>
        <w:t>Stipulated</w:t>
      </w:r>
      <w:r w:rsidR="00F535B5" w:rsidRPr="00E854AC">
        <w:rPr>
          <w:rFonts w:ascii="Times New Roman" w:hAnsi="Times New Roman" w:cs="Times New Roman"/>
          <w:sz w:val="24"/>
          <w:szCs w:val="24"/>
        </w:rPr>
        <w:t xml:space="preserve"> </w:t>
      </w:r>
      <w:r w:rsidR="007B460C" w:rsidRPr="00E854AC">
        <w:rPr>
          <w:rFonts w:ascii="Times New Roman" w:hAnsi="Times New Roman" w:cs="Times New Roman"/>
          <w:sz w:val="24"/>
          <w:szCs w:val="24"/>
        </w:rPr>
        <w:t>A</w:t>
      </w:r>
      <w:r w:rsidR="00F535B5" w:rsidRPr="00E854AC">
        <w:rPr>
          <w:rFonts w:ascii="Times New Roman" w:hAnsi="Times New Roman" w:cs="Times New Roman"/>
          <w:sz w:val="24"/>
          <w:szCs w:val="24"/>
        </w:rPr>
        <w:t xml:space="preserve">greement between </w:t>
      </w:r>
      <w:r w:rsidR="002121E3" w:rsidRPr="00E854AC">
        <w:rPr>
          <w:rFonts w:ascii="Times New Roman" w:hAnsi="Times New Roman" w:cs="Times New Roman"/>
          <w:sz w:val="24"/>
          <w:szCs w:val="24"/>
        </w:rPr>
        <w:t>Cascade</w:t>
      </w:r>
      <w:r w:rsidR="00F535B5" w:rsidRPr="00E854AC">
        <w:rPr>
          <w:rFonts w:ascii="Times New Roman" w:hAnsi="Times New Roman" w:cs="Times New Roman"/>
          <w:sz w:val="24"/>
          <w:szCs w:val="24"/>
        </w:rPr>
        <w:t xml:space="preserve"> and</w:t>
      </w:r>
      <w:r w:rsidR="00FD5D0E" w:rsidRPr="00E854AC">
        <w:rPr>
          <w:rFonts w:ascii="Times New Roman" w:hAnsi="Times New Roman" w:cs="Times New Roman"/>
          <w:sz w:val="24"/>
          <w:szCs w:val="24"/>
        </w:rPr>
        <w:t xml:space="preserve"> the Commission’s</w:t>
      </w:r>
      <w:r w:rsidR="00F535B5" w:rsidRPr="00E854AC">
        <w:rPr>
          <w:rFonts w:ascii="Times New Roman" w:hAnsi="Times New Roman" w:cs="Times New Roman"/>
          <w:sz w:val="24"/>
          <w:szCs w:val="24"/>
        </w:rPr>
        <w:t xml:space="preserve"> </w:t>
      </w:r>
      <w:r w:rsidR="000F0299" w:rsidRPr="00E854AC">
        <w:rPr>
          <w:rFonts w:ascii="Times New Roman" w:hAnsi="Times New Roman" w:cs="Times New Roman"/>
          <w:sz w:val="24"/>
          <w:szCs w:val="24"/>
        </w:rPr>
        <w:t>pipeline safety s</w:t>
      </w:r>
      <w:r w:rsidR="00F535B5" w:rsidRPr="00E854AC">
        <w:rPr>
          <w:rFonts w:ascii="Times New Roman" w:hAnsi="Times New Roman" w:cs="Times New Roman"/>
          <w:sz w:val="24"/>
          <w:szCs w:val="24"/>
        </w:rPr>
        <w:t>taff (Staff)</w:t>
      </w:r>
      <w:r w:rsidR="000F0299" w:rsidRPr="00E854AC">
        <w:rPr>
          <w:rFonts w:ascii="Times New Roman" w:hAnsi="Times New Roman" w:cs="Times New Roman"/>
          <w:sz w:val="24"/>
          <w:szCs w:val="24"/>
        </w:rPr>
        <w:t>. The agreement</w:t>
      </w:r>
      <w:r w:rsidR="00F535B5" w:rsidRPr="00E854AC">
        <w:rPr>
          <w:rFonts w:ascii="Times New Roman" w:hAnsi="Times New Roman" w:cs="Times New Roman"/>
          <w:sz w:val="24"/>
          <w:szCs w:val="24"/>
        </w:rPr>
        <w:t xml:space="preserve"> required </w:t>
      </w:r>
      <w:r w:rsidR="002121E3" w:rsidRPr="00E854AC">
        <w:rPr>
          <w:rFonts w:ascii="Times New Roman" w:hAnsi="Times New Roman" w:cs="Times New Roman"/>
          <w:sz w:val="24"/>
          <w:szCs w:val="24"/>
        </w:rPr>
        <w:t>Cascade</w:t>
      </w:r>
      <w:r w:rsidR="00F535B5" w:rsidRPr="00E854AC">
        <w:rPr>
          <w:rFonts w:ascii="Times New Roman" w:hAnsi="Times New Roman" w:cs="Times New Roman"/>
          <w:sz w:val="24"/>
          <w:szCs w:val="24"/>
        </w:rPr>
        <w:t xml:space="preserve"> to submit a written plan </w:t>
      </w:r>
      <w:r w:rsidR="000F0299" w:rsidRPr="00E854AC">
        <w:rPr>
          <w:rFonts w:ascii="Times New Roman" w:hAnsi="Times New Roman" w:cs="Times New Roman"/>
          <w:sz w:val="24"/>
          <w:szCs w:val="24"/>
        </w:rPr>
        <w:t>describing how the Company planned to</w:t>
      </w:r>
      <w:r w:rsidR="00F535B5" w:rsidRPr="00E854AC">
        <w:rPr>
          <w:rFonts w:ascii="Times New Roman" w:hAnsi="Times New Roman" w:cs="Times New Roman"/>
          <w:sz w:val="24"/>
          <w:szCs w:val="24"/>
        </w:rPr>
        <w:t xml:space="preserve"> determine the Maximum Allowable Operating Pressure (MAOP)</w:t>
      </w:r>
      <w:r w:rsidR="00E439E8" w:rsidRPr="00E854AC">
        <w:rPr>
          <w:rFonts w:ascii="Times New Roman" w:hAnsi="Times New Roman" w:cs="Times New Roman"/>
          <w:sz w:val="24"/>
          <w:szCs w:val="24"/>
        </w:rPr>
        <w:t xml:space="preserve"> </w:t>
      </w:r>
      <w:r w:rsidR="00D220D5">
        <w:rPr>
          <w:rFonts w:ascii="Times New Roman" w:hAnsi="Times New Roman" w:cs="Times New Roman"/>
          <w:sz w:val="24"/>
          <w:szCs w:val="24"/>
        </w:rPr>
        <w:t xml:space="preserve">for all high </w:t>
      </w:r>
      <w:r w:rsidR="00F535B5" w:rsidRPr="00E854AC">
        <w:rPr>
          <w:rFonts w:ascii="Times New Roman" w:hAnsi="Times New Roman" w:cs="Times New Roman"/>
          <w:sz w:val="24"/>
          <w:szCs w:val="24"/>
        </w:rPr>
        <w:t>pressure pipelines</w:t>
      </w:r>
      <w:r w:rsidR="003F7329">
        <w:rPr>
          <w:rStyle w:val="FootnoteReference"/>
          <w:rFonts w:ascii="Times New Roman" w:hAnsi="Times New Roman" w:cs="Times New Roman"/>
          <w:sz w:val="24"/>
          <w:szCs w:val="24"/>
        </w:rPr>
        <w:footnoteReference w:id="1"/>
      </w:r>
      <w:r w:rsidR="00F535B5" w:rsidRPr="00E854AC">
        <w:rPr>
          <w:rFonts w:ascii="Times New Roman" w:hAnsi="Times New Roman" w:cs="Times New Roman"/>
          <w:sz w:val="24"/>
          <w:szCs w:val="24"/>
        </w:rPr>
        <w:t xml:space="preserve"> in </w:t>
      </w:r>
      <w:r w:rsidR="00132B7E" w:rsidRPr="00E854AC">
        <w:rPr>
          <w:rFonts w:ascii="Times New Roman" w:hAnsi="Times New Roman" w:cs="Times New Roman"/>
          <w:sz w:val="24"/>
          <w:szCs w:val="24"/>
        </w:rPr>
        <w:t>the C</w:t>
      </w:r>
      <w:r w:rsidR="00F535B5" w:rsidRPr="00E854AC">
        <w:rPr>
          <w:rFonts w:ascii="Times New Roman" w:hAnsi="Times New Roman" w:cs="Times New Roman"/>
          <w:sz w:val="24"/>
          <w:szCs w:val="24"/>
        </w:rPr>
        <w:t xml:space="preserve">ompany’s Washington service territory for which the </w:t>
      </w:r>
      <w:r w:rsidR="00132B7E" w:rsidRPr="00E854AC">
        <w:rPr>
          <w:rFonts w:ascii="Times New Roman" w:hAnsi="Times New Roman" w:cs="Times New Roman"/>
          <w:sz w:val="24"/>
          <w:szCs w:val="24"/>
        </w:rPr>
        <w:t>C</w:t>
      </w:r>
      <w:r w:rsidR="00F535B5" w:rsidRPr="00E854AC">
        <w:rPr>
          <w:rFonts w:ascii="Times New Roman" w:hAnsi="Times New Roman" w:cs="Times New Roman"/>
          <w:sz w:val="24"/>
          <w:szCs w:val="24"/>
        </w:rPr>
        <w:t xml:space="preserve">ompany lacked </w:t>
      </w:r>
      <w:r w:rsidR="009D6736" w:rsidRPr="00E854AC">
        <w:rPr>
          <w:rFonts w:ascii="Times New Roman" w:hAnsi="Times New Roman" w:cs="Times New Roman"/>
          <w:sz w:val="24"/>
          <w:szCs w:val="24"/>
        </w:rPr>
        <w:t xml:space="preserve">sufficient </w:t>
      </w:r>
      <w:r w:rsidR="006A5DD9">
        <w:rPr>
          <w:rFonts w:ascii="Times New Roman" w:hAnsi="Times New Roman" w:cs="Times New Roman"/>
          <w:sz w:val="24"/>
          <w:szCs w:val="24"/>
        </w:rPr>
        <w:t>MAOP-confirming</w:t>
      </w:r>
      <w:r w:rsidR="009D6736" w:rsidRPr="00E854AC">
        <w:rPr>
          <w:rFonts w:ascii="Times New Roman" w:hAnsi="Times New Roman" w:cs="Times New Roman"/>
          <w:sz w:val="24"/>
          <w:szCs w:val="24"/>
        </w:rPr>
        <w:t xml:space="preserve"> documentation</w:t>
      </w:r>
      <w:r w:rsidR="00F535B5" w:rsidRPr="00E854AC">
        <w:rPr>
          <w:rFonts w:ascii="Times New Roman" w:hAnsi="Times New Roman" w:cs="Times New Roman"/>
          <w:sz w:val="24"/>
          <w:szCs w:val="24"/>
        </w:rPr>
        <w:t xml:space="preserve">. </w:t>
      </w:r>
      <w:r w:rsidR="000F0299" w:rsidRPr="00E854AC">
        <w:rPr>
          <w:rFonts w:ascii="Times New Roman" w:hAnsi="Times New Roman" w:cs="Times New Roman"/>
          <w:sz w:val="24"/>
          <w:szCs w:val="24"/>
        </w:rPr>
        <w:t>Order 01 required the Company to submit its</w:t>
      </w:r>
      <w:r w:rsidR="00F535B5" w:rsidRPr="00E854AC">
        <w:rPr>
          <w:rFonts w:ascii="Times New Roman" w:hAnsi="Times New Roman" w:cs="Times New Roman"/>
          <w:sz w:val="24"/>
          <w:szCs w:val="24"/>
        </w:rPr>
        <w:t xml:space="preserve"> plan </w:t>
      </w:r>
      <w:r w:rsidR="000F0299" w:rsidRPr="00E854AC">
        <w:rPr>
          <w:rFonts w:ascii="Times New Roman" w:hAnsi="Times New Roman" w:cs="Times New Roman"/>
          <w:sz w:val="24"/>
          <w:szCs w:val="24"/>
        </w:rPr>
        <w:t>by</w:t>
      </w:r>
      <w:r w:rsidR="00F535B5" w:rsidRPr="00E854AC">
        <w:rPr>
          <w:rFonts w:ascii="Times New Roman" w:hAnsi="Times New Roman" w:cs="Times New Roman"/>
          <w:sz w:val="24"/>
          <w:szCs w:val="24"/>
        </w:rPr>
        <w:t xml:space="preserve"> August 12, 2015.</w:t>
      </w:r>
    </w:p>
    <w:p w14:paraId="17987619" w14:textId="77777777" w:rsidR="006206CA" w:rsidRPr="00E854AC" w:rsidRDefault="006206CA" w:rsidP="00623D9C">
      <w:pPr>
        <w:rPr>
          <w:rFonts w:ascii="Times New Roman" w:hAnsi="Times New Roman" w:cs="Times New Roman"/>
          <w:sz w:val="24"/>
          <w:szCs w:val="24"/>
        </w:rPr>
      </w:pPr>
    </w:p>
    <w:p w14:paraId="4EF74E89" w14:textId="77777777" w:rsidR="00A868EE" w:rsidRPr="00E854AC" w:rsidRDefault="002121E3" w:rsidP="00623D9C">
      <w:pPr>
        <w:rPr>
          <w:rFonts w:ascii="Times New Roman" w:hAnsi="Times New Roman" w:cs="Times New Roman"/>
          <w:sz w:val="24"/>
          <w:szCs w:val="24"/>
        </w:rPr>
      </w:pPr>
      <w:r w:rsidRPr="00E854AC">
        <w:rPr>
          <w:rFonts w:ascii="Times New Roman" w:hAnsi="Times New Roman" w:cs="Times New Roman"/>
          <w:sz w:val="24"/>
          <w:szCs w:val="24"/>
        </w:rPr>
        <w:t>Cascade</w:t>
      </w:r>
      <w:r w:rsidR="00F535B5" w:rsidRPr="00E854AC">
        <w:rPr>
          <w:rFonts w:ascii="Times New Roman" w:hAnsi="Times New Roman" w:cs="Times New Roman"/>
          <w:sz w:val="24"/>
          <w:szCs w:val="24"/>
        </w:rPr>
        <w:t xml:space="preserve"> submitted its </w:t>
      </w:r>
      <w:r w:rsidR="00A868EE" w:rsidRPr="00E854AC">
        <w:rPr>
          <w:rFonts w:ascii="Times New Roman" w:hAnsi="Times New Roman" w:cs="Times New Roman"/>
          <w:sz w:val="24"/>
          <w:szCs w:val="24"/>
        </w:rPr>
        <w:t xml:space="preserve">initial </w:t>
      </w:r>
      <w:r w:rsidR="00FD5D0E" w:rsidRPr="00E854AC">
        <w:rPr>
          <w:rFonts w:ascii="Times New Roman" w:hAnsi="Times New Roman" w:cs="Times New Roman"/>
          <w:sz w:val="24"/>
          <w:szCs w:val="24"/>
        </w:rPr>
        <w:t xml:space="preserve">MAOP validation </w:t>
      </w:r>
      <w:r w:rsidR="00A868EE" w:rsidRPr="00E854AC">
        <w:rPr>
          <w:rFonts w:ascii="Times New Roman" w:hAnsi="Times New Roman" w:cs="Times New Roman"/>
          <w:sz w:val="24"/>
          <w:szCs w:val="24"/>
        </w:rPr>
        <w:t>plan on January 29</w:t>
      </w:r>
      <w:r w:rsidR="00F535B5" w:rsidRPr="00E854AC">
        <w:rPr>
          <w:rFonts w:ascii="Times New Roman" w:hAnsi="Times New Roman" w:cs="Times New Roman"/>
          <w:sz w:val="24"/>
          <w:szCs w:val="24"/>
        </w:rPr>
        <w:t xml:space="preserve">, 2016—more than </w:t>
      </w:r>
      <w:r w:rsidR="00A868EE" w:rsidRPr="00E854AC">
        <w:rPr>
          <w:rFonts w:ascii="Times New Roman" w:hAnsi="Times New Roman" w:cs="Times New Roman"/>
          <w:sz w:val="24"/>
          <w:szCs w:val="24"/>
        </w:rPr>
        <w:t>five</w:t>
      </w:r>
      <w:r w:rsidR="00F535B5" w:rsidRPr="00E854AC">
        <w:rPr>
          <w:rFonts w:ascii="Times New Roman" w:hAnsi="Times New Roman" w:cs="Times New Roman"/>
          <w:sz w:val="24"/>
          <w:szCs w:val="24"/>
        </w:rPr>
        <w:t xml:space="preserve"> months after the deadline. </w:t>
      </w:r>
      <w:r w:rsidR="009D6736" w:rsidRPr="00E854AC">
        <w:rPr>
          <w:rFonts w:ascii="Times New Roman" w:hAnsi="Times New Roman" w:cs="Times New Roman"/>
          <w:sz w:val="24"/>
          <w:szCs w:val="24"/>
        </w:rPr>
        <w:t xml:space="preserve">Staff </w:t>
      </w:r>
      <w:r w:rsidR="00F17A5E" w:rsidRPr="00E854AC">
        <w:rPr>
          <w:rFonts w:ascii="Times New Roman" w:hAnsi="Times New Roman" w:cs="Times New Roman"/>
          <w:sz w:val="24"/>
          <w:szCs w:val="24"/>
        </w:rPr>
        <w:t>determined</w:t>
      </w:r>
      <w:r w:rsidR="009D6736" w:rsidRPr="00E854AC">
        <w:rPr>
          <w:rFonts w:ascii="Times New Roman" w:hAnsi="Times New Roman" w:cs="Times New Roman"/>
          <w:sz w:val="24"/>
          <w:szCs w:val="24"/>
        </w:rPr>
        <w:t xml:space="preserve"> the plan</w:t>
      </w:r>
      <w:r w:rsidR="00F17A5E" w:rsidRPr="00E854AC">
        <w:rPr>
          <w:rFonts w:ascii="Times New Roman" w:hAnsi="Times New Roman" w:cs="Times New Roman"/>
          <w:sz w:val="24"/>
          <w:szCs w:val="24"/>
        </w:rPr>
        <w:t xml:space="preserve"> was not acceptable</w:t>
      </w:r>
      <w:r w:rsidR="009D6736" w:rsidRPr="00E854AC">
        <w:rPr>
          <w:rFonts w:ascii="Times New Roman" w:hAnsi="Times New Roman" w:cs="Times New Roman"/>
          <w:sz w:val="24"/>
          <w:szCs w:val="24"/>
        </w:rPr>
        <w:t xml:space="preserve"> </w:t>
      </w:r>
      <w:r w:rsidR="00A868EE" w:rsidRPr="00E854AC">
        <w:rPr>
          <w:rFonts w:ascii="Times New Roman" w:hAnsi="Times New Roman" w:cs="Times New Roman"/>
          <w:sz w:val="24"/>
          <w:szCs w:val="24"/>
        </w:rPr>
        <w:t>because it</w:t>
      </w:r>
      <w:r w:rsidR="009D6736" w:rsidRPr="00E854AC">
        <w:rPr>
          <w:rFonts w:ascii="Times New Roman" w:hAnsi="Times New Roman" w:cs="Times New Roman"/>
          <w:sz w:val="24"/>
          <w:szCs w:val="24"/>
        </w:rPr>
        <w:t xml:space="preserve"> failed to identify a path to compliance and instead</w:t>
      </w:r>
      <w:r w:rsidR="00A868EE" w:rsidRPr="00E854AC">
        <w:rPr>
          <w:rFonts w:ascii="Times New Roman" w:hAnsi="Times New Roman" w:cs="Times New Roman"/>
          <w:sz w:val="24"/>
          <w:szCs w:val="24"/>
        </w:rPr>
        <w:t xml:space="preserve"> asked the Commission to excuse the Company’s noncompliance by granting</w:t>
      </w:r>
      <w:r w:rsidR="009D6736" w:rsidRPr="00E854AC">
        <w:rPr>
          <w:rFonts w:ascii="Times New Roman" w:hAnsi="Times New Roman" w:cs="Times New Roman"/>
          <w:sz w:val="24"/>
          <w:szCs w:val="24"/>
        </w:rPr>
        <w:t xml:space="preserve"> </w:t>
      </w:r>
      <w:r w:rsidR="00A868EE" w:rsidRPr="00E854AC">
        <w:rPr>
          <w:rFonts w:ascii="Times New Roman" w:hAnsi="Times New Roman" w:cs="Times New Roman"/>
          <w:sz w:val="24"/>
          <w:szCs w:val="24"/>
        </w:rPr>
        <w:t xml:space="preserve">“allowances.” </w:t>
      </w:r>
      <w:r w:rsidR="00F17A5E" w:rsidRPr="00E854AC">
        <w:rPr>
          <w:rFonts w:ascii="Times New Roman" w:hAnsi="Times New Roman" w:cs="Times New Roman"/>
          <w:sz w:val="24"/>
          <w:szCs w:val="24"/>
        </w:rPr>
        <w:t>On April 29, 2016</w:t>
      </w:r>
      <w:r w:rsidR="00B859BE" w:rsidRPr="00E854AC">
        <w:rPr>
          <w:rFonts w:ascii="Times New Roman" w:hAnsi="Times New Roman" w:cs="Times New Roman"/>
          <w:sz w:val="24"/>
          <w:szCs w:val="24"/>
        </w:rPr>
        <w:t>—more than eight</w:t>
      </w:r>
      <w:r w:rsidR="00F17A5E" w:rsidRPr="00E854AC">
        <w:rPr>
          <w:rFonts w:ascii="Times New Roman" w:hAnsi="Times New Roman" w:cs="Times New Roman"/>
          <w:sz w:val="24"/>
          <w:szCs w:val="24"/>
        </w:rPr>
        <w:t xml:space="preserve"> months after the original </w:t>
      </w:r>
      <w:r w:rsidR="00B859BE" w:rsidRPr="00E854AC">
        <w:rPr>
          <w:rFonts w:ascii="Times New Roman" w:hAnsi="Times New Roman" w:cs="Times New Roman"/>
          <w:sz w:val="24"/>
          <w:szCs w:val="24"/>
        </w:rPr>
        <w:t>deadline—</w:t>
      </w:r>
      <w:r w:rsidR="00A868EE" w:rsidRPr="00E854AC">
        <w:rPr>
          <w:rFonts w:ascii="Times New Roman" w:hAnsi="Times New Roman" w:cs="Times New Roman"/>
          <w:sz w:val="24"/>
          <w:szCs w:val="24"/>
        </w:rPr>
        <w:t xml:space="preserve">Cascade </w:t>
      </w:r>
      <w:r w:rsidR="00F17A5E" w:rsidRPr="00E854AC">
        <w:rPr>
          <w:rFonts w:ascii="Times New Roman" w:hAnsi="Times New Roman" w:cs="Times New Roman"/>
          <w:sz w:val="24"/>
          <w:szCs w:val="24"/>
        </w:rPr>
        <w:t>submitted</w:t>
      </w:r>
      <w:r w:rsidR="00110B07" w:rsidRPr="00E854AC">
        <w:rPr>
          <w:rFonts w:ascii="Times New Roman" w:hAnsi="Times New Roman" w:cs="Times New Roman"/>
          <w:sz w:val="24"/>
          <w:szCs w:val="24"/>
        </w:rPr>
        <w:t xml:space="preserve"> its revised plan. S</w:t>
      </w:r>
      <w:r w:rsidR="00F17A5E" w:rsidRPr="00E854AC">
        <w:rPr>
          <w:rFonts w:ascii="Times New Roman" w:hAnsi="Times New Roman" w:cs="Times New Roman"/>
          <w:sz w:val="24"/>
          <w:szCs w:val="24"/>
        </w:rPr>
        <w:t xml:space="preserve">taff is </w:t>
      </w:r>
      <w:r w:rsidR="00B859BE" w:rsidRPr="00E854AC">
        <w:rPr>
          <w:rFonts w:ascii="Times New Roman" w:hAnsi="Times New Roman" w:cs="Times New Roman"/>
          <w:sz w:val="24"/>
          <w:szCs w:val="24"/>
        </w:rPr>
        <w:t>currently</w:t>
      </w:r>
      <w:r w:rsidR="00110B07" w:rsidRPr="00E854AC">
        <w:rPr>
          <w:rFonts w:ascii="Times New Roman" w:hAnsi="Times New Roman" w:cs="Times New Roman"/>
          <w:sz w:val="24"/>
          <w:szCs w:val="24"/>
        </w:rPr>
        <w:t xml:space="preserve"> reviewing this plan to determine whether</w:t>
      </w:r>
      <w:r w:rsidR="00F17A5E" w:rsidRPr="00E854AC">
        <w:rPr>
          <w:rFonts w:ascii="Times New Roman" w:hAnsi="Times New Roman" w:cs="Times New Roman"/>
          <w:sz w:val="24"/>
          <w:szCs w:val="24"/>
        </w:rPr>
        <w:t xml:space="preserve"> it</w:t>
      </w:r>
      <w:r w:rsidR="00A868EE" w:rsidRPr="00E854AC">
        <w:rPr>
          <w:rFonts w:ascii="Times New Roman" w:hAnsi="Times New Roman" w:cs="Times New Roman"/>
          <w:sz w:val="24"/>
          <w:szCs w:val="24"/>
        </w:rPr>
        <w:t xml:space="preserve"> meets the requirements of the </w:t>
      </w:r>
      <w:r w:rsidR="007B460C" w:rsidRPr="00E854AC">
        <w:rPr>
          <w:rFonts w:ascii="Times New Roman" w:hAnsi="Times New Roman" w:cs="Times New Roman"/>
          <w:sz w:val="24"/>
          <w:szCs w:val="24"/>
        </w:rPr>
        <w:t>Stipulated</w:t>
      </w:r>
      <w:r w:rsidR="00A868EE" w:rsidRPr="00E854AC">
        <w:rPr>
          <w:rFonts w:ascii="Times New Roman" w:hAnsi="Times New Roman" w:cs="Times New Roman"/>
          <w:sz w:val="24"/>
          <w:szCs w:val="24"/>
        </w:rPr>
        <w:t xml:space="preserve"> </w:t>
      </w:r>
      <w:r w:rsidR="007B460C" w:rsidRPr="00E854AC">
        <w:rPr>
          <w:rFonts w:ascii="Times New Roman" w:hAnsi="Times New Roman" w:cs="Times New Roman"/>
          <w:sz w:val="24"/>
          <w:szCs w:val="24"/>
        </w:rPr>
        <w:t>A</w:t>
      </w:r>
      <w:r w:rsidR="00A868EE" w:rsidRPr="00E854AC">
        <w:rPr>
          <w:rFonts w:ascii="Times New Roman" w:hAnsi="Times New Roman" w:cs="Times New Roman"/>
          <w:sz w:val="24"/>
          <w:szCs w:val="24"/>
        </w:rPr>
        <w:t>greement approved in Order 01.</w:t>
      </w:r>
    </w:p>
    <w:p w14:paraId="008CB31E" w14:textId="77777777" w:rsidR="00110B07" w:rsidRPr="00E854AC" w:rsidRDefault="00110B07" w:rsidP="00623D9C">
      <w:pPr>
        <w:rPr>
          <w:rFonts w:ascii="Times New Roman" w:hAnsi="Times New Roman" w:cs="Times New Roman"/>
          <w:sz w:val="24"/>
          <w:szCs w:val="24"/>
        </w:rPr>
      </w:pPr>
    </w:p>
    <w:p w14:paraId="30C0351B" w14:textId="77777777" w:rsidR="00CF1430" w:rsidRPr="00E854AC" w:rsidRDefault="00F535B5" w:rsidP="00623D9C">
      <w:pPr>
        <w:rPr>
          <w:rFonts w:ascii="Times New Roman" w:hAnsi="Times New Roman" w:cs="Times New Roman"/>
          <w:sz w:val="24"/>
          <w:szCs w:val="24"/>
        </w:rPr>
      </w:pPr>
      <w:r w:rsidRPr="00E854AC">
        <w:rPr>
          <w:rFonts w:ascii="Times New Roman" w:hAnsi="Times New Roman" w:cs="Times New Roman"/>
          <w:sz w:val="24"/>
          <w:szCs w:val="24"/>
        </w:rPr>
        <w:t xml:space="preserve">From Staff’s perspective, </w:t>
      </w:r>
      <w:r w:rsidR="00A868EE" w:rsidRPr="00E854AC">
        <w:rPr>
          <w:rFonts w:ascii="Times New Roman" w:hAnsi="Times New Roman" w:cs="Times New Roman"/>
          <w:sz w:val="24"/>
          <w:szCs w:val="24"/>
        </w:rPr>
        <w:t xml:space="preserve">Cascade’s </w:t>
      </w:r>
      <w:r w:rsidR="00FD5D0E" w:rsidRPr="00E854AC">
        <w:rPr>
          <w:rFonts w:ascii="Times New Roman" w:hAnsi="Times New Roman" w:cs="Times New Roman"/>
          <w:sz w:val="24"/>
          <w:szCs w:val="24"/>
        </w:rPr>
        <w:t>violation of Order 01’s compliance deadline</w:t>
      </w:r>
      <w:r w:rsidRPr="00E854AC">
        <w:rPr>
          <w:rFonts w:ascii="Times New Roman" w:hAnsi="Times New Roman" w:cs="Times New Roman"/>
          <w:sz w:val="24"/>
          <w:szCs w:val="24"/>
        </w:rPr>
        <w:t xml:space="preserve"> </w:t>
      </w:r>
      <w:r w:rsidR="00FD5D0E" w:rsidRPr="00E854AC">
        <w:rPr>
          <w:rFonts w:ascii="Times New Roman" w:hAnsi="Times New Roman" w:cs="Times New Roman"/>
          <w:sz w:val="24"/>
          <w:szCs w:val="24"/>
        </w:rPr>
        <w:t>is</w:t>
      </w:r>
      <w:r w:rsidRPr="00E854AC">
        <w:rPr>
          <w:rFonts w:ascii="Times New Roman" w:hAnsi="Times New Roman" w:cs="Times New Roman"/>
          <w:sz w:val="24"/>
          <w:szCs w:val="24"/>
        </w:rPr>
        <w:t xml:space="preserve"> </w:t>
      </w:r>
      <w:r w:rsidR="009D6736" w:rsidRPr="00E854AC">
        <w:rPr>
          <w:rFonts w:ascii="Times New Roman" w:hAnsi="Times New Roman" w:cs="Times New Roman"/>
          <w:sz w:val="24"/>
          <w:szCs w:val="24"/>
        </w:rPr>
        <w:t xml:space="preserve">symptomatic </w:t>
      </w:r>
      <w:r w:rsidRPr="00E854AC">
        <w:rPr>
          <w:rFonts w:ascii="Times New Roman" w:hAnsi="Times New Roman" w:cs="Times New Roman"/>
          <w:sz w:val="24"/>
          <w:szCs w:val="24"/>
        </w:rPr>
        <w:t xml:space="preserve">of </w:t>
      </w:r>
      <w:r w:rsidR="009D6736" w:rsidRPr="00E854AC">
        <w:rPr>
          <w:rFonts w:ascii="Times New Roman" w:hAnsi="Times New Roman" w:cs="Times New Roman"/>
          <w:sz w:val="24"/>
          <w:szCs w:val="24"/>
        </w:rPr>
        <w:t>the Company’s</w:t>
      </w:r>
      <w:r w:rsidRPr="00E854AC">
        <w:rPr>
          <w:rFonts w:ascii="Times New Roman" w:hAnsi="Times New Roman" w:cs="Times New Roman"/>
          <w:sz w:val="24"/>
          <w:szCs w:val="24"/>
        </w:rPr>
        <w:t xml:space="preserve"> </w:t>
      </w:r>
      <w:r w:rsidR="00131DC8">
        <w:rPr>
          <w:rFonts w:ascii="Times New Roman" w:hAnsi="Times New Roman" w:cs="Times New Roman"/>
          <w:sz w:val="24"/>
          <w:szCs w:val="24"/>
        </w:rPr>
        <w:t>broader</w:t>
      </w:r>
      <w:r w:rsidRPr="00E854AC">
        <w:rPr>
          <w:rFonts w:ascii="Times New Roman" w:hAnsi="Times New Roman" w:cs="Times New Roman"/>
          <w:sz w:val="24"/>
          <w:szCs w:val="24"/>
        </w:rPr>
        <w:t xml:space="preserve"> </w:t>
      </w:r>
      <w:r w:rsidR="00FD5D0E" w:rsidRPr="00E854AC">
        <w:rPr>
          <w:rFonts w:ascii="Times New Roman" w:hAnsi="Times New Roman" w:cs="Times New Roman"/>
          <w:sz w:val="24"/>
          <w:szCs w:val="24"/>
        </w:rPr>
        <w:t>inattention to pipeline safety regulations</w:t>
      </w:r>
      <w:r w:rsidRPr="00E854AC">
        <w:rPr>
          <w:rFonts w:ascii="Times New Roman" w:hAnsi="Times New Roman" w:cs="Times New Roman"/>
          <w:sz w:val="24"/>
          <w:szCs w:val="24"/>
        </w:rPr>
        <w:t xml:space="preserve">. Therefore, another purpose of this investigation </w:t>
      </w:r>
      <w:r w:rsidR="00EB39D1">
        <w:rPr>
          <w:rFonts w:ascii="Times New Roman" w:hAnsi="Times New Roman" w:cs="Times New Roman"/>
          <w:sz w:val="24"/>
          <w:szCs w:val="24"/>
        </w:rPr>
        <w:t>is</w:t>
      </w:r>
      <w:r w:rsidRPr="00E854AC">
        <w:rPr>
          <w:rFonts w:ascii="Times New Roman" w:hAnsi="Times New Roman" w:cs="Times New Roman"/>
          <w:sz w:val="24"/>
          <w:szCs w:val="24"/>
        </w:rPr>
        <w:t xml:space="preserve"> to examine </w:t>
      </w:r>
      <w:r w:rsidR="002121E3" w:rsidRPr="00E854AC">
        <w:rPr>
          <w:rFonts w:ascii="Times New Roman" w:hAnsi="Times New Roman" w:cs="Times New Roman"/>
          <w:sz w:val="24"/>
          <w:szCs w:val="24"/>
        </w:rPr>
        <w:t>Cascade</w:t>
      </w:r>
      <w:r w:rsidRPr="00E854AC">
        <w:rPr>
          <w:rFonts w:ascii="Times New Roman" w:hAnsi="Times New Roman" w:cs="Times New Roman"/>
          <w:sz w:val="24"/>
          <w:szCs w:val="24"/>
        </w:rPr>
        <w:t>’s commitment to safety, focusing on</w:t>
      </w:r>
      <w:r w:rsidR="00282533" w:rsidRPr="00E854AC">
        <w:rPr>
          <w:rFonts w:ascii="Times New Roman" w:hAnsi="Times New Roman" w:cs="Times New Roman"/>
          <w:sz w:val="24"/>
          <w:szCs w:val="24"/>
        </w:rPr>
        <w:t xml:space="preserve"> the </w:t>
      </w:r>
      <w:r w:rsidR="00132B7E" w:rsidRPr="00E854AC">
        <w:rPr>
          <w:rFonts w:ascii="Times New Roman" w:hAnsi="Times New Roman" w:cs="Times New Roman"/>
          <w:sz w:val="24"/>
          <w:szCs w:val="24"/>
        </w:rPr>
        <w:t>C</w:t>
      </w:r>
      <w:r w:rsidR="00282533" w:rsidRPr="00E854AC">
        <w:rPr>
          <w:rFonts w:ascii="Times New Roman" w:hAnsi="Times New Roman" w:cs="Times New Roman"/>
          <w:sz w:val="24"/>
          <w:szCs w:val="24"/>
        </w:rPr>
        <w:t xml:space="preserve">ompany’s </w:t>
      </w:r>
      <w:r w:rsidR="00FD5D0E" w:rsidRPr="00E854AC">
        <w:rPr>
          <w:rFonts w:ascii="Times New Roman" w:hAnsi="Times New Roman" w:cs="Times New Roman"/>
          <w:sz w:val="24"/>
          <w:szCs w:val="24"/>
        </w:rPr>
        <w:t>level</w:t>
      </w:r>
      <w:r w:rsidR="009D6736" w:rsidRPr="00E854AC">
        <w:rPr>
          <w:rFonts w:ascii="Times New Roman" w:hAnsi="Times New Roman" w:cs="Times New Roman"/>
          <w:sz w:val="24"/>
          <w:szCs w:val="24"/>
        </w:rPr>
        <w:t xml:space="preserve"> of oversight</w:t>
      </w:r>
      <w:r w:rsidR="00282533" w:rsidRPr="00E854AC">
        <w:rPr>
          <w:rFonts w:ascii="Times New Roman" w:hAnsi="Times New Roman" w:cs="Times New Roman"/>
          <w:sz w:val="24"/>
          <w:szCs w:val="24"/>
        </w:rPr>
        <w:t xml:space="preserve"> and</w:t>
      </w:r>
      <w:r w:rsidRPr="00E854AC">
        <w:rPr>
          <w:rFonts w:ascii="Times New Roman" w:hAnsi="Times New Roman" w:cs="Times New Roman"/>
          <w:sz w:val="24"/>
          <w:szCs w:val="24"/>
        </w:rPr>
        <w:t xml:space="preserve"> attention to</w:t>
      </w:r>
      <w:r w:rsidR="009D6736" w:rsidRPr="00E854AC">
        <w:rPr>
          <w:rFonts w:ascii="Times New Roman" w:hAnsi="Times New Roman" w:cs="Times New Roman"/>
          <w:sz w:val="24"/>
          <w:szCs w:val="24"/>
        </w:rPr>
        <w:t xml:space="preserve"> </w:t>
      </w:r>
      <w:r w:rsidR="00F17A5E" w:rsidRPr="00E854AC">
        <w:rPr>
          <w:rFonts w:ascii="Times New Roman" w:hAnsi="Times New Roman" w:cs="Times New Roman"/>
          <w:sz w:val="24"/>
          <w:szCs w:val="24"/>
        </w:rPr>
        <w:t>regulat</w:t>
      </w:r>
      <w:r w:rsidR="00FB5241" w:rsidRPr="00E854AC">
        <w:rPr>
          <w:rFonts w:ascii="Times New Roman" w:hAnsi="Times New Roman" w:cs="Times New Roman"/>
          <w:sz w:val="24"/>
          <w:szCs w:val="24"/>
        </w:rPr>
        <w:t xml:space="preserve">ions requiring the Company to </w:t>
      </w:r>
      <w:r w:rsidR="006A5DD9">
        <w:rPr>
          <w:rFonts w:ascii="Times New Roman" w:hAnsi="Times New Roman" w:cs="Times New Roman"/>
          <w:sz w:val="24"/>
          <w:szCs w:val="24"/>
        </w:rPr>
        <w:t>ascertain</w:t>
      </w:r>
      <w:r w:rsidR="00F17A5E" w:rsidRPr="00E854AC">
        <w:rPr>
          <w:rFonts w:ascii="Times New Roman" w:hAnsi="Times New Roman" w:cs="Times New Roman"/>
          <w:sz w:val="24"/>
          <w:szCs w:val="24"/>
        </w:rPr>
        <w:t xml:space="preserve"> MAOP</w:t>
      </w:r>
      <w:r w:rsidR="00FB5241" w:rsidRPr="00E854AC">
        <w:rPr>
          <w:rFonts w:ascii="Times New Roman" w:hAnsi="Times New Roman" w:cs="Times New Roman"/>
          <w:sz w:val="24"/>
          <w:szCs w:val="24"/>
        </w:rPr>
        <w:t xml:space="preserve"> and operate </w:t>
      </w:r>
      <w:r w:rsidR="00110B07" w:rsidRPr="00E854AC">
        <w:rPr>
          <w:rFonts w:ascii="Times New Roman" w:hAnsi="Times New Roman" w:cs="Times New Roman"/>
          <w:sz w:val="24"/>
          <w:szCs w:val="24"/>
        </w:rPr>
        <w:t>in a manner consistent</w:t>
      </w:r>
      <w:r w:rsidR="00FB5241" w:rsidRPr="00E854AC">
        <w:rPr>
          <w:rFonts w:ascii="Times New Roman" w:hAnsi="Times New Roman" w:cs="Times New Roman"/>
          <w:sz w:val="24"/>
          <w:szCs w:val="24"/>
        </w:rPr>
        <w:t xml:space="preserve"> with that determination</w:t>
      </w:r>
      <w:r w:rsidRPr="00E854AC">
        <w:rPr>
          <w:rFonts w:ascii="Times New Roman" w:hAnsi="Times New Roman" w:cs="Times New Roman"/>
          <w:sz w:val="24"/>
          <w:szCs w:val="24"/>
        </w:rPr>
        <w:t>.</w:t>
      </w:r>
    </w:p>
    <w:p w14:paraId="58C210EB" w14:textId="77777777" w:rsidR="00C1744F" w:rsidRPr="00E854AC" w:rsidRDefault="00C1744F" w:rsidP="00623D9C">
      <w:pPr>
        <w:rPr>
          <w:rFonts w:ascii="Times New Roman" w:hAnsi="Times New Roman" w:cs="Times New Roman"/>
          <w:sz w:val="24"/>
          <w:szCs w:val="24"/>
        </w:rPr>
      </w:pPr>
    </w:p>
    <w:p w14:paraId="280FF0FC" w14:textId="77777777" w:rsidR="00FD5D0E" w:rsidRPr="00E854AC" w:rsidRDefault="00FD5D0E" w:rsidP="00623D9C">
      <w:pPr>
        <w:rPr>
          <w:rFonts w:ascii="Times New Roman" w:hAnsi="Times New Roman" w:cs="Times New Roman"/>
          <w:sz w:val="24"/>
          <w:szCs w:val="24"/>
        </w:rPr>
      </w:pPr>
      <w:r w:rsidRPr="00E854AC">
        <w:rPr>
          <w:rFonts w:ascii="Times New Roman" w:hAnsi="Times New Roman" w:cs="Times New Roman"/>
          <w:sz w:val="24"/>
          <w:szCs w:val="24"/>
        </w:rPr>
        <w:t>Overall, Staff finds that Cascade has demonstrated a</w:t>
      </w:r>
      <w:r w:rsidR="00B3016A" w:rsidRPr="00E854AC">
        <w:rPr>
          <w:rFonts w:ascii="Times New Roman" w:hAnsi="Times New Roman" w:cs="Times New Roman"/>
          <w:sz w:val="24"/>
          <w:szCs w:val="24"/>
        </w:rPr>
        <w:t xml:space="preserve"> </w:t>
      </w:r>
      <w:r w:rsidR="009D6736" w:rsidRPr="00E854AC">
        <w:rPr>
          <w:rFonts w:ascii="Times New Roman" w:hAnsi="Times New Roman" w:cs="Times New Roman"/>
          <w:sz w:val="24"/>
          <w:szCs w:val="24"/>
        </w:rPr>
        <w:t>lax attitude toward compliance</w:t>
      </w:r>
      <w:r w:rsidRPr="00E854AC">
        <w:rPr>
          <w:rFonts w:ascii="Times New Roman" w:hAnsi="Times New Roman" w:cs="Times New Roman"/>
          <w:sz w:val="24"/>
          <w:szCs w:val="24"/>
        </w:rPr>
        <w:t xml:space="preserve"> that</w:t>
      </w:r>
      <w:r w:rsidR="00B3016A" w:rsidRPr="00E854AC">
        <w:rPr>
          <w:rFonts w:ascii="Times New Roman" w:hAnsi="Times New Roman" w:cs="Times New Roman"/>
          <w:sz w:val="24"/>
          <w:szCs w:val="24"/>
        </w:rPr>
        <w:t xml:space="preserve"> exposes the public to an unacceptable level of risk. </w:t>
      </w:r>
      <w:r w:rsidRPr="00E854AC">
        <w:rPr>
          <w:rFonts w:ascii="Times New Roman" w:hAnsi="Times New Roman" w:cs="Times New Roman"/>
          <w:sz w:val="24"/>
          <w:szCs w:val="24"/>
        </w:rPr>
        <w:t xml:space="preserve">As shown by the 2010 explosion in San Bruno, California, </w:t>
      </w:r>
      <w:r w:rsidR="00131DC8">
        <w:rPr>
          <w:rFonts w:ascii="Times New Roman" w:hAnsi="Times New Roman" w:cs="Times New Roman"/>
          <w:sz w:val="24"/>
          <w:szCs w:val="24"/>
        </w:rPr>
        <w:t xml:space="preserve">which killed eight people, </w:t>
      </w:r>
      <w:r w:rsidRPr="00E854AC">
        <w:rPr>
          <w:rFonts w:ascii="Times New Roman" w:hAnsi="Times New Roman" w:cs="Times New Roman"/>
          <w:sz w:val="24"/>
          <w:szCs w:val="24"/>
        </w:rPr>
        <w:t>inadequate oversight can have catastrophic consequences.</w:t>
      </w:r>
    </w:p>
    <w:p w14:paraId="069CBB08" w14:textId="77777777" w:rsidR="00FD5D0E" w:rsidRPr="00E854AC" w:rsidRDefault="00FD5D0E" w:rsidP="00623D9C">
      <w:pPr>
        <w:rPr>
          <w:rFonts w:ascii="Times New Roman" w:hAnsi="Times New Roman" w:cs="Times New Roman"/>
          <w:sz w:val="24"/>
          <w:szCs w:val="24"/>
        </w:rPr>
      </w:pPr>
    </w:p>
    <w:p w14:paraId="45BFE052" w14:textId="77777777" w:rsidR="00B3016A" w:rsidRPr="00E854AC" w:rsidRDefault="00B3016A" w:rsidP="00623D9C">
      <w:pPr>
        <w:rPr>
          <w:rFonts w:ascii="Times New Roman" w:hAnsi="Times New Roman" w:cs="Times New Roman"/>
          <w:sz w:val="24"/>
          <w:szCs w:val="24"/>
        </w:rPr>
      </w:pPr>
      <w:r w:rsidRPr="00E854AC">
        <w:rPr>
          <w:rFonts w:ascii="Times New Roman" w:hAnsi="Times New Roman" w:cs="Times New Roman"/>
          <w:sz w:val="24"/>
          <w:szCs w:val="24"/>
        </w:rPr>
        <w:t xml:space="preserve">To remedy </w:t>
      </w:r>
      <w:r w:rsidR="00854494" w:rsidRPr="00E854AC">
        <w:rPr>
          <w:rFonts w:ascii="Times New Roman" w:hAnsi="Times New Roman" w:cs="Times New Roman"/>
          <w:sz w:val="24"/>
          <w:szCs w:val="24"/>
        </w:rPr>
        <w:t>past violations</w:t>
      </w:r>
      <w:r w:rsidR="001656FD">
        <w:rPr>
          <w:rFonts w:ascii="Times New Roman" w:hAnsi="Times New Roman" w:cs="Times New Roman"/>
          <w:sz w:val="24"/>
          <w:szCs w:val="24"/>
        </w:rPr>
        <w:t xml:space="preserve"> and</w:t>
      </w:r>
      <w:r w:rsidR="002229A3">
        <w:rPr>
          <w:rFonts w:ascii="Times New Roman" w:hAnsi="Times New Roman" w:cs="Times New Roman"/>
          <w:sz w:val="24"/>
          <w:szCs w:val="24"/>
        </w:rPr>
        <w:t xml:space="preserve"> minimiz</w:t>
      </w:r>
      <w:r w:rsidR="001656FD">
        <w:rPr>
          <w:rFonts w:ascii="Times New Roman" w:hAnsi="Times New Roman" w:cs="Times New Roman"/>
          <w:sz w:val="24"/>
          <w:szCs w:val="24"/>
        </w:rPr>
        <w:t>e</w:t>
      </w:r>
      <w:r w:rsidR="002229A3">
        <w:rPr>
          <w:rFonts w:ascii="Times New Roman" w:hAnsi="Times New Roman" w:cs="Times New Roman"/>
          <w:sz w:val="24"/>
          <w:szCs w:val="24"/>
        </w:rPr>
        <w:t xml:space="preserve"> the risk of a</w:t>
      </w:r>
      <w:r w:rsidR="0000419B">
        <w:rPr>
          <w:rFonts w:ascii="Times New Roman" w:hAnsi="Times New Roman" w:cs="Times New Roman"/>
          <w:sz w:val="24"/>
          <w:szCs w:val="24"/>
        </w:rPr>
        <w:t xml:space="preserve"> potentially deadly</w:t>
      </w:r>
      <w:r w:rsidR="002229A3">
        <w:rPr>
          <w:rFonts w:ascii="Times New Roman" w:hAnsi="Times New Roman" w:cs="Times New Roman"/>
          <w:sz w:val="24"/>
          <w:szCs w:val="24"/>
        </w:rPr>
        <w:t xml:space="preserve"> natural gas </w:t>
      </w:r>
      <w:r w:rsidR="001656FD">
        <w:rPr>
          <w:rFonts w:ascii="Times New Roman" w:hAnsi="Times New Roman" w:cs="Times New Roman"/>
          <w:sz w:val="24"/>
          <w:szCs w:val="24"/>
        </w:rPr>
        <w:t>release</w:t>
      </w:r>
      <w:r w:rsidR="00854494" w:rsidRPr="00E854AC">
        <w:rPr>
          <w:rFonts w:ascii="Times New Roman" w:hAnsi="Times New Roman" w:cs="Times New Roman"/>
          <w:sz w:val="24"/>
          <w:szCs w:val="24"/>
        </w:rPr>
        <w:t xml:space="preserve">, </w:t>
      </w:r>
      <w:r w:rsidRPr="00E854AC">
        <w:rPr>
          <w:rFonts w:ascii="Times New Roman" w:hAnsi="Times New Roman" w:cs="Times New Roman"/>
          <w:sz w:val="24"/>
          <w:szCs w:val="24"/>
        </w:rPr>
        <w:t>Staff recommends that the Commission</w:t>
      </w:r>
      <w:r w:rsidR="00107689" w:rsidRPr="00E854AC">
        <w:rPr>
          <w:rFonts w:ascii="Times New Roman" w:hAnsi="Times New Roman" w:cs="Times New Roman"/>
          <w:sz w:val="24"/>
          <w:szCs w:val="24"/>
        </w:rPr>
        <w:t xml:space="preserve"> complain against Cascade and </w:t>
      </w:r>
      <w:r w:rsidR="00FD5D0E" w:rsidRPr="00E854AC">
        <w:rPr>
          <w:rFonts w:ascii="Times New Roman" w:hAnsi="Times New Roman" w:cs="Times New Roman"/>
          <w:sz w:val="24"/>
          <w:szCs w:val="24"/>
        </w:rPr>
        <w:t>impose</w:t>
      </w:r>
      <w:r w:rsidRPr="00E854AC">
        <w:rPr>
          <w:rFonts w:ascii="Times New Roman" w:hAnsi="Times New Roman" w:cs="Times New Roman"/>
          <w:sz w:val="24"/>
          <w:szCs w:val="24"/>
        </w:rPr>
        <w:t xml:space="preserve"> significant penalt</w:t>
      </w:r>
      <w:r w:rsidR="00854494" w:rsidRPr="00E854AC">
        <w:rPr>
          <w:rFonts w:ascii="Times New Roman" w:hAnsi="Times New Roman" w:cs="Times New Roman"/>
          <w:sz w:val="24"/>
          <w:szCs w:val="24"/>
        </w:rPr>
        <w:t>ies.</w:t>
      </w:r>
    </w:p>
    <w:p w14:paraId="6D0D8F64" w14:textId="77777777" w:rsidR="00CF1430" w:rsidRPr="00E854AC" w:rsidRDefault="00CF1430" w:rsidP="00623D9C">
      <w:pPr>
        <w:rPr>
          <w:rFonts w:ascii="Times New Roman" w:hAnsi="Times New Roman" w:cs="Times New Roman"/>
          <w:sz w:val="24"/>
          <w:szCs w:val="24"/>
        </w:rPr>
      </w:pPr>
    </w:p>
    <w:p w14:paraId="3C42D4DB" w14:textId="77777777" w:rsidR="00B6297D" w:rsidRPr="00E854AC" w:rsidRDefault="000E278B" w:rsidP="00623D9C">
      <w:pPr>
        <w:rPr>
          <w:rFonts w:ascii="Times New Roman" w:hAnsi="Times New Roman" w:cs="Times New Roman"/>
          <w:b/>
          <w:sz w:val="24"/>
          <w:szCs w:val="24"/>
        </w:rPr>
      </w:pPr>
      <w:r w:rsidRPr="00E854AC">
        <w:rPr>
          <w:rFonts w:ascii="Times New Roman" w:hAnsi="Times New Roman" w:cs="Times New Roman"/>
          <w:b/>
          <w:sz w:val="24"/>
          <w:szCs w:val="24"/>
        </w:rPr>
        <w:t>B</w:t>
      </w:r>
      <w:r w:rsidR="00D613B6" w:rsidRPr="00E854AC">
        <w:rPr>
          <w:rFonts w:ascii="Times New Roman" w:hAnsi="Times New Roman" w:cs="Times New Roman"/>
          <w:b/>
          <w:sz w:val="24"/>
          <w:szCs w:val="24"/>
        </w:rPr>
        <w:t>.</w:t>
      </w:r>
      <w:r w:rsidR="00D613B6" w:rsidRPr="00E854AC">
        <w:rPr>
          <w:rFonts w:ascii="Times New Roman" w:hAnsi="Times New Roman" w:cs="Times New Roman"/>
          <w:b/>
          <w:sz w:val="24"/>
          <w:szCs w:val="24"/>
        </w:rPr>
        <w:tab/>
        <w:t>Authority</w:t>
      </w:r>
    </w:p>
    <w:p w14:paraId="6AECB431" w14:textId="77777777" w:rsidR="000E278B" w:rsidRPr="007755C6" w:rsidRDefault="000E278B" w:rsidP="00623D9C">
      <w:pPr>
        <w:rPr>
          <w:rFonts w:ascii="Times New Roman" w:hAnsi="Times New Roman" w:cs="Times New Roman"/>
          <w:sz w:val="24"/>
          <w:szCs w:val="24"/>
        </w:rPr>
      </w:pPr>
    </w:p>
    <w:p w14:paraId="15C9A574" w14:textId="77777777" w:rsidR="00303F14" w:rsidRDefault="0019186B" w:rsidP="00623D9C">
      <w:pPr>
        <w:rPr>
          <w:rFonts w:ascii="Times New Roman" w:hAnsi="Times New Roman" w:cs="Times New Roman"/>
          <w:sz w:val="24"/>
          <w:szCs w:val="24"/>
        </w:rPr>
      </w:pPr>
      <w:r>
        <w:rPr>
          <w:rFonts w:ascii="Times New Roman" w:hAnsi="Times New Roman" w:cs="Times New Roman"/>
          <w:sz w:val="24"/>
          <w:szCs w:val="24"/>
        </w:rPr>
        <w:t>The Commission has general authority under RCW 80.01.040 to regulate Cascade in the public interest. RCW 81.88.065 gives the Commission authority to “</w:t>
      </w:r>
      <w:r w:rsidRPr="0019186B">
        <w:rPr>
          <w:rFonts w:ascii="Times New Roman" w:hAnsi="Times New Roman" w:cs="Times New Roman"/>
          <w:sz w:val="24"/>
          <w:szCs w:val="24"/>
        </w:rPr>
        <w:t>develop and administer a comprehensive program of gas pipeline safety</w:t>
      </w:r>
      <w:r>
        <w:rPr>
          <w:rFonts w:ascii="Times New Roman" w:hAnsi="Times New Roman" w:cs="Times New Roman"/>
          <w:sz w:val="24"/>
          <w:szCs w:val="24"/>
        </w:rPr>
        <w:t>”</w:t>
      </w:r>
      <w:r w:rsidRPr="0019186B">
        <w:rPr>
          <w:rFonts w:ascii="Times New Roman" w:hAnsi="Times New Roman" w:cs="Times New Roman"/>
          <w:sz w:val="24"/>
          <w:szCs w:val="24"/>
        </w:rPr>
        <w:t xml:space="preserve"> in accordance with</w:t>
      </w:r>
      <w:r>
        <w:rPr>
          <w:rFonts w:ascii="Times New Roman" w:hAnsi="Times New Roman" w:cs="Times New Roman"/>
          <w:sz w:val="24"/>
          <w:szCs w:val="24"/>
        </w:rPr>
        <w:t xml:space="preserve"> chapter 81.88 RCW. </w:t>
      </w:r>
      <w:r w:rsidR="00303F14" w:rsidRPr="007755C6">
        <w:rPr>
          <w:rFonts w:ascii="Times New Roman" w:hAnsi="Times New Roman" w:cs="Times New Roman"/>
          <w:sz w:val="24"/>
          <w:szCs w:val="24"/>
        </w:rPr>
        <w:t>The Commission has jurisdiction over Cascade because Cascade is a “gas pipeline company” within the meaning of RCW 81.88.010(4), WAC 480-93-005(13), and WAC 480-93-223. Under RCW 81.88.020, the Commission regulates Cascade to the same extent as other public service corporations. Under RCW 81.88.030, Cascade is a “common carrier” within the meaning of Title</w:t>
      </w:r>
      <w:r>
        <w:rPr>
          <w:rFonts w:ascii="Times New Roman" w:hAnsi="Times New Roman" w:cs="Times New Roman"/>
          <w:sz w:val="24"/>
          <w:szCs w:val="24"/>
        </w:rPr>
        <w:t> 81.</w:t>
      </w:r>
    </w:p>
    <w:p w14:paraId="73DD0B1C" w14:textId="77777777" w:rsidR="007755C6" w:rsidRDefault="007755C6" w:rsidP="00623D9C">
      <w:pPr>
        <w:rPr>
          <w:rFonts w:ascii="Times New Roman" w:hAnsi="Times New Roman" w:cs="Times New Roman"/>
          <w:sz w:val="24"/>
          <w:szCs w:val="24"/>
        </w:rPr>
      </w:pPr>
    </w:p>
    <w:p w14:paraId="02002551" w14:textId="77777777" w:rsidR="002C039A" w:rsidRPr="00E854AC" w:rsidRDefault="000E278B" w:rsidP="00623D9C">
      <w:pPr>
        <w:jc w:val="center"/>
        <w:rPr>
          <w:rFonts w:ascii="Times New Roman" w:hAnsi="Times New Roman" w:cs="Times New Roman"/>
          <w:b/>
          <w:sz w:val="24"/>
          <w:szCs w:val="24"/>
        </w:rPr>
      </w:pPr>
      <w:r w:rsidRPr="00E854AC">
        <w:rPr>
          <w:rFonts w:ascii="Times New Roman" w:hAnsi="Times New Roman" w:cs="Times New Roman"/>
          <w:b/>
          <w:sz w:val="24"/>
          <w:szCs w:val="24"/>
        </w:rPr>
        <w:lastRenderedPageBreak/>
        <w:t>II.</w:t>
      </w:r>
      <w:r w:rsidR="00D613B6" w:rsidRPr="00E854AC">
        <w:rPr>
          <w:rFonts w:ascii="Times New Roman" w:hAnsi="Times New Roman" w:cs="Times New Roman"/>
          <w:b/>
          <w:sz w:val="24"/>
          <w:szCs w:val="24"/>
        </w:rPr>
        <w:tab/>
        <w:t>BACKGROUND</w:t>
      </w:r>
    </w:p>
    <w:p w14:paraId="5AA43684" w14:textId="77777777" w:rsidR="00185501" w:rsidRPr="00E854AC" w:rsidRDefault="00185501" w:rsidP="00623D9C">
      <w:pPr>
        <w:rPr>
          <w:rFonts w:ascii="Times New Roman" w:hAnsi="Times New Roman" w:cs="Times New Roman"/>
          <w:b/>
          <w:sz w:val="24"/>
          <w:szCs w:val="24"/>
          <w:u w:val="single"/>
        </w:rPr>
      </w:pPr>
    </w:p>
    <w:p w14:paraId="68CC5898" w14:textId="77777777" w:rsidR="00590C3B" w:rsidRPr="00E854AC" w:rsidRDefault="000E278B" w:rsidP="00623D9C">
      <w:pPr>
        <w:rPr>
          <w:rFonts w:ascii="Times New Roman" w:hAnsi="Times New Roman" w:cs="Times New Roman"/>
          <w:b/>
          <w:sz w:val="24"/>
          <w:szCs w:val="24"/>
        </w:rPr>
      </w:pPr>
      <w:r w:rsidRPr="00E854AC">
        <w:rPr>
          <w:rFonts w:ascii="Times New Roman" w:hAnsi="Times New Roman" w:cs="Times New Roman"/>
          <w:b/>
          <w:sz w:val="24"/>
          <w:szCs w:val="24"/>
        </w:rPr>
        <w:t>A.</w:t>
      </w:r>
      <w:r w:rsidR="00D613B6" w:rsidRPr="00E854AC">
        <w:rPr>
          <w:rFonts w:ascii="Times New Roman" w:hAnsi="Times New Roman" w:cs="Times New Roman"/>
          <w:b/>
          <w:sz w:val="24"/>
          <w:szCs w:val="24"/>
        </w:rPr>
        <w:tab/>
      </w:r>
      <w:r w:rsidR="007C196A" w:rsidRPr="00E854AC">
        <w:rPr>
          <w:rFonts w:ascii="Times New Roman" w:hAnsi="Times New Roman" w:cs="Times New Roman"/>
          <w:b/>
          <w:sz w:val="24"/>
          <w:szCs w:val="24"/>
        </w:rPr>
        <w:t xml:space="preserve">Cascade’s </w:t>
      </w:r>
      <w:r w:rsidR="001D1CFF" w:rsidRPr="00E854AC">
        <w:rPr>
          <w:rFonts w:ascii="Times New Roman" w:hAnsi="Times New Roman" w:cs="Times New Roman"/>
          <w:b/>
          <w:sz w:val="24"/>
          <w:szCs w:val="24"/>
        </w:rPr>
        <w:t>Washington Operations</w:t>
      </w:r>
    </w:p>
    <w:p w14:paraId="026FAC9E" w14:textId="77777777" w:rsidR="00590C3B" w:rsidRPr="00E854AC" w:rsidRDefault="00590C3B" w:rsidP="00623D9C">
      <w:pPr>
        <w:rPr>
          <w:rFonts w:ascii="Times New Roman" w:hAnsi="Times New Roman" w:cs="Times New Roman"/>
          <w:sz w:val="24"/>
          <w:szCs w:val="24"/>
        </w:rPr>
      </w:pPr>
    </w:p>
    <w:p w14:paraId="113DE45F" w14:textId="77777777" w:rsidR="001D1CFF" w:rsidRPr="00E854AC" w:rsidRDefault="002121E3" w:rsidP="00623D9C">
      <w:pPr>
        <w:rPr>
          <w:rFonts w:ascii="Times New Roman" w:hAnsi="Times New Roman" w:cs="Times New Roman"/>
          <w:sz w:val="24"/>
          <w:szCs w:val="24"/>
        </w:rPr>
      </w:pPr>
      <w:r w:rsidRPr="00E854AC">
        <w:rPr>
          <w:rFonts w:ascii="Times New Roman" w:hAnsi="Times New Roman" w:cs="Times New Roman"/>
          <w:sz w:val="24"/>
          <w:szCs w:val="24"/>
        </w:rPr>
        <w:t>Cascade</w:t>
      </w:r>
      <w:r w:rsidR="0017500F" w:rsidRPr="00E854AC">
        <w:rPr>
          <w:rFonts w:ascii="Times New Roman" w:hAnsi="Times New Roman" w:cs="Times New Roman"/>
          <w:sz w:val="24"/>
          <w:szCs w:val="24"/>
        </w:rPr>
        <w:t xml:space="preserve"> is a subsidiary of Montana Dakota Utility Resources. </w:t>
      </w:r>
      <w:r w:rsidR="008D4B33" w:rsidRPr="00E854AC">
        <w:rPr>
          <w:rFonts w:ascii="Times New Roman" w:hAnsi="Times New Roman" w:cs="Times New Roman"/>
          <w:sz w:val="24"/>
          <w:szCs w:val="24"/>
        </w:rPr>
        <w:t>After forming in</w:t>
      </w:r>
      <w:r w:rsidR="00810F9F" w:rsidRPr="00E854AC">
        <w:rPr>
          <w:rFonts w:ascii="Times New Roman" w:hAnsi="Times New Roman" w:cs="Times New Roman"/>
          <w:sz w:val="24"/>
          <w:szCs w:val="24"/>
        </w:rPr>
        <w:t xml:space="preserve"> 1953</w:t>
      </w:r>
      <w:r w:rsidR="00132B7E" w:rsidRPr="00E854AC">
        <w:rPr>
          <w:rFonts w:ascii="Times New Roman" w:hAnsi="Times New Roman" w:cs="Times New Roman"/>
          <w:sz w:val="24"/>
          <w:szCs w:val="24"/>
        </w:rPr>
        <w:t>, the C</w:t>
      </w:r>
      <w:r w:rsidR="008D4B33" w:rsidRPr="00E854AC">
        <w:rPr>
          <w:rFonts w:ascii="Times New Roman" w:hAnsi="Times New Roman" w:cs="Times New Roman"/>
          <w:sz w:val="24"/>
          <w:szCs w:val="24"/>
        </w:rPr>
        <w:t xml:space="preserve">ompany began serving </w:t>
      </w:r>
      <w:r w:rsidR="00810F9F" w:rsidRPr="00E854AC">
        <w:rPr>
          <w:rFonts w:ascii="Times New Roman" w:hAnsi="Times New Roman" w:cs="Times New Roman"/>
          <w:sz w:val="24"/>
          <w:szCs w:val="24"/>
        </w:rPr>
        <w:t>smaller communities outside larger metropolitan areas.</w:t>
      </w:r>
      <w:r w:rsidR="00D65934" w:rsidRPr="00E854AC">
        <w:rPr>
          <w:rStyle w:val="FootnoteReference"/>
          <w:rFonts w:ascii="Times New Roman" w:hAnsi="Times New Roman" w:cs="Times New Roman"/>
          <w:sz w:val="24"/>
          <w:szCs w:val="24"/>
        </w:rPr>
        <w:footnoteReference w:id="2"/>
      </w:r>
      <w:r w:rsidR="008D4B33" w:rsidRPr="00E854AC">
        <w:rPr>
          <w:rFonts w:ascii="Times New Roman" w:hAnsi="Times New Roman" w:cs="Times New Roman"/>
          <w:sz w:val="24"/>
          <w:szCs w:val="24"/>
        </w:rPr>
        <w:t xml:space="preserve"> The Company now serves </w:t>
      </w:r>
      <w:r w:rsidR="00810F9F" w:rsidRPr="00E854AC">
        <w:rPr>
          <w:rFonts w:ascii="Times New Roman" w:hAnsi="Times New Roman" w:cs="Times New Roman"/>
          <w:sz w:val="24"/>
          <w:szCs w:val="24"/>
        </w:rPr>
        <w:t>68 Washington</w:t>
      </w:r>
      <w:r w:rsidR="008D4B33" w:rsidRPr="00E854AC">
        <w:rPr>
          <w:rFonts w:ascii="Times New Roman" w:hAnsi="Times New Roman" w:cs="Times New Roman"/>
          <w:sz w:val="24"/>
          <w:szCs w:val="24"/>
        </w:rPr>
        <w:t xml:space="preserve"> communities </w:t>
      </w:r>
      <w:r w:rsidR="00810F9F" w:rsidRPr="00E854AC">
        <w:rPr>
          <w:rFonts w:ascii="Times New Roman" w:hAnsi="Times New Roman" w:cs="Times New Roman"/>
          <w:sz w:val="24"/>
          <w:szCs w:val="24"/>
        </w:rPr>
        <w:t>in the following countie</w:t>
      </w:r>
      <w:r w:rsidR="008D4B33" w:rsidRPr="00E854AC">
        <w:rPr>
          <w:rFonts w:ascii="Times New Roman" w:hAnsi="Times New Roman" w:cs="Times New Roman"/>
          <w:sz w:val="24"/>
          <w:szCs w:val="24"/>
        </w:rPr>
        <w:t>s</w:t>
      </w:r>
      <w:r w:rsidR="00810F9F" w:rsidRPr="00E854AC">
        <w:rPr>
          <w:rFonts w:ascii="Times New Roman" w:hAnsi="Times New Roman" w:cs="Times New Roman"/>
          <w:sz w:val="24"/>
          <w:szCs w:val="24"/>
        </w:rPr>
        <w:t xml:space="preserve">: Whatcom, Skagit, Snohomish, Island, Kitsap, Mason, Grays Harbor, </w:t>
      </w:r>
      <w:r w:rsidR="00C33EE0" w:rsidRPr="00E854AC">
        <w:rPr>
          <w:rFonts w:ascii="Times New Roman" w:hAnsi="Times New Roman" w:cs="Times New Roman"/>
          <w:sz w:val="24"/>
          <w:szCs w:val="24"/>
        </w:rPr>
        <w:t>Thurston, Cowlitz, Douglas, Grant, Adams, Franklin, Benton, Walla Walla, Chelan, and Yakima</w:t>
      </w:r>
      <w:r w:rsidR="009C209F" w:rsidRPr="00E854AC">
        <w:rPr>
          <w:rFonts w:ascii="Times New Roman" w:hAnsi="Times New Roman" w:cs="Times New Roman"/>
          <w:sz w:val="24"/>
          <w:szCs w:val="24"/>
        </w:rPr>
        <w:t>.</w:t>
      </w:r>
      <w:r w:rsidR="001D1CFF" w:rsidRPr="00E854AC">
        <w:rPr>
          <w:rFonts w:ascii="Times New Roman" w:hAnsi="Times New Roman" w:cs="Times New Roman"/>
          <w:sz w:val="24"/>
          <w:szCs w:val="24"/>
        </w:rPr>
        <w:t xml:space="preserve"> </w:t>
      </w:r>
      <w:r w:rsidR="001D1CFF" w:rsidRPr="002D79B8">
        <w:rPr>
          <w:rFonts w:ascii="Times New Roman" w:hAnsi="Times New Roman" w:cs="Times New Roman"/>
          <w:b/>
          <w:sz w:val="24"/>
          <w:szCs w:val="24"/>
        </w:rPr>
        <w:t>Appendi</w:t>
      </w:r>
      <w:r w:rsidR="006512E1" w:rsidRPr="002D79B8">
        <w:rPr>
          <w:rFonts w:ascii="Times New Roman" w:hAnsi="Times New Roman" w:cs="Times New Roman"/>
          <w:b/>
          <w:sz w:val="24"/>
          <w:szCs w:val="24"/>
        </w:rPr>
        <w:t>x</w:t>
      </w:r>
      <w:r w:rsidR="001D1CFF" w:rsidRPr="002D79B8">
        <w:rPr>
          <w:rFonts w:ascii="Times New Roman" w:hAnsi="Times New Roman" w:cs="Times New Roman"/>
          <w:b/>
          <w:sz w:val="24"/>
          <w:szCs w:val="24"/>
        </w:rPr>
        <w:t xml:space="preserve"> A.</w:t>
      </w:r>
      <w:r w:rsidR="008D4B33" w:rsidRPr="00E854AC">
        <w:rPr>
          <w:rFonts w:ascii="Times New Roman" w:hAnsi="Times New Roman" w:cs="Times New Roman"/>
          <w:sz w:val="24"/>
          <w:szCs w:val="24"/>
        </w:rPr>
        <w:t xml:space="preserve"> The </w:t>
      </w:r>
      <w:r w:rsidR="00132B7E" w:rsidRPr="00E854AC">
        <w:rPr>
          <w:rFonts w:ascii="Times New Roman" w:hAnsi="Times New Roman" w:cs="Times New Roman"/>
          <w:sz w:val="24"/>
          <w:szCs w:val="24"/>
        </w:rPr>
        <w:t>C</w:t>
      </w:r>
      <w:r w:rsidR="008D4B33" w:rsidRPr="00E854AC">
        <w:rPr>
          <w:rFonts w:ascii="Times New Roman" w:hAnsi="Times New Roman" w:cs="Times New Roman"/>
          <w:sz w:val="24"/>
          <w:szCs w:val="24"/>
        </w:rPr>
        <w:t>ompany also serves 28 communities in Oregon.</w:t>
      </w:r>
    </w:p>
    <w:p w14:paraId="0E6EC21F" w14:textId="77777777" w:rsidR="00926E06" w:rsidRPr="00E854AC" w:rsidRDefault="00926E06" w:rsidP="00623D9C">
      <w:pPr>
        <w:rPr>
          <w:rFonts w:ascii="Times New Roman" w:hAnsi="Times New Roman" w:cs="Times New Roman"/>
          <w:sz w:val="24"/>
          <w:szCs w:val="24"/>
        </w:rPr>
      </w:pPr>
    </w:p>
    <w:p w14:paraId="4A19CCD1" w14:textId="77777777" w:rsidR="008D4B33" w:rsidRPr="00E854AC" w:rsidRDefault="00C33EE0" w:rsidP="00623D9C">
      <w:pPr>
        <w:rPr>
          <w:rFonts w:ascii="Times New Roman" w:hAnsi="Times New Roman" w:cs="Times New Roman"/>
          <w:sz w:val="24"/>
          <w:szCs w:val="24"/>
        </w:rPr>
      </w:pPr>
      <w:r w:rsidRPr="00E854AC">
        <w:rPr>
          <w:rFonts w:ascii="Times New Roman" w:hAnsi="Times New Roman" w:cs="Times New Roman"/>
          <w:sz w:val="24"/>
          <w:szCs w:val="24"/>
        </w:rPr>
        <w:t xml:space="preserve">Over the years, </w:t>
      </w:r>
      <w:r w:rsidR="002121E3" w:rsidRPr="00E854AC">
        <w:rPr>
          <w:rFonts w:ascii="Times New Roman" w:hAnsi="Times New Roman" w:cs="Times New Roman"/>
          <w:sz w:val="24"/>
          <w:szCs w:val="24"/>
        </w:rPr>
        <w:t>Cascade</w:t>
      </w:r>
      <w:r w:rsidRPr="00E854AC">
        <w:rPr>
          <w:rFonts w:ascii="Times New Roman" w:hAnsi="Times New Roman" w:cs="Times New Roman"/>
          <w:sz w:val="24"/>
          <w:szCs w:val="24"/>
        </w:rPr>
        <w:t xml:space="preserve"> has grown by direct expansion or</w:t>
      </w:r>
      <w:r w:rsidR="008D4B33" w:rsidRPr="00E854AC">
        <w:rPr>
          <w:rFonts w:ascii="Times New Roman" w:hAnsi="Times New Roman" w:cs="Times New Roman"/>
          <w:sz w:val="24"/>
          <w:szCs w:val="24"/>
        </w:rPr>
        <w:t xml:space="preserve"> by</w:t>
      </w:r>
      <w:r w:rsidRPr="00E854AC">
        <w:rPr>
          <w:rFonts w:ascii="Times New Roman" w:hAnsi="Times New Roman" w:cs="Times New Roman"/>
          <w:sz w:val="24"/>
          <w:szCs w:val="24"/>
        </w:rPr>
        <w:t xml:space="preserve"> acquiring other gas systems. </w:t>
      </w:r>
      <w:r w:rsidR="00061AC7" w:rsidRPr="00E854AC">
        <w:rPr>
          <w:rFonts w:ascii="Times New Roman" w:hAnsi="Times New Roman" w:cs="Times New Roman"/>
          <w:sz w:val="24"/>
          <w:szCs w:val="24"/>
        </w:rPr>
        <w:t xml:space="preserve">The </w:t>
      </w:r>
      <w:r w:rsidR="00132B7E" w:rsidRPr="00E854AC">
        <w:rPr>
          <w:rFonts w:ascii="Times New Roman" w:hAnsi="Times New Roman" w:cs="Times New Roman"/>
          <w:sz w:val="24"/>
          <w:szCs w:val="24"/>
        </w:rPr>
        <w:t>C</w:t>
      </w:r>
      <w:r w:rsidR="008D4B33" w:rsidRPr="00E854AC">
        <w:rPr>
          <w:rFonts w:ascii="Times New Roman" w:hAnsi="Times New Roman" w:cs="Times New Roman"/>
          <w:sz w:val="24"/>
          <w:szCs w:val="24"/>
        </w:rPr>
        <w:t xml:space="preserve">ompany’s </w:t>
      </w:r>
      <w:r w:rsidR="00061AC7" w:rsidRPr="00E854AC">
        <w:rPr>
          <w:rFonts w:ascii="Times New Roman" w:hAnsi="Times New Roman" w:cs="Times New Roman"/>
          <w:sz w:val="24"/>
          <w:szCs w:val="24"/>
        </w:rPr>
        <w:t xml:space="preserve">older </w:t>
      </w:r>
      <w:r w:rsidR="00D11439" w:rsidRPr="00E854AC">
        <w:rPr>
          <w:rFonts w:ascii="Times New Roman" w:hAnsi="Times New Roman" w:cs="Times New Roman"/>
          <w:sz w:val="24"/>
          <w:szCs w:val="24"/>
        </w:rPr>
        <w:t xml:space="preserve">pipelines </w:t>
      </w:r>
      <w:r w:rsidR="00F17A5E" w:rsidRPr="00E854AC">
        <w:rPr>
          <w:rFonts w:ascii="Times New Roman" w:hAnsi="Times New Roman" w:cs="Times New Roman"/>
          <w:sz w:val="24"/>
          <w:szCs w:val="24"/>
        </w:rPr>
        <w:t>include</w:t>
      </w:r>
      <w:r w:rsidR="00D11439" w:rsidRPr="00E854AC">
        <w:rPr>
          <w:rFonts w:ascii="Times New Roman" w:hAnsi="Times New Roman" w:cs="Times New Roman"/>
          <w:sz w:val="24"/>
          <w:szCs w:val="24"/>
        </w:rPr>
        <w:t xml:space="preserve"> distribution systems that were constructed to distribute manufactured gas</w:t>
      </w:r>
      <w:r w:rsidR="008D4B33" w:rsidRPr="00E854AC">
        <w:rPr>
          <w:rFonts w:ascii="Times New Roman" w:hAnsi="Times New Roman" w:cs="Times New Roman"/>
          <w:sz w:val="24"/>
          <w:szCs w:val="24"/>
        </w:rPr>
        <w:t xml:space="preserve"> </w:t>
      </w:r>
      <w:r w:rsidR="00E439E8" w:rsidRPr="00E854AC">
        <w:rPr>
          <w:rFonts w:ascii="Times New Roman" w:hAnsi="Times New Roman" w:cs="Times New Roman"/>
          <w:sz w:val="24"/>
          <w:szCs w:val="24"/>
        </w:rPr>
        <w:t xml:space="preserve">to consumers </w:t>
      </w:r>
      <w:r w:rsidR="008D4B33" w:rsidRPr="00E854AC">
        <w:rPr>
          <w:rFonts w:ascii="Times New Roman" w:hAnsi="Times New Roman" w:cs="Times New Roman"/>
          <w:sz w:val="24"/>
          <w:szCs w:val="24"/>
        </w:rPr>
        <w:t>(natural gas was introduced to the Pacific Northwest in 1955)</w:t>
      </w:r>
      <w:r w:rsidR="00D11439" w:rsidRPr="00E854AC">
        <w:rPr>
          <w:rFonts w:ascii="Times New Roman" w:hAnsi="Times New Roman" w:cs="Times New Roman"/>
          <w:sz w:val="24"/>
          <w:szCs w:val="24"/>
        </w:rPr>
        <w:t>.</w:t>
      </w:r>
      <w:r w:rsidR="008D4B33" w:rsidRPr="00E854AC">
        <w:rPr>
          <w:rFonts w:ascii="Times New Roman" w:hAnsi="Times New Roman" w:cs="Times New Roman"/>
          <w:sz w:val="24"/>
          <w:szCs w:val="24"/>
        </w:rPr>
        <w:t xml:space="preserve"> </w:t>
      </w:r>
      <w:r w:rsidR="002121E3" w:rsidRPr="00E854AC">
        <w:rPr>
          <w:rFonts w:ascii="Times New Roman" w:hAnsi="Times New Roman" w:cs="Times New Roman"/>
          <w:sz w:val="24"/>
          <w:szCs w:val="24"/>
        </w:rPr>
        <w:t>Cascade</w:t>
      </w:r>
      <w:r w:rsidR="00D11439" w:rsidRPr="00E854AC">
        <w:rPr>
          <w:rFonts w:ascii="Times New Roman" w:hAnsi="Times New Roman" w:cs="Times New Roman"/>
          <w:sz w:val="24"/>
          <w:szCs w:val="24"/>
        </w:rPr>
        <w:t xml:space="preserve"> acquired </w:t>
      </w:r>
      <w:r w:rsidR="008458BA" w:rsidRPr="00E854AC">
        <w:rPr>
          <w:rFonts w:ascii="Times New Roman" w:hAnsi="Times New Roman" w:cs="Times New Roman"/>
          <w:sz w:val="24"/>
          <w:szCs w:val="24"/>
        </w:rPr>
        <w:t>a number of these systems in th</w:t>
      </w:r>
      <w:r w:rsidR="00D11439" w:rsidRPr="00E854AC">
        <w:rPr>
          <w:rFonts w:ascii="Times New Roman" w:hAnsi="Times New Roman" w:cs="Times New Roman"/>
          <w:sz w:val="24"/>
          <w:szCs w:val="24"/>
        </w:rPr>
        <w:t>e late 1950s and throughout the 1960s.</w:t>
      </w:r>
    </w:p>
    <w:p w14:paraId="5AD3588C" w14:textId="77777777" w:rsidR="00926E06" w:rsidRPr="00E854AC" w:rsidRDefault="00926E06" w:rsidP="00623D9C">
      <w:pPr>
        <w:rPr>
          <w:rFonts w:ascii="Times New Roman" w:hAnsi="Times New Roman" w:cs="Times New Roman"/>
          <w:sz w:val="24"/>
          <w:szCs w:val="24"/>
        </w:rPr>
      </w:pPr>
    </w:p>
    <w:p w14:paraId="78F8DEE7" w14:textId="77777777" w:rsidR="00926E06" w:rsidRPr="00E854AC" w:rsidRDefault="00926E06" w:rsidP="00623D9C">
      <w:pPr>
        <w:rPr>
          <w:rFonts w:ascii="Times New Roman" w:hAnsi="Times New Roman" w:cs="Times New Roman"/>
          <w:b/>
          <w:sz w:val="24"/>
          <w:szCs w:val="24"/>
        </w:rPr>
      </w:pPr>
      <w:r w:rsidRPr="00E854AC">
        <w:rPr>
          <w:rFonts w:ascii="Times New Roman" w:hAnsi="Times New Roman" w:cs="Times New Roman"/>
          <w:b/>
          <w:sz w:val="24"/>
          <w:szCs w:val="24"/>
        </w:rPr>
        <w:t>B.</w:t>
      </w:r>
      <w:r w:rsidRPr="00E854AC">
        <w:rPr>
          <w:rFonts w:ascii="Times New Roman" w:hAnsi="Times New Roman" w:cs="Times New Roman"/>
          <w:b/>
          <w:sz w:val="24"/>
          <w:szCs w:val="24"/>
        </w:rPr>
        <w:tab/>
      </w:r>
      <w:r w:rsidR="001F0DD9" w:rsidRPr="00E854AC">
        <w:rPr>
          <w:rFonts w:ascii="Times New Roman" w:hAnsi="Times New Roman" w:cs="Times New Roman"/>
          <w:b/>
          <w:sz w:val="24"/>
          <w:szCs w:val="24"/>
        </w:rPr>
        <w:t>Overview</w:t>
      </w:r>
      <w:r w:rsidRPr="00E854AC">
        <w:rPr>
          <w:rFonts w:ascii="Times New Roman" w:hAnsi="Times New Roman" w:cs="Times New Roman"/>
          <w:b/>
          <w:sz w:val="24"/>
          <w:szCs w:val="24"/>
        </w:rPr>
        <w:t xml:space="preserve"> of Pipeline </w:t>
      </w:r>
      <w:r w:rsidR="007D4C8F" w:rsidRPr="00E854AC">
        <w:rPr>
          <w:rFonts w:ascii="Times New Roman" w:hAnsi="Times New Roman" w:cs="Times New Roman"/>
          <w:b/>
          <w:sz w:val="24"/>
          <w:szCs w:val="24"/>
        </w:rPr>
        <w:t xml:space="preserve">Safety </w:t>
      </w:r>
      <w:r w:rsidRPr="00E854AC">
        <w:rPr>
          <w:rFonts w:ascii="Times New Roman" w:hAnsi="Times New Roman" w:cs="Times New Roman"/>
          <w:b/>
          <w:sz w:val="24"/>
          <w:szCs w:val="24"/>
        </w:rPr>
        <w:t>Regulation</w:t>
      </w:r>
    </w:p>
    <w:p w14:paraId="7E8C4145" w14:textId="77777777" w:rsidR="008D4B33" w:rsidRPr="00E854AC" w:rsidRDefault="008D4B33" w:rsidP="00623D9C">
      <w:pPr>
        <w:rPr>
          <w:rFonts w:ascii="Times New Roman" w:hAnsi="Times New Roman" w:cs="Times New Roman"/>
          <w:sz w:val="24"/>
          <w:szCs w:val="24"/>
        </w:rPr>
      </w:pPr>
    </w:p>
    <w:p w14:paraId="65B0EFEC" w14:textId="77777777" w:rsidR="001F0DD9" w:rsidRPr="00E854AC" w:rsidRDefault="008458BA" w:rsidP="008B0828">
      <w:pPr>
        <w:rPr>
          <w:rFonts w:ascii="Times New Roman" w:hAnsi="Times New Roman" w:cs="Times New Roman"/>
          <w:sz w:val="24"/>
          <w:szCs w:val="24"/>
        </w:rPr>
      </w:pPr>
      <w:r w:rsidRPr="00E854AC">
        <w:rPr>
          <w:rFonts w:ascii="Times New Roman" w:hAnsi="Times New Roman" w:cs="Times New Roman"/>
          <w:sz w:val="24"/>
          <w:szCs w:val="24"/>
        </w:rPr>
        <w:t xml:space="preserve">In </w:t>
      </w:r>
      <w:r w:rsidR="00123C99" w:rsidRPr="00E854AC">
        <w:rPr>
          <w:rFonts w:ascii="Times New Roman" w:hAnsi="Times New Roman" w:cs="Times New Roman"/>
          <w:sz w:val="24"/>
          <w:szCs w:val="24"/>
        </w:rPr>
        <w:t>1970</w:t>
      </w:r>
      <w:r w:rsidR="00121D80" w:rsidRPr="00E854AC">
        <w:rPr>
          <w:rFonts w:ascii="Times New Roman" w:hAnsi="Times New Roman" w:cs="Times New Roman"/>
          <w:sz w:val="24"/>
          <w:szCs w:val="24"/>
        </w:rPr>
        <w:t>,</w:t>
      </w:r>
      <w:r w:rsidR="009C209F" w:rsidRPr="00E854AC">
        <w:rPr>
          <w:rFonts w:ascii="Times New Roman" w:hAnsi="Times New Roman" w:cs="Times New Roman"/>
          <w:sz w:val="24"/>
          <w:szCs w:val="24"/>
        </w:rPr>
        <w:t xml:space="preserve"> </w:t>
      </w:r>
      <w:r w:rsidR="00603C9D" w:rsidRPr="00E854AC">
        <w:rPr>
          <w:rFonts w:ascii="Times New Roman" w:hAnsi="Times New Roman" w:cs="Times New Roman"/>
          <w:sz w:val="24"/>
          <w:szCs w:val="24"/>
        </w:rPr>
        <w:t xml:space="preserve">the federal government </w:t>
      </w:r>
      <w:r w:rsidR="00B2600C">
        <w:rPr>
          <w:rFonts w:ascii="Times New Roman" w:hAnsi="Times New Roman" w:cs="Times New Roman"/>
          <w:sz w:val="24"/>
          <w:szCs w:val="24"/>
        </w:rPr>
        <w:t>promulgated</w:t>
      </w:r>
      <w:r w:rsidR="00121D80" w:rsidRPr="00E854AC">
        <w:rPr>
          <w:rFonts w:ascii="Times New Roman" w:hAnsi="Times New Roman" w:cs="Times New Roman"/>
          <w:sz w:val="24"/>
          <w:szCs w:val="24"/>
        </w:rPr>
        <w:t xml:space="preserve"> minimum safety standards in accordance with the </w:t>
      </w:r>
      <w:r w:rsidR="009C209F" w:rsidRPr="00E854AC">
        <w:rPr>
          <w:rFonts w:ascii="Times New Roman" w:hAnsi="Times New Roman" w:cs="Times New Roman"/>
          <w:sz w:val="24"/>
          <w:szCs w:val="24"/>
        </w:rPr>
        <w:t xml:space="preserve">Natural Gas Pipeline Safety Act </w:t>
      </w:r>
      <w:r w:rsidRPr="00E854AC">
        <w:rPr>
          <w:rFonts w:ascii="Times New Roman" w:hAnsi="Times New Roman" w:cs="Times New Roman"/>
          <w:sz w:val="24"/>
          <w:szCs w:val="24"/>
        </w:rPr>
        <w:t>of 1968</w:t>
      </w:r>
      <w:r w:rsidR="00121D80" w:rsidRPr="00E854AC">
        <w:rPr>
          <w:rFonts w:ascii="Times New Roman" w:hAnsi="Times New Roman" w:cs="Times New Roman"/>
          <w:sz w:val="24"/>
          <w:szCs w:val="24"/>
        </w:rPr>
        <w:t>.</w:t>
      </w:r>
      <w:r w:rsidR="00121D80" w:rsidRPr="00E854AC">
        <w:rPr>
          <w:rStyle w:val="FootnoteReference"/>
          <w:rFonts w:ascii="Times New Roman" w:hAnsi="Times New Roman" w:cs="Times New Roman"/>
          <w:sz w:val="24"/>
          <w:szCs w:val="24"/>
        </w:rPr>
        <w:footnoteReference w:id="3"/>
      </w:r>
      <w:r w:rsidR="00131DC8">
        <w:rPr>
          <w:rFonts w:ascii="Times New Roman" w:hAnsi="Times New Roman" w:cs="Times New Roman"/>
          <w:sz w:val="24"/>
          <w:szCs w:val="24"/>
        </w:rPr>
        <w:t xml:space="preserve"> One set of standards requires pipeline operators to establish the maximum allowable operating pressure (MAOP) for every pipeline segment </w:t>
      </w:r>
      <w:r w:rsidR="000367EE">
        <w:rPr>
          <w:rFonts w:ascii="Times New Roman" w:hAnsi="Times New Roman" w:cs="Times New Roman"/>
          <w:sz w:val="24"/>
          <w:szCs w:val="24"/>
        </w:rPr>
        <w:t>(an operator</w:t>
      </w:r>
      <w:r w:rsidR="001656FD">
        <w:rPr>
          <w:rFonts w:ascii="Times New Roman" w:hAnsi="Times New Roman" w:cs="Times New Roman"/>
          <w:sz w:val="24"/>
          <w:szCs w:val="24"/>
        </w:rPr>
        <w:t>-</w:t>
      </w:r>
      <w:r w:rsidR="000367EE">
        <w:rPr>
          <w:rFonts w:ascii="Times New Roman" w:hAnsi="Times New Roman" w:cs="Times New Roman"/>
          <w:sz w:val="24"/>
          <w:szCs w:val="24"/>
        </w:rPr>
        <w:t xml:space="preserve">defined portion of the pipeline) </w:t>
      </w:r>
      <w:r w:rsidR="00131DC8">
        <w:rPr>
          <w:rFonts w:ascii="Times New Roman" w:hAnsi="Times New Roman" w:cs="Times New Roman"/>
          <w:sz w:val="24"/>
          <w:szCs w:val="24"/>
        </w:rPr>
        <w:t>in the operator’s service territory.</w:t>
      </w:r>
      <w:r w:rsidR="008801A3">
        <w:rPr>
          <w:rFonts w:ascii="Times New Roman" w:hAnsi="Times New Roman" w:cs="Times New Roman"/>
          <w:sz w:val="24"/>
          <w:szCs w:val="24"/>
        </w:rPr>
        <w:t xml:space="preserve"> </w:t>
      </w:r>
      <w:r w:rsidR="00131DC8">
        <w:rPr>
          <w:rFonts w:ascii="Times New Roman" w:hAnsi="Times New Roman" w:cs="Times New Roman"/>
          <w:sz w:val="24"/>
          <w:szCs w:val="24"/>
        </w:rPr>
        <w:t xml:space="preserve">If an operator </w:t>
      </w:r>
      <w:r w:rsidR="003F0A63">
        <w:rPr>
          <w:rFonts w:ascii="Times New Roman" w:hAnsi="Times New Roman" w:cs="Times New Roman"/>
          <w:sz w:val="24"/>
          <w:szCs w:val="24"/>
        </w:rPr>
        <w:t xml:space="preserve">cannot establish or </w:t>
      </w:r>
      <w:r w:rsidR="00C047CC">
        <w:rPr>
          <w:rFonts w:ascii="Times New Roman" w:hAnsi="Times New Roman" w:cs="Times New Roman"/>
          <w:sz w:val="24"/>
          <w:szCs w:val="24"/>
        </w:rPr>
        <w:t>confirm</w:t>
      </w:r>
      <w:r w:rsidR="00131DC8">
        <w:rPr>
          <w:rFonts w:ascii="Times New Roman" w:hAnsi="Times New Roman" w:cs="Times New Roman"/>
          <w:sz w:val="24"/>
          <w:szCs w:val="24"/>
        </w:rPr>
        <w:t xml:space="preserve"> MAOP, it cannot assure the public an adequate margin of safety.</w:t>
      </w:r>
    </w:p>
    <w:p w14:paraId="4FF11450" w14:textId="77777777" w:rsidR="001F0DD9" w:rsidRPr="00E854AC" w:rsidRDefault="001F0DD9" w:rsidP="00623D9C">
      <w:pPr>
        <w:rPr>
          <w:rFonts w:ascii="Times New Roman" w:hAnsi="Times New Roman" w:cs="Times New Roman"/>
          <w:sz w:val="24"/>
          <w:szCs w:val="24"/>
        </w:rPr>
      </w:pPr>
    </w:p>
    <w:p w14:paraId="6EA52A42" w14:textId="77777777" w:rsidR="008C4A9E" w:rsidRPr="00E854AC" w:rsidRDefault="007D4C8F" w:rsidP="00623D9C">
      <w:pPr>
        <w:rPr>
          <w:rFonts w:ascii="Times New Roman" w:hAnsi="Times New Roman" w:cs="Times New Roman"/>
          <w:sz w:val="24"/>
          <w:szCs w:val="24"/>
        </w:rPr>
      </w:pPr>
      <w:r w:rsidRPr="00E854AC">
        <w:rPr>
          <w:rFonts w:ascii="Times New Roman" w:hAnsi="Times New Roman" w:cs="Times New Roman"/>
          <w:sz w:val="24"/>
          <w:szCs w:val="24"/>
        </w:rPr>
        <w:t xml:space="preserve">Prior to 1970, operators had no federal obligation to maintain MAOP records. Accordingly, </w:t>
      </w:r>
      <w:r w:rsidR="001F0DD9" w:rsidRPr="00E854AC">
        <w:rPr>
          <w:rFonts w:ascii="Times New Roman" w:hAnsi="Times New Roman" w:cs="Times New Roman"/>
          <w:sz w:val="24"/>
          <w:szCs w:val="24"/>
        </w:rPr>
        <w:t xml:space="preserve">PHMSA </w:t>
      </w:r>
      <w:r w:rsidR="00C03B53">
        <w:rPr>
          <w:rFonts w:ascii="Times New Roman" w:hAnsi="Times New Roman" w:cs="Times New Roman"/>
          <w:sz w:val="24"/>
          <w:szCs w:val="24"/>
        </w:rPr>
        <w:t xml:space="preserve">adopted a “grandfather clause” that </w:t>
      </w:r>
      <w:r w:rsidR="001F0DD9" w:rsidRPr="00E854AC">
        <w:rPr>
          <w:rFonts w:ascii="Times New Roman" w:hAnsi="Times New Roman" w:cs="Times New Roman"/>
          <w:sz w:val="24"/>
          <w:szCs w:val="24"/>
        </w:rPr>
        <w:t>authorized o</w:t>
      </w:r>
      <w:r w:rsidR="008C4A9E" w:rsidRPr="00E854AC">
        <w:rPr>
          <w:rFonts w:ascii="Times New Roman" w:hAnsi="Times New Roman" w:cs="Times New Roman"/>
          <w:sz w:val="24"/>
          <w:szCs w:val="24"/>
        </w:rPr>
        <w:t>perators of</w:t>
      </w:r>
      <w:r w:rsidR="001B1142">
        <w:rPr>
          <w:rFonts w:ascii="Times New Roman" w:hAnsi="Times New Roman" w:cs="Times New Roman"/>
          <w:sz w:val="24"/>
          <w:szCs w:val="24"/>
        </w:rPr>
        <w:t xml:space="preserve"> pipeline segments </w:t>
      </w:r>
      <w:r w:rsidR="008C4A9E" w:rsidRPr="00E854AC">
        <w:rPr>
          <w:rFonts w:ascii="Times New Roman" w:hAnsi="Times New Roman" w:cs="Times New Roman"/>
          <w:sz w:val="24"/>
          <w:szCs w:val="24"/>
        </w:rPr>
        <w:t xml:space="preserve">constructed before 1970 (“pre-code” pipelines) to establish MAOP using the </w:t>
      </w:r>
      <w:r w:rsidR="00061AC7" w:rsidRPr="00E854AC">
        <w:rPr>
          <w:rFonts w:ascii="Times New Roman" w:hAnsi="Times New Roman" w:cs="Times New Roman"/>
          <w:sz w:val="24"/>
          <w:szCs w:val="24"/>
        </w:rPr>
        <w:t>highest actual operating pressure</w:t>
      </w:r>
      <w:r w:rsidRPr="00E854AC">
        <w:rPr>
          <w:rFonts w:ascii="Times New Roman" w:hAnsi="Times New Roman" w:cs="Times New Roman"/>
          <w:sz w:val="24"/>
          <w:szCs w:val="24"/>
        </w:rPr>
        <w:t xml:space="preserve"> to which the segment was subjected</w:t>
      </w:r>
      <w:r w:rsidR="00E76160" w:rsidRPr="00E854AC">
        <w:rPr>
          <w:rFonts w:ascii="Times New Roman" w:hAnsi="Times New Roman" w:cs="Times New Roman"/>
          <w:sz w:val="24"/>
          <w:szCs w:val="24"/>
        </w:rPr>
        <w:t xml:space="preserve"> </w:t>
      </w:r>
      <w:r w:rsidR="00061AC7" w:rsidRPr="00E854AC">
        <w:rPr>
          <w:rFonts w:ascii="Times New Roman" w:hAnsi="Times New Roman" w:cs="Times New Roman"/>
          <w:sz w:val="24"/>
          <w:szCs w:val="24"/>
        </w:rPr>
        <w:t>between 1965 and 1970.</w:t>
      </w:r>
      <w:r w:rsidR="004B3A7C" w:rsidRPr="00E854AC">
        <w:rPr>
          <w:rStyle w:val="FootnoteReference"/>
          <w:rFonts w:ascii="Times New Roman" w:hAnsi="Times New Roman" w:cs="Times New Roman"/>
          <w:sz w:val="24"/>
          <w:szCs w:val="24"/>
        </w:rPr>
        <w:footnoteReference w:id="4"/>
      </w:r>
      <w:r w:rsidR="00061AC7" w:rsidRPr="00E854AC">
        <w:rPr>
          <w:rFonts w:ascii="Times New Roman" w:hAnsi="Times New Roman" w:cs="Times New Roman"/>
          <w:sz w:val="24"/>
          <w:szCs w:val="24"/>
        </w:rPr>
        <w:t xml:space="preserve"> This pressure is often referred to as a “</w:t>
      </w:r>
      <w:r w:rsidR="00FC2440" w:rsidRPr="00E854AC">
        <w:rPr>
          <w:rFonts w:ascii="Times New Roman" w:hAnsi="Times New Roman" w:cs="Times New Roman"/>
          <w:sz w:val="24"/>
          <w:szCs w:val="24"/>
        </w:rPr>
        <w:t>high-</w:t>
      </w:r>
      <w:r w:rsidR="00061AC7" w:rsidRPr="00E854AC">
        <w:rPr>
          <w:rFonts w:ascii="Times New Roman" w:hAnsi="Times New Roman" w:cs="Times New Roman"/>
          <w:sz w:val="24"/>
          <w:szCs w:val="24"/>
        </w:rPr>
        <w:t xml:space="preserve">5” </w:t>
      </w:r>
      <w:r w:rsidR="00FB5241" w:rsidRPr="00E854AC">
        <w:rPr>
          <w:rFonts w:ascii="Times New Roman" w:hAnsi="Times New Roman" w:cs="Times New Roman"/>
          <w:sz w:val="24"/>
          <w:szCs w:val="24"/>
        </w:rPr>
        <w:t>pressure</w:t>
      </w:r>
      <w:r w:rsidR="00061AC7" w:rsidRPr="00E854AC">
        <w:rPr>
          <w:rFonts w:ascii="Times New Roman" w:hAnsi="Times New Roman" w:cs="Times New Roman"/>
          <w:sz w:val="24"/>
          <w:szCs w:val="24"/>
        </w:rPr>
        <w:t>.</w:t>
      </w:r>
    </w:p>
    <w:p w14:paraId="51532714" w14:textId="77777777" w:rsidR="008C4A9E" w:rsidRPr="00E854AC" w:rsidRDefault="008C4A9E" w:rsidP="00623D9C">
      <w:pPr>
        <w:rPr>
          <w:rFonts w:ascii="Times New Roman" w:hAnsi="Times New Roman" w:cs="Times New Roman"/>
          <w:sz w:val="24"/>
          <w:szCs w:val="24"/>
        </w:rPr>
      </w:pPr>
    </w:p>
    <w:p w14:paraId="7E0F02E7" w14:textId="77777777" w:rsidR="00590C3B" w:rsidRPr="00E854AC" w:rsidRDefault="008C4A9E" w:rsidP="00623D9C">
      <w:pPr>
        <w:rPr>
          <w:rFonts w:ascii="Times New Roman" w:hAnsi="Times New Roman" w:cs="Times New Roman"/>
          <w:sz w:val="24"/>
          <w:szCs w:val="24"/>
        </w:rPr>
      </w:pPr>
      <w:r w:rsidRPr="00E854AC">
        <w:rPr>
          <w:rFonts w:ascii="Times New Roman" w:hAnsi="Times New Roman" w:cs="Times New Roman"/>
          <w:sz w:val="24"/>
          <w:szCs w:val="24"/>
        </w:rPr>
        <w:t xml:space="preserve">High-5 </w:t>
      </w:r>
      <w:r w:rsidR="00590C3B" w:rsidRPr="00E854AC">
        <w:rPr>
          <w:rFonts w:ascii="Times New Roman" w:hAnsi="Times New Roman" w:cs="Times New Roman"/>
          <w:sz w:val="24"/>
          <w:szCs w:val="24"/>
        </w:rPr>
        <w:t>pressures</w:t>
      </w:r>
      <w:r w:rsidRPr="00E854AC">
        <w:rPr>
          <w:rFonts w:ascii="Times New Roman" w:hAnsi="Times New Roman" w:cs="Times New Roman"/>
          <w:sz w:val="24"/>
          <w:szCs w:val="24"/>
        </w:rPr>
        <w:t xml:space="preserve"> must be</w:t>
      </w:r>
      <w:r w:rsidR="00061AC7" w:rsidRPr="00E854AC">
        <w:rPr>
          <w:rFonts w:ascii="Times New Roman" w:hAnsi="Times New Roman" w:cs="Times New Roman"/>
          <w:sz w:val="24"/>
          <w:szCs w:val="24"/>
        </w:rPr>
        <w:t xml:space="preserve"> demonstrab</w:t>
      </w:r>
      <w:r w:rsidR="00E76160" w:rsidRPr="00E854AC">
        <w:rPr>
          <w:rFonts w:ascii="Times New Roman" w:hAnsi="Times New Roman" w:cs="Times New Roman"/>
          <w:sz w:val="24"/>
          <w:szCs w:val="24"/>
        </w:rPr>
        <w:t>le</w:t>
      </w:r>
      <w:r w:rsidRPr="00E854AC">
        <w:rPr>
          <w:rFonts w:ascii="Times New Roman" w:hAnsi="Times New Roman" w:cs="Times New Roman"/>
          <w:sz w:val="24"/>
          <w:szCs w:val="24"/>
        </w:rPr>
        <w:t>. T</w:t>
      </w:r>
      <w:r w:rsidR="00E76160" w:rsidRPr="00E854AC">
        <w:rPr>
          <w:rFonts w:ascii="Times New Roman" w:hAnsi="Times New Roman" w:cs="Times New Roman"/>
          <w:sz w:val="24"/>
          <w:szCs w:val="24"/>
        </w:rPr>
        <w:t>he operator</w:t>
      </w:r>
      <w:r w:rsidRPr="00E854AC">
        <w:rPr>
          <w:rFonts w:ascii="Times New Roman" w:hAnsi="Times New Roman" w:cs="Times New Roman"/>
          <w:sz w:val="24"/>
          <w:szCs w:val="24"/>
        </w:rPr>
        <w:t xml:space="preserve"> must be able to prove the </w:t>
      </w:r>
      <w:r w:rsidR="00590C3B" w:rsidRPr="00E854AC">
        <w:rPr>
          <w:rFonts w:ascii="Times New Roman" w:hAnsi="Times New Roman" w:cs="Times New Roman"/>
          <w:sz w:val="24"/>
          <w:szCs w:val="24"/>
        </w:rPr>
        <w:t>pressure</w:t>
      </w:r>
      <w:r w:rsidRPr="00E854AC">
        <w:rPr>
          <w:rFonts w:ascii="Times New Roman" w:hAnsi="Times New Roman" w:cs="Times New Roman"/>
          <w:sz w:val="24"/>
          <w:szCs w:val="24"/>
        </w:rPr>
        <w:t xml:space="preserve"> using </w:t>
      </w:r>
      <w:r w:rsidR="00603C9D" w:rsidRPr="00E854AC">
        <w:rPr>
          <w:rFonts w:ascii="Times New Roman" w:hAnsi="Times New Roman" w:cs="Times New Roman"/>
          <w:sz w:val="24"/>
          <w:szCs w:val="24"/>
        </w:rPr>
        <w:t xml:space="preserve">some form of reliable </w:t>
      </w:r>
      <w:r w:rsidRPr="00E854AC">
        <w:rPr>
          <w:rFonts w:ascii="Times New Roman" w:hAnsi="Times New Roman" w:cs="Times New Roman"/>
          <w:sz w:val="24"/>
          <w:szCs w:val="24"/>
        </w:rPr>
        <w:t xml:space="preserve">information </w:t>
      </w:r>
      <w:r w:rsidR="00061AC7" w:rsidRPr="00E854AC">
        <w:rPr>
          <w:rFonts w:ascii="Times New Roman" w:hAnsi="Times New Roman" w:cs="Times New Roman"/>
          <w:sz w:val="24"/>
          <w:szCs w:val="24"/>
        </w:rPr>
        <w:t xml:space="preserve">such as a </w:t>
      </w:r>
      <w:r w:rsidR="00E76160" w:rsidRPr="00E854AC">
        <w:rPr>
          <w:rFonts w:ascii="Times New Roman" w:hAnsi="Times New Roman" w:cs="Times New Roman"/>
          <w:sz w:val="24"/>
          <w:szCs w:val="24"/>
        </w:rPr>
        <w:t xml:space="preserve">pressure </w:t>
      </w:r>
      <w:r w:rsidR="00121D80" w:rsidRPr="00E854AC">
        <w:rPr>
          <w:rFonts w:ascii="Times New Roman" w:hAnsi="Times New Roman" w:cs="Times New Roman"/>
          <w:sz w:val="24"/>
          <w:szCs w:val="24"/>
        </w:rPr>
        <w:t>log in a compressor station</w:t>
      </w:r>
      <w:r w:rsidR="00061AC7" w:rsidRPr="00E854AC">
        <w:rPr>
          <w:rFonts w:ascii="Times New Roman" w:hAnsi="Times New Roman" w:cs="Times New Roman"/>
          <w:sz w:val="24"/>
          <w:szCs w:val="24"/>
        </w:rPr>
        <w:t xml:space="preserve"> or a </w:t>
      </w:r>
      <w:r w:rsidR="00E76160" w:rsidRPr="00E854AC">
        <w:rPr>
          <w:rFonts w:ascii="Times New Roman" w:hAnsi="Times New Roman" w:cs="Times New Roman"/>
          <w:sz w:val="24"/>
          <w:szCs w:val="24"/>
        </w:rPr>
        <w:t xml:space="preserve">maintenance record showing a pressure gauge reading. </w:t>
      </w:r>
    </w:p>
    <w:p w14:paraId="20EF538D" w14:textId="77777777" w:rsidR="00603C9D" w:rsidRPr="00E854AC" w:rsidRDefault="00603C9D" w:rsidP="00623D9C">
      <w:pPr>
        <w:rPr>
          <w:rFonts w:ascii="Times New Roman" w:hAnsi="Times New Roman" w:cs="Times New Roman"/>
          <w:sz w:val="24"/>
          <w:szCs w:val="24"/>
        </w:rPr>
      </w:pPr>
    </w:p>
    <w:p w14:paraId="186516FA" w14:textId="77777777" w:rsidR="00FC2440" w:rsidRDefault="00E854AC" w:rsidP="00623D9C">
      <w:pPr>
        <w:rPr>
          <w:rFonts w:ascii="Times New Roman" w:hAnsi="Times New Roman" w:cs="Times New Roman"/>
          <w:sz w:val="24"/>
          <w:szCs w:val="24"/>
        </w:rPr>
      </w:pPr>
      <w:r w:rsidRPr="00E854AC">
        <w:rPr>
          <w:rFonts w:ascii="Times New Roman" w:hAnsi="Times New Roman" w:cs="Times New Roman"/>
          <w:sz w:val="24"/>
          <w:szCs w:val="24"/>
        </w:rPr>
        <w:t>MAOP for p</w:t>
      </w:r>
      <w:r w:rsidR="00590C3B" w:rsidRPr="00E854AC">
        <w:rPr>
          <w:rFonts w:ascii="Times New Roman" w:hAnsi="Times New Roman" w:cs="Times New Roman"/>
          <w:sz w:val="24"/>
          <w:szCs w:val="24"/>
        </w:rPr>
        <w:t xml:space="preserve">ipelines constructed after 1970 (“post-code” pipelines) cannot be </w:t>
      </w:r>
      <w:r w:rsidRPr="00E854AC">
        <w:rPr>
          <w:rFonts w:ascii="Times New Roman" w:hAnsi="Times New Roman" w:cs="Times New Roman"/>
          <w:sz w:val="24"/>
          <w:szCs w:val="24"/>
        </w:rPr>
        <w:t>established</w:t>
      </w:r>
      <w:r w:rsidR="00590C3B" w:rsidRPr="00E854AC">
        <w:rPr>
          <w:rFonts w:ascii="Times New Roman" w:hAnsi="Times New Roman" w:cs="Times New Roman"/>
          <w:sz w:val="24"/>
          <w:szCs w:val="24"/>
        </w:rPr>
        <w:t xml:space="preserve"> using a high-5 pressure. </w:t>
      </w:r>
      <w:r w:rsidRPr="00E854AC">
        <w:rPr>
          <w:rFonts w:ascii="Times New Roman" w:hAnsi="Times New Roman" w:cs="Times New Roman"/>
          <w:sz w:val="24"/>
          <w:szCs w:val="24"/>
        </w:rPr>
        <w:t>All post-code pipeline</w:t>
      </w:r>
      <w:r w:rsidR="001B1142">
        <w:rPr>
          <w:rFonts w:ascii="Times New Roman" w:hAnsi="Times New Roman" w:cs="Times New Roman"/>
          <w:sz w:val="24"/>
          <w:szCs w:val="24"/>
        </w:rPr>
        <w:t xml:space="preserve"> segments</w:t>
      </w:r>
      <w:r w:rsidRPr="00E854AC">
        <w:rPr>
          <w:rFonts w:ascii="Times New Roman" w:hAnsi="Times New Roman" w:cs="Times New Roman"/>
          <w:sz w:val="24"/>
          <w:szCs w:val="24"/>
        </w:rPr>
        <w:t xml:space="preserve"> must pass </w:t>
      </w:r>
      <w:r w:rsidR="00B2600C">
        <w:rPr>
          <w:rFonts w:ascii="Times New Roman" w:hAnsi="Times New Roman" w:cs="Times New Roman"/>
          <w:sz w:val="24"/>
          <w:szCs w:val="24"/>
        </w:rPr>
        <w:t xml:space="preserve">a </w:t>
      </w:r>
      <w:r w:rsidRPr="00E854AC">
        <w:rPr>
          <w:rFonts w:ascii="Times New Roman" w:hAnsi="Times New Roman" w:cs="Times New Roman"/>
          <w:sz w:val="24"/>
          <w:szCs w:val="24"/>
        </w:rPr>
        <w:t>pressure test meeting the requirements of Subpart J of the federal minimum safety standards.</w:t>
      </w:r>
      <w:r w:rsidRPr="00E854AC">
        <w:rPr>
          <w:rStyle w:val="FootnoteReference"/>
          <w:rFonts w:ascii="Times New Roman" w:hAnsi="Times New Roman" w:cs="Times New Roman"/>
          <w:sz w:val="24"/>
          <w:szCs w:val="24"/>
        </w:rPr>
        <w:footnoteReference w:id="5"/>
      </w:r>
      <w:r w:rsidRPr="00E854AC">
        <w:rPr>
          <w:rFonts w:ascii="Times New Roman" w:hAnsi="Times New Roman" w:cs="Times New Roman"/>
          <w:sz w:val="24"/>
          <w:szCs w:val="24"/>
        </w:rPr>
        <w:t xml:space="preserve"> Operators must maintain documentation sufficient to prove compliance.</w:t>
      </w:r>
    </w:p>
    <w:p w14:paraId="792F249F" w14:textId="77777777" w:rsidR="00131DC8" w:rsidRDefault="00131DC8" w:rsidP="00623D9C">
      <w:pPr>
        <w:rPr>
          <w:rFonts w:ascii="Times New Roman" w:hAnsi="Times New Roman" w:cs="Times New Roman"/>
          <w:sz w:val="24"/>
          <w:szCs w:val="24"/>
        </w:rPr>
      </w:pPr>
    </w:p>
    <w:p w14:paraId="209CE39F" w14:textId="77777777" w:rsidR="00FC2440" w:rsidRDefault="00131DC8" w:rsidP="00623D9C">
      <w:pPr>
        <w:rPr>
          <w:rFonts w:ascii="Times New Roman" w:hAnsi="Times New Roman" w:cs="Times New Roman"/>
          <w:sz w:val="24"/>
          <w:szCs w:val="24"/>
        </w:rPr>
      </w:pPr>
      <w:r>
        <w:rPr>
          <w:rFonts w:ascii="Times New Roman" w:hAnsi="Times New Roman" w:cs="Times New Roman"/>
          <w:sz w:val="24"/>
          <w:szCs w:val="24"/>
        </w:rPr>
        <w:lastRenderedPageBreak/>
        <w:t>Cascade operates both pre-code and post-code pipelines.</w:t>
      </w:r>
      <w:r w:rsidR="000B46A7" w:rsidRPr="00E854AC">
        <w:rPr>
          <w:rFonts w:ascii="Times New Roman" w:hAnsi="Times New Roman" w:cs="Times New Roman"/>
          <w:sz w:val="24"/>
          <w:szCs w:val="24"/>
        </w:rPr>
        <w:t xml:space="preserve"> </w:t>
      </w:r>
      <w:r w:rsidR="000B46A7">
        <w:rPr>
          <w:rFonts w:ascii="Times New Roman" w:hAnsi="Times New Roman" w:cs="Times New Roman"/>
          <w:sz w:val="24"/>
          <w:szCs w:val="24"/>
        </w:rPr>
        <w:t xml:space="preserve">In general, </w:t>
      </w:r>
      <w:r w:rsidR="000B46A7" w:rsidRPr="00E854AC">
        <w:rPr>
          <w:rFonts w:ascii="Times New Roman" w:hAnsi="Times New Roman" w:cs="Times New Roman"/>
          <w:sz w:val="24"/>
          <w:szCs w:val="24"/>
        </w:rPr>
        <w:t>Cascade</w:t>
      </w:r>
      <w:r w:rsidR="000B46A7">
        <w:rPr>
          <w:rFonts w:ascii="Times New Roman" w:hAnsi="Times New Roman" w:cs="Times New Roman"/>
          <w:sz w:val="24"/>
          <w:szCs w:val="24"/>
        </w:rPr>
        <w:t>’s high pressure</w:t>
      </w:r>
      <w:r w:rsidR="00780E35">
        <w:rPr>
          <w:rFonts w:ascii="Times New Roman" w:hAnsi="Times New Roman" w:cs="Times New Roman"/>
          <w:sz w:val="24"/>
          <w:szCs w:val="24"/>
        </w:rPr>
        <w:t xml:space="preserve"> pipeline system</w:t>
      </w:r>
      <w:r w:rsidR="000B46A7" w:rsidRPr="00E854AC">
        <w:rPr>
          <w:rFonts w:ascii="Times New Roman" w:hAnsi="Times New Roman" w:cs="Times New Roman"/>
          <w:sz w:val="24"/>
          <w:szCs w:val="24"/>
        </w:rPr>
        <w:t xml:space="preserve"> </w:t>
      </w:r>
      <w:r w:rsidR="00EE2B9F">
        <w:rPr>
          <w:rFonts w:ascii="Times New Roman" w:hAnsi="Times New Roman" w:cs="Times New Roman"/>
          <w:sz w:val="24"/>
          <w:szCs w:val="24"/>
        </w:rPr>
        <w:t>consist</w:t>
      </w:r>
      <w:r w:rsidR="00780E35">
        <w:rPr>
          <w:rFonts w:ascii="Times New Roman" w:hAnsi="Times New Roman" w:cs="Times New Roman"/>
          <w:sz w:val="24"/>
          <w:szCs w:val="24"/>
        </w:rPr>
        <w:t>s</w:t>
      </w:r>
      <w:r w:rsidR="00EE2B9F">
        <w:rPr>
          <w:rFonts w:ascii="Times New Roman" w:hAnsi="Times New Roman" w:cs="Times New Roman"/>
          <w:sz w:val="24"/>
          <w:szCs w:val="24"/>
        </w:rPr>
        <w:t xml:space="preserve"> of</w:t>
      </w:r>
      <w:r w:rsidR="000B46A7" w:rsidRPr="00E854AC">
        <w:rPr>
          <w:rFonts w:ascii="Times New Roman" w:hAnsi="Times New Roman" w:cs="Times New Roman"/>
          <w:sz w:val="24"/>
          <w:szCs w:val="24"/>
        </w:rPr>
        <w:t xml:space="preserve"> pre-code welded steel </w:t>
      </w:r>
      <w:r w:rsidR="002229A3">
        <w:rPr>
          <w:rFonts w:ascii="Times New Roman" w:hAnsi="Times New Roman" w:cs="Times New Roman"/>
          <w:sz w:val="24"/>
          <w:szCs w:val="24"/>
        </w:rPr>
        <w:t xml:space="preserve">pipeline </w:t>
      </w:r>
      <w:r w:rsidR="000B46A7" w:rsidRPr="00E854AC">
        <w:rPr>
          <w:rFonts w:ascii="Times New Roman" w:hAnsi="Times New Roman" w:cs="Times New Roman"/>
          <w:sz w:val="24"/>
          <w:szCs w:val="24"/>
        </w:rPr>
        <w:t>segments</w:t>
      </w:r>
      <w:r w:rsidR="00EE2B9F">
        <w:rPr>
          <w:rFonts w:ascii="Times New Roman" w:hAnsi="Times New Roman" w:cs="Times New Roman"/>
          <w:sz w:val="24"/>
          <w:szCs w:val="24"/>
        </w:rPr>
        <w:t xml:space="preserve">. As noted below, </w:t>
      </w:r>
      <w:r w:rsidR="00EE2B9F" w:rsidRPr="00E854AC">
        <w:rPr>
          <w:rFonts w:ascii="Times New Roman" w:hAnsi="Times New Roman" w:cs="Times New Roman"/>
          <w:sz w:val="24"/>
          <w:szCs w:val="24"/>
        </w:rPr>
        <w:t>the 2010 San Bruno explosion</w:t>
      </w:r>
      <w:r w:rsidR="00EE2B9F">
        <w:rPr>
          <w:rFonts w:ascii="Times New Roman" w:hAnsi="Times New Roman" w:cs="Times New Roman"/>
          <w:sz w:val="24"/>
          <w:szCs w:val="24"/>
        </w:rPr>
        <w:t xml:space="preserve"> involved </w:t>
      </w:r>
      <w:r w:rsidR="00576358">
        <w:rPr>
          <w:rFonts w:ascii="Times New Roman" w:hAnsi="Times New Roman" w:cs="Times New Roman"/>
          <w:sz w:val="24"/>
          <w:szCs w:val="24"/>
        </w:rPr>
        <w:t xml:space="preserve">a pre-code welded steel </w:t>
      </w:r>
      <w:r w:rsidR="000B46A7" w:rsidRPr="00E854AC">
        <w:rPr>
          <w:rFonts w:ascii="Times New Roman" w:hAnsi="Times New Roman" w:cs="Times New Roman"/>
          <w:sz w:val="24"/>
          <w:szCs w:val="24"/>
        </w:rPr>
        <w:t>segment.</w:t>
      </w:r>
    </w:p>
    <w:p w14:paraId="3DD507FB" w14:textId="77777777" w:rsidR="000B46A7" w:rsidRDefault="000B46A7" w:rsidP="00623D9C">
      <w:pPr>
        <w:rPr>
          <w:rFonts w:ascii="Times New Roman" w:hAnsi="Times New Roman" w:cs="Times New Roman"/>
          <w:sz w:val="24"/>
          <w:szCs w:val="24"/>
        </w:rPr>
      </w:pPr>
    </w:p>
    <w:p w14:paraId="309FEB05" w14:textId="77777777" w:rsidR="00590C3B" w:rsidRPr="00E854AC" w:rsidRDefault="00926E06" w:rsidP="00623D9C">
      <w:pPr>
        <w:rPr>
          <w:rFonts w:ascii="Times New Roman" w:hAnsi="Times New Roman" w:cs="Times New Roman"/>
          <w:b/>
          <w:sz w:val="24"/>
          <w:szCs w:val="24"/>
        </w:rPr>
      </w:pPr>
      <w:r w:rsidRPr="00E854AC">
        <w:rPr>
          <w:rFonts w:ascii="Times New Roman" w:hAnsi="Times New Roman" w:cs="Times New Roman"/>
          <w:b/>
          <w:sz w:val="24"/>
          <w:szCs w:val="24"/>
        </w:rPr>
        <w:t>C</w:t>
      </w:r>
      <w:r w:rsidR="00D613B6" w:rsidRPr="00E854AC">
        <w:rPr>
          <w:rFonts w:ascii="Times New Roman" w:hAnsi="Times New Roman" w:cs="Times New Roman"/>
          <w:b/>
          <w:sz w:val="24"/>
          <w:szCs w:val="24"/>
        </w:rPr>
        <w:t>.</w:t>
      </w:r>
      <w:r w:rsidR="00D613B6" w:rsidRPr="00E854AC">
        <w:rPr>
          <w:rFonts w:ascii="Times New Roman" w:hAnsi="Times New Roman" w:cs="Times New Roman"/>
          <w:b/>
          <w:sz w:val="24"/>
          <w:szCs w:val="24"/>
        </w:rPr>
        <w:tab/>
      </w:r>
      <w:r w:rsidR="00590C3B" w:rsidRPr="00E854AC">
        <w:rPr>
          <w:rFonts w:ascii="Times New Roman" w:hAnsi="Times New Roman" w:cs="Times New Roman"/>
          <w:b/>
          <w:sz w:val="24"/>
          <w:szCs w:val="24"/>
        </w:rPr>
        <w:t>2010 San Bruno Explosion</w:t>
      </w:r>
    </w:p>
    <w:p w14:paraId="0207F98F" w14:textId="77777777" w:rsidR="00590C3B" w:rsidRPr="00E854AC" w:rsidRDefault="00590C3B" w:rsidP="00623D9C">
      <w:pPr>
        <w:rPr>
          <w:rFonts w:ascii="Times New Roman" w:hAnsi="Times New Roman" w:cs="Times New Roman"/>
          <w:sz w:val="24"/>
          <w:szCs w:val="24"/>
        </w:rPr>
      </w:pPr>
    </w:p>
    <w:p w14:paraId="06FD9528" w14:textId="77777777" w:rsidR="00C1744F" w:rsidRPr="00E854AC" w:rsidRDefault="00B32ABA" w:rsidP="00623D9C">
      <w:pPr>
        <w:rPr>
          <w:rFonts w:ascii="Times New Roman" w:hAnsi="Times New Roman" w:cs="Times New Roman"/>
          <w:sz w:val="24"/>
          <w:szCs w:val="24"/>
        </w:rPr>
      </w:pPr>
      <w:r w:rsidRPr="00E854AC">
        <w:rPr>
          <w:rFonts w:ascii="Times New Roman" w:hAnsi="Times New Roman" w:cs="Times New Roman"/>
          <w:sz w:val="24"/>
          <w:szCs w:val="24"/>
        </w:rPr>
        <w:t xml:space="preserve">On September 9, 2010, a 30-inch </w:t>
      </w:r>
      <w:r w:rsidR="00576358">
        <w:rPr>
          <w:rFonts w:ascii="Times New Roman" w:hAnsi="Times New Roman" w:cs="Times New Roman"/>
          <w:sz w:val="24"/>
          <w:szCs w:val="24"/>
        </w:rPr>
        <w:t xml:space="preserve">diameter </w:t>
      </w:r>
      <w:r w:rsidR="00C1744F" w:rsidRPr="00E854AC">
        <w:rPr>
          <w:rFonts w:ascii="Times New Roman" w:hAnsi="Times New Roman" w:cs="Times New Roman"/>
          <w:sz w:val="24"/>
          <w:szCs w:val="24"/>
        </w:rPr>
        <w:t>segment of a</w:t>
      </w:r>
      <w:r w:rsidR="00780E35">
        <w:rPr>
          <w:rFonts w:ascii="Times New Roman" w:hAnsi="Times New Roman" w:cs="Times New Roman"/>
          <w:sz w:val="24"/>
          <w:szCs w:val="24"/>
        </w:rPr>
        <w:t xml:space="preserve"> </w:t>
      </w:r>
      <w:r w:rsidR="00576358">
        <w:rPr>
          <w:rFonts w:ascii="Times New Roman" w:hAnsi="Times New Roman" w:cs="Times New Roman"/>
          <w:sz w:val="24"/>
          <w:szCs w:val="24"/>
        </w:rPr>
        <w:t>welded steel</w:t>
      </w:r>
      <w:r w:rsidR="00C1744F" w:rsidRPr="00E854AC">
        <w:rPr>
          <w:rFonts w:ascii="Times New Roman" w:hAnsi="Times New Roman" w:cs="Times New Roman"/>
          <w:sz w:val="24"/>
          <w:szCs w:val="24"/>
        </w:rPr>
        <w:t xml:space="preserve"> intrastate </w:t>
      </w:r>
      <w:r w:rsidRPr="00E854AC">
        <w:rPr>
          <w:rFonts w:ascii="Times New Roman" w:hAnsi="Times New Roman" w:cs="Times New Roman"/>
          <w:sz w:val="24"/>
          <w:szCs w:val="24"/>
        </w:rPr>
        <w:t>natural gas transmission line ruptured in a residential area of San Bruno, C</w:t>
      </w:r>
      <w:r w:rsidR="0047778B" w:rsidRPr="00E854AC">
        <w:rPr>
          <w:rFonts w:ascii="Times New Roman" w:hAnsi="Times New Roman" w:cs="Times New Roman"/>
          <w:sz w:val="24"/>
          <w:szCs w:val="24"/>
        </w:rPr>
        <w:t>alifornia</w:t>
      </w:r>
      <w:r w:rsidRPr="00E854AC">
        <w:rPr>
          <w:rFonts w:ascii="Times New Roman" w:hAnsi="Times New Roman" w:cs="Times New Roman"/>
          <w:sz w:val="24"/>
          <w:szCs w:val="24"/>
        </w:rPr>
        <w:t xml:space="preserve">. The resulting explosion and fire killed </w:t>
      </w:r>
      <w:r w:rsidR="006D7CD7" w:rsidRPr="00E854AC">
        <w:rPr>
          <w:rFonts w:ascii="Times New Roman" w:hAnsi="Times New Roman" w:cs="Times New Roman"/>
          <w:sz w:val="24"/>
          <w:szCs w:val="24"/>
        </w:rPr>
        <w:t>eight</w:t>
      </w:r>
      <w:r w:rsidRPr="00E854AC">
        <w:rPr>
          <w:rFonts w:ascii="Times New Roman" w:hAnsi="Times New Roman" w:cs="Times New Roman"/>
          <w:sz w:val="24"/>
          <w:szCs w:val="24"/>
        </w:rPr>
        <w:t xml:space="preserve"> and injured more than 50.</w:t>
      </w:r>
      <w:r w:rsidRPr="00E854AC">
        <w:rPr>
          <w:rStyle w:val="FootnoteReference"/>
          <w:rFonts w:ascii="Times New Roman" w:hAnsi="Times New Roman" w:cs="Times New Roman"/>
          <w:sz w:val="24"/>
          <w:szCs w:val="24"/>
        </w:rPr>
        <w:footnoteReference w:id="6"/>
      </w:r>
      <w:r w:rsidRPr="00E854AC">
        <w:rPr>
          <w:rFonts w:ascii="Times New Roman" w:hAnsi="Times New Roman" w:cs="Times New Roman"/>
          <w:sz w:val="24"/>
          <w:szCs w:val="24"/>
        </w:rPr>
        <w:t xml:space="preserve"> </w:t>
      </w:r>
      <w:r w:rsidR="000B46A7">
        <w:rPr>
          <w:rFonts w:ascii="Times New Roman" w:hAnsi="Times New Roman" w:cs="Times New Roman"/>
          <w:sz w:val="24"/>
          <w:szCs w:val="24"/>
        </w:rPr>
        <w:t>The</w:t>
      </w:r>
      <w:r w:rsidR="007D4C8F" w:rsidRPr="00E854AC">
        <w:rPr>
          <w:rFonts w:ascii="Times New Roman" w:hAnsi="Times New Roman" w:cs="Times New Roman"/>
          <w:sz w:val="24"/>
          <w:szCs w:val="24"/>
        </w:rPr>
        <w:t xml:space="preserve"> federal government’s</w:t>
      </w:r>
      <w:r w:rsidR="0047778B" w:rsidRPr="00E854AC">
        <w:rPr>
          <w:rFonts w:ascii="Times New Roman" w:hAnsi="Times New Roman" w:cs="Times New Roman"/>
          <w:sz w:val="24"/>
          <w:szCs w:val="24"/>
        </w:rPr>
        <w:t xml:space="preserve"> investigation found</w:t>
      </w:r>
      <w:r w:rsidR="000B46A7">
        <w:rPr>
          <w:rFonts w:ascii="Times New Roman" w:hAnsi="Times New Roman" w:cs="Times New Roman"/>
          <w:sz w:val="24"/>
          <w:szCs w:val="24"/>
        </w:rPr>
        <w:t>, among other violations,</w:t>
      </w:r>
      <w:r w:rsidR="0047778B" w:rsidRPr="00E854AC">
        <w:rPr>
          <w:rFonts w:ascii="Times New Roman" w:hAnsi="Times New Roman" w:cs="Times New Roman"/>
          <w:sz w:val="24"/>
          <w:szCs w:val="24"/>
        </w:rPr>
        <w:t xml:space="preserve"> that the </w:t>
      </w:r>
      <w:r w:rsidRPr="00E854AC">
        <w:rPr>
          <w:rFonts w:ascii="Times New Roman" w:hAnsi="Times New Roman" w:cs="Times New Roman"/>
          <w:sz w:val="24"/>
          <w:szCs w:val="24"/>
        </w:rPr>
        <w:t xml:space="preserve">operator </w:t>
      </w:r>
      <w:r w:rsidR="0047778B" w:rsidRPr="00E854AC">
        <w:rPr>
          <w:rFonts w:ascii="Times New Roman" w:hAnsi="Times New Roman" w:cs="Times New Roman"/>
          <w:sz w:val="24"/>
          <w:szCs w:val="24"/>
        </w:rPr>
        <w:t>failed to maintain</w:t>
      </w:r>
      <w:r w:rsidR="00123C99" w:rsidRPr="00E854AC">
        <w:rPr>
          <w:rFonts w:ascii="Times New Roman" w:hAnsi="Times New Roman" w:cs="Times New Roman"/>
          <w:sz w:val="24"/>
          <w:szCs w:val="24"/>
        </w:rPr>
        <w:t xml:space="preserve"> records </w:t>
      </w:r>
      <w:r w:rsidR="0047778B" w:rsidRPr="00E854AC">
        <w:rPr>
          <w:rFonts w:ascii="Times New Roman" w:hAnsi="Times New Roman" w:cs="Times New Roman"/>
          <w:sz w:val="24"/>
          <w:szCs w:val="24"/>
        </w:rPr>
        <w:t>necessary</w:t>
      </w:r>
      <w:r w:rsidRPr="00E854AC">
        <w:rPr>
          <w:rFonts w:ascii="Times New Roman" w:hAnsi="Times New Roman" w:cs="Times New Roman"/>
          <w:sz w:val="24"/>
          <w:szCs w:val="24"/>
        </w:rPr>
        <w:t xml:space="preserve"> </w:t>
      </w:r>
      <w:r w:rsidR="000B46A7">
        <w:rPr>
          <w:rFonts w:ascii="Times New Roman" w:hAnsi="Times New Roman" w:cs="Times New Roman"/>
          <w:sz w:val="24"/>
          <w:szCs w:val="24"/>
        </w:rPr>
        <w:t>to establish</w:t>
      </w:r>
      <w:r w:rsidRPr="00E854AC">
        <w:rPr>
          <w:rFonts w:ascii="Times New Roman" w:hAnsi="Times New Roman" w:cs="Times New Roman"/>
          <w:sz w:val="24"/>
          <w:szCs w:val="24"/>
        </w:rPr>
        <w:t xml:space="preserve"> and </w:t>
      </w:r>
      <w:r w:rsidR="00C047CC">
        <w:rPr>
          <w:rFonts w:ascii="Times New Roman" w:hAnsi="Times New Roman" w:cs="Times New Roman"/>
          <w:sz w:val="24"/>
          <w:szCs w:val="24"/>
        </w:rPr>
        <w:t>confirm</w:t>
      </w:r>
      <w:r w:rsidRPr="00E854AC">
        <w:rPr>
          <w:rFonts w:ascii="Times New Roman" w:hAnsi="Times New Roman" w:cs="Times New Roman"/>
          <w:sz w:val="24"/>
          <w:szCs w:val="24"/>
        </w:rPr>
        <w:t xml:space="preserve"> MAOP.</w:t>
      </w:r>
      <w:r w:rsidR="00602F52" w:rsidRPr="00E854AC">
        <w:rPr>
          <w:rFonts w:ascii="Times New Roman" w:hAnsi="Times New Roman" w:cs="Times New Roman"/>
          <w:sz w:val="24"/>
          <w:szCs w:val="24"/>
        </w:rPr>
        <w:t xml:space="preserve"> </w:t>
      </w:r>
    </w:p>
    <w:p w14:paraId="494FC778" w14:textId="77777777" w:rsidR="00C1744F" w:rsidRPr="00E854AC" w:rsidRDefault="00C1744F" w:rsidP="00623D9C">
      <w:pPr>
        <w:rPr>
          <w:rFonts w:ascii="Times New Roman" w:hAnsi="Times New Roman" w:cs="Times New Roman"/>
          <w:sz w:val="24"/>
          <w:szCs w:val="24"/>
        </w:rPr>
      </w:pPr>
    </w:p>
    <w:p w14:paraId="14A43050" w14:textId="77777777" w:rsidR="0012362B" w:rsidRPr="00E854AC" w:rsidRDefault="0012362B" w:rsidP="0012362B">
      <w:pPr>
        <w:rPr>
          <w:rFonts w:ascii="Times New Roman" w:hAnsi="Times New Roman" w:cs="Times New Roman"/>
          <w:sz w:val="24"/>
          <w:szCs w:val="24"/>
        </w:rPr>
      </w:pPr>
      <w:r w:rsidRPr="00E854AC">
        <w:rPr>
          <w:rFonts w:ascii="Times New Roman" w:hAnsi="Times New Roman" w:cs="Times New Roman"/>
          <w:sz w:val="24"/>
          <w:szCs w:val="24"/>
        </w:rPr>
        <w:t>PHMSA has described the San B</w:t>
      </w:r>
      <w:r w:rsidR="000B46A7">
        <w:rPr>
          <w:rFonts w:ascii="Times New Roman" w:hAnsi="Times New Roman" w:cs="Times New Roman"/>
          <w:sz w:val="24"/>
          <w:szCs w:val="24"/>
        </w:rPr>
        <w:t>runo incident as a wake-up call. It recently stated:</w:t>
      </w:r>
    </w:p>
    <w:p w14:paraId="79DE1C90" w14:textId="77777777" w:rsidR="0012362B" w:rsidRPr="00E854AC" w:rsidRDefault="0012362B" w:rsidP="0012362B">
      <w:pPr>
        <w:rPr>
          <w:rFonts w:ascii="Times New Roman" w:hAnsi="Times New Roman" w:cs="Times New Roman"/>
          <w:sz w:val="24"/>
          <w:szCs w:val="24"/>
        </w:rPr>
      </w:pPr>
    </w:p>
    <w:p w14:paraId="58FAC6A8" w14:textId="77777777" w:rsidR="0012362B" w:rsidRPr="00E854AC" w:rsidRDefault="0012362B" w:rsidP="0012362B">
      <w:pPr>
        <w:ind w:left="720" w:right="720"/>
        <w:rPr>
          <w:rFonts w:ascii="Times New Roman" w:hAnsi="Times New Roman" w:cs="Times New Roman"/>
          <w:sz w:val="24"/>
          <w:szCs w:val="24"/>
        </w:rPr>
      </w:pPr>
      <w:r w:rsidRPr="00E854AC">
        <w:rPr>
          <w:rFonts w:ascii="Times New Roman" w:hAnsi="Times New Roman" w:cs="Times New Roman"/>
          <w:sz w:val="24"/>
          <w:szCs w:val="24"/>
        </w:rPr>
        <w:t>The San Bruno incident exposed several problems in the way data on pipeline conditions is collected and managed, showing that many operators have inadequate records regarding the physical and operational characteristics of their pipelines. Many of these records are necessary for the correct setting and validation of MAOP, which is critically important for providing an appropriate margin of safety to the public.</w:t>
      </w:r>
      <w:r w:rsidRPr="00E854AC">
        <w:rPr>
          <w:rStyle w:val="FootnoteReference"/>
          <w:rFonts w:ascii="Times New Roman" w:hAnsi="Times New Roman" w:cs="Times New Roman"/>
          <w:sz w:val="24"/>
          <w:szCs w:val="24"/>
        </w:rPr>
        <w:footnoteReference w:id="7"/>
      </w:r>
    </w:p>
    <w:p w14:paraId="27A40F19" w14:textId="77777777" w:rsidR="0012362B" w:rsidRPr="00E854AC" w:rsidRDefault="0012362B" w:rsidP="0012362B">
      <w:pPr>
        <w:ind w:left="720" w:right="720"/>
        <w:rPr>
          <w:rFonts w:ascii="Times New Roman" w:hAnsi="Times New Roman" w:cs="Times New Roman"/>
          <w:sz w:val="24"/>
          <w:szCs w:val="24"/>
        </w:rPr>
      </w:pPr>
    </w:p>
    <w:p w14:paraId="5BE3F36B" w14:textId="77777777" w:rsidR="00602F52" w:rsidRPr="00E854AC" w:rsidRDefault="00C048A8" w:rsidP="006D7CD7">
      <w:pPr>
        <w:rPr>
          <w:rFonts w:ascii="Times New Roman" w:hAnsi="Times New Roman" w:cs="Times New Roman"/>
          <w:sz w:val="24"/>
          <w:szCs w:val="24"/>
        </w:rPr>
      </w:pPr>
      <w:r w:rsidRPr="002E3650">
        <w:rPr>
          <w:rFonts w:ascii="Times New Roman" w:hAnsi="Times New Roman" w:cs="Times New Roman"/>
          <w:sz w:val="24"/>
          <w:szCs w:val="24"/>
        </w:rPr>
        <w:t xml:space="preserve">In 2011, </w:t>
      </w:r>
      <w:r w:rsidR="00506C2E" w:rsidRPr="002E3650">
        <w:rPr>
          <w:rFonts w:ascii="Times New Roman" w:hAnsi="Times New Roman" w:cs="Times New Roman"/>
          <w:sz w:val="24"/>
          <w:szCs w:val="24"/>
        </w:rPr>
        <w:t xml:space="preserve">PHMSA </w:t>
      </w:r>
      <w:r w:rsidRPr="002E3650">
        <w:rPr>
          <w:rFonts w:ascii="Times New Roman" w:hAnsi="Times New Roman" w:cs="Times New Roman"/>
          <w:sz w:val="24"/>
          <w:szCs w:val="24"/>
        </w:rPr>
        <w:t xml:space="preserve">initiated </w:t>
      </w:r>
      <w:r w:rsidR="0081504F">
        <w:rPr>
          <w:rFonts w:ascii="Times New Roman" w:hAnsi="Times New Roman" w:cs="Times New Roman"/>
          <w:sz w:val="24"/>
          <w:szCs w:val="24"/>
        </w:rPr>
        <w:t xml:space="preserve">a </w:t>
      </w:r>
      <w:r w:rsidRPr="002E3650">
        <w:rPr>
          <w:rFonts w:ascii="Times New Roman" w:hAnsi="Times New Roman" w:cs="Times New Roman"/>
          <w:sz w:val="24"/>
          <w:szCs w:val="24"/>
        </w:rPr>
        <w:t>rulemaking</w:t>
      </w:r>
      <w:r w:rsidR="00FC2E89" w:rsidRPr="002E3650">
        <w:rPr>
          <w:rFonts w:ascii="Times New Roman" w:hAnsi="Times New Roman" w:cs="Times New Roman"/>
          <w:sz w:val="24"/>
          <w:szCs w:val="24"/>
        </w:rPr>
        <w:t xml:space="preserve"> to</w:t>
      </w:r>
      <w:r w:rsidR="00506C2E" w:rsidRPr="002E3650">
        <w:rPr>
          <w:rFonts w:ascii="Times New Roman" w:hAnsi="Times New Roman" w:cs="Times New Roman"/>
          <w:sz w:val="24"/>
          <w:szCs w:val="24"/>
        </w:rPr>
        <w:t xml:space="preserve"> establish more stringent MAOP recordkeeping requirements.</w:t>
      </w:r>
      <w:r w:rsidR="006D7CD7" w:rsidRPr="002E3650">
        <w:rPr>
          <w:rStyle w:val="FootnoteReference"/>
          <w:rFonts w:ascii="Times New Roman" w:hAnsi="Times New Roman" w:cs="Times New Roman"/>
          <w:sz w:val="24"/>
          <w:szCs w:val="24"/>
        </w:rPr>
        <w:footnoteReference w:id="8"/>
      </w:r>
      <w:r w:rsidR="00506C2E" w:rsidRPr="002E3650">
        <w:rPr>
          <w:rFonts w:ascii="Times New Roman" w:hAnsi="Times New Roman" w:cs="Times New Roman"/>
          <w:sz w:val="24"/>
          <w:szCs w:val="24"/>
        </w:rPr>
        <w:t xml:space="preserve"> </w:t>
      </w:r>
      <w:r w:rsidR="002E3650" w:rsidRPr="002E3650">
        <w:rPr>
          <w:rFonts w:ascii="Times New Roman" w:hAnsi="Times New Roman" w:cs="Times New Roman"/>
          <w:sz w:val="24"/>
          <w:szCs w:val="24"/>
        </w:rPr>
        <w:t xml:space="preserve">As of the date of this Investigation Report, PHMSA has not yet adopted its updated rules. </w:t>
      </w:r>
      <w:r w:rsidR="002E3650">
        <w:rPr>
          <w:rFonts w:ascii="Times New Roman" w:hAnsi="Times New Roman" w:cs="Times New Roman"/>
          <w:sz w:val="24"/>
          <w:szCs w:val="24"/>
        </w:rPr>
        <w:t>I</w:t>
      </w:r>
      <w:r w:rsidR="002E3650" w:rsidRPr="002E3650">
        <w:rPr>
          <w:rFonts w:ascii="Times New Roman" w:hAnsi="Times New Roman" w:cs="Times New Roman"/>
          <w:sz w:val="24"/>
          <w:szCs w:val="24"/>
        </w:rPr>
        <w:t xml:space="preserve">n this docket, Staff evaluated Cascade’s compliance with current regulations. </w:t>
      </w:r>
    </w:p>
    <w:p w14:paraId="52FE38B2" w14:textId="77777777" w:rsidR="00506C2E" w:rsidRPr="00E854AC" w:rsidRDefault="00506C2E" w:rsidP="00623D9C">
      <w:pPr>
        <w:rPr>
          <w:rFonts w:ascii="Times New Roman" w:hAnsi="Times New Roman" w:cs="Times New Roman"/>
          <w:sz w:val="24"/>
          <w:szCs w:val="24"/>
        </w:rPr>
      </w:pPr>
    </w:p>
    <w:p w14:paraId="7DD1E2EC" w14:textId="77777777" w:rsidR="0050637E" w:rsidRPr="00E854AC" w:rsidRDefault="00F725EF" w:rsidP="00623D9C">
      <w:pPr>
        <w:rPr>
          <w:rFonts w:ascii="Times New Roman" w:hAnsi="Times New Roman" w:cs="Times New Roman"/>
          <w:b/>
          <w:sz w:val="24"/>
          <w:szCs w:val="24"/>
        </w:rPr>
      </w:pPr>
      <w:r w:rsidRPr="00E854AC">
        <w:rPr>
          <w:rFonts w:ascii="Times New Roman" w:hAnsi="Times New Roman" w:cs="Times New Roman"/>
          <w:b/>
          <w:sz w:val="24"/>
          <w:szCs w:val="24"/>
        </w:rPr>
        <w:t>D</w:t>
      </w:r>
      <w:r w:rsidR="000E278B" w:rsidRPr="00E854AC">
        <w:rPr>
          <w:rFonts w:ascii="Times New Roman" w:hAnsi="Times New Roman" w:cs="Times New Roman"/>
          <w:b/>
          <w:sz w:val="24"/>
          <w:szCs w:val="24"/>
        </w:rPr>
        <w:t>.</w:t>
      </w:r>
      <w:r w:rsidR="00D613B6" w:rsidRPr="00E854AC">
        <w:rPr>
          <w:rFonts w:ascii="Times New Roman" w:hAnsi="Times New Roman" w:cs="Times New Roman"/>
          <w:b/>
          <w:sz w:val="24"/>
          <w:szCs w:val="24"/>
        </w:rPr>
        <w:tab/>
      </w:r>
      <w:r w:rsidR="0050637E" w:rsidRPr="00E854AC">
        <w:rPr>
          <w:rFonts w:ascii="Times New Roman" w:hAnsi="Times New Roman" w:cs="Times New Roman"/>
          <w:b/>
          <w:sz w:val="24"/>
          <w:szCs w:val="24"/>
        </w:rPr>
        <w:t xml:space="preserve">2013 </w:t>
      </w:r>
      <w:r w:rsidR="00E2001F" w:rsidRPr="00E854AC">
        <w:rPr>
          <w:rFonts w:ascii="Times New Roman" w:hAnsi="Times New Roman" w:cs="Times New Roman"/>
          <w:b/>
          <w:sz w:val="24"/>
          <w:szCs w:val="24"/>
        </w:rPr>
        <w:t>Staff</w:t>
      </w:r>
      <w:r w:rsidR="00C1744F" w:rsidRPr="00E854AC">
        <w:rPr>
          <w:rFonts w:ascii="Times New Roman" w:hAnsi="Times New Roman" w:cs="Times New Roman"/>
          <w:b/>
          <w:sz w:val="24"/>
          <w:szCs w:val="24"/>
        </w:rPr>
        <w:t xml:space="preserve"> </w:t>
      </w:r>
      <w:r w:rsidR="00722715" w:rsidRPr="00E854AC">
        <w:rPr>
          <w:rFonts w:ascii="Times New Roman" w:hAnsi="Times New Roman" w:cs="Times New Roman"/>
          <w:b/>
          <w:sz w:val="24"/>
          <w:szCs w:val="24"/>
        </w:rPr>
        <w:t>Inspections</w:t>
      </w:r>
    </w:p>
    <w:p w14:paraId="77FB64E7" w14:textId="77777777" w:rsidR="00412EFB" w:rsidRPr="00E854AC" w:rsidRDefault="00412EFB" w:rsidP="00623D9C">
      <w:pPr>
        <w:rPr>
          <w:rFonts w:ascii="Times New Roman" w:hAnsi="Times New Roman" w:cs="Times New Roman"/>
          <w:b/>
          <w:sz w:val="24"/>
          <w:szCs w:val="24"/>
        </w:rPr>
      </w:pPr>
    </w:p>
    <w:p w14:paraId="025AE4CA" w14:textId="77777777" w:rsidR="008C5851" w:rsidRPr="00E854AC" w:rsidRDefault="00854494" w:rsidP="00623D9C">
      <w:pPr>
        <w:rPr>
          <w:rFonts w:ascii="Times New Roman" w:hAnsi="Times New Roman" w:cs="Times New Roman"/>
          <w:sz w:val="24"/>
          <w:szCs w:val="24"/>
        </w:rPr>
      </w:pPr>
      <w:r w:rsidRPr="00E854AC">
        <w:rPr>
          <w:rFonts w:ascii="Times New Roman" w:hAnsi="Times New Roman" w:cs="Times New Roman"/>
          <w:sz w:val="24"/>
          <w:szCs w:val="24"/>
        </w:rPr>
        <w:t>Staff</w:t>
      </w:r>
      <w:r w:rsidR="008C5851" w:rsidRPr="00E854AC">
        <w:rPr>
          <w:rFonts w:ascii="Times New Roman" w:hAnsi="Times New Roman" w:cs="Times New Roman"/>
          <w:sz w:val="24"/>
          <w:szCs w:val="24"/>
        </w:rPr>
        <w:t xml:space="preserve"> routinely </w:t>
      </w:r>
      <w:r w:rsidR="00E2001F" w:rsidRPr="00E854AC">
        <w:rPr>
          <w:rFonts w:ascii="Times New Roman" w:hAnsi="Times New Roman" w:cs="Times New Roman"/>
          <w:sz w:val="24"/>
          <w:szCs w:val="24"/>
        </w:rPr>
        <w:t>conduct</w:t>
      </w:r>
      <w:r w:rsidRPr="00E854AC">
        <w:rPr>
          <w:rFonts w:ascii="Times New Roman" w:hAnsi="Times New Roman" w:cs="Times New Roman"/>
          <w:sz w:val="24"/>
          <w:szCs w:val="24"/>
        </w:rPr>
        <w:t>s</w:t>
      </w:r>
      <w:r w:rsidR="008C5851" w:rsidRPr="00E854AC">
        <w:rPr>
          <w:rFonts w:ascii="Times New Roman" w:hAnsi="Times New Roman" w:cs="Times New Roman"/>
          <w:sz w:val="24"/>
          <w:szCs w:val="24"/>
        </w:rPr>
        <w:t xml:space="preserve"> pipeline safety inspections in Washington State. </w:t>
      </w:r>
      <w:r w:rsidR="009E7F2C">
        <w:rPr>
          <w:rFonts w:ascii="Times New Roman" w:hAnsi="Times New Roman" w:cs="Times New Roman"/>
          <w:sz w:val="24"/>
          <w:szCs w:val="24"/>
        </w:rPr>
        <w:t>Staff’s</w:t>
      </w:r>
      <w:r w:rsidR="008C5851" w:rsidRPr="00E854AC">
        <w:rPr>
          <w:rFonts w:ascii="Times New Roman" w:hAnsi="Times New Roman" w:cs="Times New Roman"/>
          <w:sz w:val="24"/>
          <w:szCs w:val="24"/>
        </w:rPr>
        <w:t xml:space="preserve"> inspections typically involve </w:t>
      </w:r>
      <w:r w:rsidR="00E2001F" w:rsidRPr="00E854AC">
        <w:rPr>
          <w:rFonts w:ascii="Times New Roman" w:hAnsi="Times New Roman" w:cs="Times New Roman"/>
          <w:sz w:val="24"/>
          <w:szCs w:val="24"/>
        </w:rPr>
        <w:t>a review of compliance records</w:t>
      </w:r>
      <w:r w:rsidR="008C5851" w:rsidRPr="00E854AC">
        <w:rPr>
          <w:rFonts w:ascii="Times New Roman" w:hAnsi="Times New Roman" w:cs="Times New Roman"/>
          <w:sz w:val="24"/>
          <w:szCs w:val="24"/>
        </w:rPr>
        <w:t xml:space="preserve"> at the operator’s offices and field inspection</w:t>
      </w:r>
      <w:r w:rsidRPr="00E854AC">
        <w:rPr>
          <w:rFonts w:ascii="Times New Roman" w:hAnsi="Times New Roman" w:cs="Times New Roman"/>
          <w:sz w:val="24"/>
          <w:szCs w:val="24"/>
        </w:rPr>
        <w:t>s</w:t>
      </w:r>
      <w:r w:rsidR="008C5851" w:rsidRPr="00E854AC">
        <w:rPr>
          <w:rFonts w:ascii="Times New Roman" w:hAnsi="Times New Roman" w:cs="Times New Roman"/>
          <w:sz w:val="24"/>
          <w:szCs w:val="24"/>
        </w:rPr>
        <w:t xml:space="preserve"> of </w:t>
      </w:r>
      <w:r w:rsidR="000B46A7">
        <w:rPr>
          <w:rFonts w:ascii="Times New Roman" w:hAnsi="Times New Roman" w:cs="Times New Roman"/>
          <w:sz w:val="24"/>
          <w:szCs w:val="24"/>
        </w:rPr>
        <w:t xml:space="preserve">the operator’s </w:t>
      </w:r>
      <w:r w:rsidR="008C5851" w:rsidRPr="00E854AC">
        <w:rPr>
          <w:rFonts w:ascii="Times New Roman" w:hAnsi="Times New Roman" w:cs="Times New Roman"/>
          <w:sz w:val="24"/>
          <w:szCs w:val="24"/>
        </w:rPr>
        <w:t xml:space="preserve">gas assets. </w:t>
      </w:r>
      <w:r w:rsidRPr="00E854AC">
        <w:rPr>
          <w:rFonts w:ascii="Times New Roman" w:hAnsi="Times New Roman" w:cs="Times New Roman"/>
          <w:sz w:val="24"/>
          <w:szCs w:val="24"/>
        </w:rPr>
        <w:t xml:space="preserve">Staff’s </w:t>
      </w:r>
      <w:r w:rsidR="00576358">
        <w:rPr>
          <w:rFonts w:ascii="Times New Roman" w:hAnsi="Times New Roman" w:cs="Times New Roman"/>
          <w:sz w:val="24"/>
          <w:szCs w:val="24"/>
        </w:rPr>
        <w:t xml:space="preserve">primary </w:t>
      </w:r>
      <w:r w:rsidR="002C05F0" w:rsidRPr="00E854AC">
        <w:rPr>
          <w:rFonts w:ascii="Times New Roman" w:hAnsi="Times New Roman" w:cs="Times New Roman"/>
          <w:sz w:val="24"/>
          <w:szCs w:val="24"/>
        </w:rPr>
        <w:t xml:space="preserve">goal is </w:t>
      </w:r>
      <w:r w:rsidR="008C5851" w:rsidRPr="00E854AC">
        <w:rPr>
          <w:rFonts w:ascii="Times New Roman" w:hAnsi="Times New Roman" w:cs="Times New Roman"/>
          <w:sz w:val="24"/>
          <w:szCs w:val="24"/>
        </w:rPr>
        <w:t xml:space="preserve">to </w:t>
      </w:r>
      <w:r w:rsidR="002C05F0" w:rsidRPr="00E854AC">
        <w:rPr>
          <w:rFonts w:ascii="Times New Roman" w:hAnsi="Times New Roman" w:cs="Times New Roman"/>
          <w:sz w:val="24"/>
          <w:szCs w:val="24"/>
        </w:rPr>
        <w:t>verify the</w:t>
      </w:r>
      <w:r w:rsidR="008C5851" w:rsidRPr="00E854AC">
        <w:rPr>
          <w:rFonts w:ascii="Times New Roman" w:hAnsi="Times New Roman" w:cs="Times New Roman"/>
          <w:sz w:val="24"/>
          <w:szCs w:val="24"/>
        </w:rPr>
        <w:t xml:space="preserve"> operator</w:t>
      </w:r>
      <w:r w:rsidR="002C05F0" w:rsidRPr="00E854AC">
        <w:rPr>
          <w:rFonts w:ascii="Times New Roman" w:hAnsi="Times New Roman" w:cs="Times New Roman"/>
          <w:sz w:val="24"/>
          <w:szCs w:val="24"/>
        </w:rPr>
        <w:t>’</w:t>
      </w:r>
      <w:r w:rsidR="008C5851" w:rsidRPr="00E854AC">
        <w:rPr>
          <w:rFonts w:ascii="Times New Roman" w:hAnsi="Times New Roman" w:cs="Times New Roman"/>
          <w:sz w:val="24"/>
          <w:szCs w:val="24"/>
        </w:rPr>
        <w:t xml:space="preserve">s compliance with </w:t>
      </w:r>
      <w:r w:rsidR="002C05F0" w:rsidRPr="00E854AC">
        <w:rPr>
          <w:rFonts w:ascii="Times New Roman" w:hAnsi="Times New Roman" w:cs="Times New Roman"/>
          <w:sz w:val="24"/>
          <w:szCs w:val="24"/>
        </w:rPr>
        <w:t xml:space="preserve">the </w:t>
      </w:r>
      <w:r w:rsidR="008C5851" w:rsidRPr="00E854AC">
        <w:rPr>
          <w:rFonts w:ascii="Times New Roman" w:hAnsi="Times New Roman" w:cs="Times New Roman"/>
          <w:sz w:val="24"/>
          <w:szCs w:val="24"/>
        </w:rPr>
        <w:t xml:space="preserve">pipeline safety </w:t>
      </w:r>
      <w:r w:rsidR="000B46A7">
        <w:rPr>
          <w:rFonts w:ascii="Times New Roman" w:hAnsi="Times New Roman" w:cs="Times New Roman"/>
          <w:sz w:val="24"/>
          <w:szCs w:val="24"/>
        </w:rPr>
        <w:t>regulations</w:t>
      </w:r>
      <w:r w:rsidR="002C05F0" w:rsidRPr="00E854AC">
        <w:rPr>
          <w:rFonts w:ascii="Times New Roman" w:hAnsi="Times New Roman" w:cs="Times New Roman"/>
          <w:sz w:val="24"/>
          <w:szCs w:val="24"/>
        </w:rPr>
        <w:t xml:space="preserve"> found in</w:t>
      </w:r>
      <w:r w:rsidR="008C5851" w:rsidRPr="00E854AC">
        <w:rPr>
          <w:rFonts w:ascii="Times New Roman" w:hAnsi="Times New Roman" w:cs="Times New Roman"/>
          <w:sz w:val="24"/>
          <w:szCs w:val="24"/>
        </w:rPr>
        <w:t xml:space="preserve"> 49 C</w:t>
      </w:r>
      <w:r w:rsidR="002C05F0" w:rsidRPr="00E854AC">
        <w:rPr>
          <w:rFonts w:ascii="Times New Roman" w:hAnsi="Times New Roman" w:cs="Times New Roman"/>
          <w:sz w:val="24"/>
          <w:szCs w:val="24"/>
        </w:rPr>
        <w:t>.</w:t>
      </w:r>
      <w:r w:rsidR="008C5851" w:rsidRPr="00E854AC">
        <w:rPr>
          <w:rFonts w:ascii="Times New Roman" w:hAnsi="Times New Roman" w:cs="Times New Roman"/>
          <w:sz w:val="24"/>
          <w:szCs w:val="24"/>
        </w:rPr>
        <w:t>F</w:t>
      </w:r>
      <w:r w:rsidR="002C05F0" w:rsidRPr="00E854AC">
        <w:rPr>
          <w:rFonts w:ascii="Times New Roman" w:hAnsi="Times New Roman" w:cs="Times New Roman"/>
          <w:sz w:val="24"/>
          <w:szCs w:val="24"/>
        </w:rPr>
        <w:t>.</w:t>
      </w:r>
      <w:r w:rsidR="008C5851" w:rsidRPr="00E854AC">
        <w:rPr>
          <w:rFonts w:ascii="Times New Roman" w:hAnsi="Times New Roman" w:cs="Times New Roman"/>
          <w:sz w:val="24"/>
          <w:szCs w:val="24"/>
        </w:rPr>
        <w:t>R</w:t>
      </w:r>
      <w:r w:rsidR="002C05F0" w:rsidRPr="00E854AC">
        <w:rPr>
          <w:rFonts w:ascii="Times New Roman" w:hAnsi="Times New Roman" w:cs="Times New Roman"/>
          <w:sz w:val="24"/>
          <w:szCs w:val="24"/>
        </w:rPr>
        <w:t>.</w:t>
      </w:r>
      <w:r w:rsidR="008C5851" w:rsidRPr="00E854AC">
        <w:rPr>
          <w:rFonts w:ascii="Times New Roman" w:hAnsi="Times New Roman" w:cs="Times New Roman"/>
          <w:sz w:val="24"/>
          <w:szCs w:val="24"/>
        </w:rPr>
        <w:t xml:space="preserve"> </w:t>
      </w:r>
      <w:r w:rsidR="002C05F0" w:rsidRPr="00E854AC">
        <w:rPr>
          <w:rFonts w:ascii="Times New Roman" w:hAnsi="Times New Roman" w:cs="Times New Roman"/>
          <w:sz w:val="24"/>
          <w:szCs w:val="24"/>
        </w:rPr>
        <w:t>§§ </w:t>
      </w:r>
      <w:r w:rsidR="008C5851" w:rsidRPr="00E854AC">
        <w:rPr>
          <w:rFonts w:ascii="Times New Roman" w:hAnsi="Times New Roman" w:cs="Times New Roman"/>
          <w:sz w:val="24"/>
          <w:szCs w:val="24"/>
        </w:rPr>
        <w:t>191</w:t>
      </w:r>
      <w:r w:rsidR="002C05F0" w:rsidRPr="00E854AC">
        <w:rPr>
          <w:rFonts w:ascii="Times New Roman" w:hAnsi="Times New Roman" w:cs="Times New Roman"/>
          <w:sz w:val="24"/>
          <w:szCs w:val="24"/>
        </w:rPr>
        <w:t xml:space="preserve"> and</w:t>
      </w:r>
      <w:r w:rsidR="008C5851" w:rsidRPr="00E854AC">
        <w:rPr>
          <w:rFonts w:ascii="Times New Roman" w:hAnsi="Times New Roman" w:cs="Times New Roman"/>
          <w:sz w:val="24"/>
          <w:szCs w:val="24"/>
        </w:rPr>
        <w:t xml:space="preserve"> 192</w:t>
      </w:r>
      <w:r w:rsidR="002C05F0" w:rsidRPr="00E854AC">
        <w:rPr>
          <w:rFonts w:ascii="Times New Roman" w:hAnsi="Times New Roman" w:cs="Times New Roman"/>
          <w:sz w:val="24"/>
          <w:szCs w:val="24"/>
        </w:rPr>
        <w:t>,</w:t>
      </w:r>
      <w:r w:rsidR="008C5851" w:rsidRPr="00E854AC">
        <w:rPr>
          <w:rFonts w:ascii="Times New Roman" w:hAnsi="Times New Roman" w:cs="Times New Roman"/>
          <w:sz w:val="24"/>
          <w:szCs w:val="24"/>
        </w:rPr>
        <w:t xml:space="preserve"> and </w:t>
      </w:r>
      <w:r w:rsidR="002C05F0" w:rsidRPr="00E854AC">
        <w:rPr>
          <w:rFonts w:ascii="Times New Roman" w:hAnsi="Times New Roman" w:cs="Times New Roman"/>
          <w:sz w:val="24"/>
          <w:szCs w:val="24"/>
        </w:rPr>
        <w:t>in WAC</w:t>
      </w:r>
      <w:r w:rsidR="008C5851" w:rsidRPr="00E854AC">
        <w:rPr>
          <w:rFonts w:ascii="Times New Roman" w:hAnsi="Times New Roman" w:cs="Times New Roman"/>
          <w:sz w:val="24"/>
          <w:szCs w:val="24"/>
        </w:rPr>
        <w:t xml:space="preserve"> 480-93</w:t>
      </w:r>
      <w:r w:rsidR="002C05F0" w:rsidRPr="00E854AC">
        <w:rPr>
          <w:rFonts w:ascii="Times New Roman" w:hAnsi="Times New Roman" w:cs="Times New Roman"/>
          <w:sz w:val="24"/>
          <w:szCs w:val="24"/>
        </w:rPr>
        <w:t xml:space="preserve">. </w:t>
      </w:r>
      <w:r w:rsidR="00D220D5">
        <w:rPr>
          <w:rFonts w:ascii="Times New Roman" w:hAnsi="Times New Roman" w:cs="Times New Roman"/>
          <w:sz w:val="24"/>
          <w:szCs w:val="24"/>
        </w:rPr>
        <w:t>Staff’s</w:t>
      </w:r>
      <w:r w:rsidR="00E47FBD" w:rsidRPr="00E854AC">
        <w:rPr>
          <w:rFonts w:ascii="Times New Roman" w:hAnsi="Times New Roman" w:cs="Times New Roman"/>
          <w:sz w:val="24"/>
          <w:szCs w:val="24"/>
        </w:rPr>
        <w:t xml:space="preserve"> </w:t>
      </w:r>
      <w:r w:rsidR="002C05F0" w:rsidRPr="00E854AC">
        <w:rPr>
          <w:rFonts w:ascii="Times New Roman" w:hAnsi="Times New Roman" w:cs="Times New Roman"/>
          <w:sz w:val="24"/>
          <w:szCs w:val="24"/>
        </w:rPr>
        <w:t xml:space="preserve">records review </w:t>
      </w:r>
      <w:r w:rsidRPr="00E854AC">
        <w:rPr>
          <w:rFonts w:ascii="Times New Roman" w:hAnsi="Times New Roman" w:cs="Times New Roman"/>
          <w:sz w:val="24"/>
          <w:szCs w:val="24"/>
        </w:rPr>
        <w:t xml:space="preserve">typically </w:t>
      </w:r>
      <w:r w:rsidR="002C05F0" w:rsidRPr="00E854AC">
        <w:rPr>
          <w:rFonts w:ascii="Times New Roman" w:hAnsi="Times New Roman" w:cs="Times New Roman"/>
          <w:sz w:val="24"/>
          <w:szCs w:val="24"/>
        </w:rPr>
        <w:t xml:space="preserve">occurs on-site </w:t>
      </w:r>
      <w:r w:rsidR="000367EE">
        <w:rPr>
          <w:rFonts w:ascii="Times New Roman" w:hAnsi="Times New Roman" w:cs="Times New Roman"/>
          <w:sz w:val="24"/>
          <w:szCs w:val="24"/>
        </w:rPr>
        <w:t xml:space="preserve">for logistical ease and </w:t>
      </w:r>
      <w:r w:rsidR="008C5851" w:rsidRPr="00E854AC">
        <w:rPr>
          <w:rFonts w:ascii="Times New Roman" w:hAnsi="Times New Roman" w:cs="Times New Roman"/>
          <w:sz w:val="24"/>
          <w:szCs w:val="24"/>
        </w:rPr>
        <w:t xml:space="preserve">to safeguard against </w:t>
      </w:r>
      <w:r w:rsidRPr="00E854AC">
        <w:rPr>
          <w:rFonts w:ascii="Times New Roman" w:hAnsi="Times New Roman" w:cs="Times New Roman"/>
          <w:sz w:val="24"/>
          <w:szCs w:val="24"/>
        </w:rPr>
        <w:t>falsification of records</w:t>
      </w:r>
      <w:r w:rsidR="002C05F0" w:rsidRPr="00E854AC">
        <w:rPr>
          <w:rFonts w:ascii="Times New Roman" w:hAnsi="Times New Roman" w:cs="Times New Roman"/>
          <w:sz w:val="24"/>
          <w:szCs w:val="24"/>
        </w:rPr>
        <w:t xml:space="preserve">. Staff expects that records will be </w:t>
      </w:r>
      <w:r w:rsidR="00F15728" w:rsidRPr="00E854AC">
        <w:rPr>
          <w:rFonts w:ascii="Times New Roman" w:hAnsi="Times New Roman" w:cs="Times New Roman"/>
          <w:sz w:val="24"/>
          <w:szCs w:val="24"/>
        </w:rPr>
        <w:t xml:space="preserve">available for review </w:t>
      </w:r>
      <w:r w:rsidR="002C05F0" w:rsidRPr="00E854AC">
        <w:rPr>
          <w:rFonts w:ascii="Times New Roman" w:hAnsi="Times New Roman" w:cs="Times New Roman"/>
          <w:sz w:val="24"/>
          <w:szCs w:val="24"/>
        </w:rPr>
        <w:t>at the time of the inspection</w:t>
      </w:r>
      <w:r w:rsidR="00F15728" w:rsidRPr="00E854AC">
        <w:rPr>
          <w:rFonts w:ascii="Times New Roman" w:hAnsi="Times New Roman" w:cs="Times New Roman"/>
          <w:sz w:val="24"/>
          <w:szCs w:val="24"/>
        </w:rPr>
        <w:t>.</w:t>
      </w:r>
    </w:p>
    <w:p w14:paraId="7407B807" w14:textId="77777777" w:rsidR="008C5851" w:rsidRPr="00E854AC" w:rsidRDefault="008C5851" w:rsidP="00623D9C">
      <w:pPr>
        <w:rPr>
          <w:rFonts w:ascii="Times New Roman" w:hAnsi="Times New Roman" w:cs="Times New Roman"/>
          <w:sz w:val="24"/>
          <w:szCs w:val="24"/>
        </w:rPr>
      </w:pPr>
    </w:p>
    <w:p w14:paraId="672BC98C" w14:textId="77777777" w:rsidR="00854494" w:rsidRPr="00E854AC" w:rsidRDefault="000A70CB" w:rsidP="00623D9C">
      <w:pPr>
        <w:rPr>
          <w:rFonts w:ascii="Times New Roman" w:hAnsi="Times New Roman" w:cs="Times New Roman"/>
          <w:sz w:val="24"/>
          <w:szCs w:val="24"/>
        </w:rPr>
      </w:pPr>
      <w:r w:rsidRPr="00E854AC">
        <w:rPr>
          <w:rFonts w:ascii="Times New Roman" w:hAnsi="Times New Roman" w:cs="Times New Roman"/>
          <w:sz w:val="24"/>
          <w:szCs w:val="24"/>
        </w:rPr>
        <w:t xml:space="preserve">In 2013, </w:t>
      </w:r>
      <w:r w:rsidR="002C05F0" w:rsidRPr="00E854AC">
        <w:rPr>
          <w:rFonts w:ascii="Times New Roman" w:hAnsi="Times New Roman" w:cs="Times New Roman"/>
          <w:sz w:val="24"/>
          <w:szCs w:val="24"/>
        </w:rPr>
        <w:t>Staff</w:t>
      </w:r>
      <w:r w:rsidRPr="00E854AC">
        <w:rPr>
          <w:rFonts w:ascii="Times New Roman" w:hAnsi="Times New Roman" w:cs="Times New Roman"/>
          <w:sz w:val="24"/>
          <w:szCs w:val="24"/>
        </w:rPr>
        <w:t xml:space="preserve"> </w:t>
      </w:r>
      <w:r w:rsidR="00F3638D" w:rsidRPr="00E854AC">
        <w:rPr>
          <w:rFonts w:ascii="Times New Roman" w:hAnsi="Times New Roman" w:cs="Times New Roman"/>
          <w:sz w:val="24"/>
          <w:szCs w:val="24"/>
        </w:rPr>
        <w:t>inspected Cascade’s records and</w:t>
      </w:r>
      <w:r w:rsidR="00854494" w:rsidRPr="00E854AC">
        <w:rPr>
          <w:rFonts w:ascii="Times New Roman" w:hAnsi="Times New Roman" w:cs="Times New Roman"/>
          <w:sz w:val="24"/>
          <w:szCs w:val="24"/>
        </w:rPr>
        <w:t xml:space="preserve"> gas</w:t>
      </w:r>
      <w:r w:rsidR="00F3638D" w:rsidRPr="00E854AC">
        <w:rPr>
          <w:rFonts w:ascii="Times New Roman" w:hAnsi="Times New Roman" w:cs="Times New Roman"/>
          <w:sz w:val="24"/>
          <w:szCs w:val="24"/>
        </w:rPr>
        <w:t xml:space="preserve"> assets in </w:t>
      </w:r>
      <w:r w:rsidR="009367F3" w:rsidRPr="00E854AC">
        <w:rPr>
          <w:rFonts w:ascii="Times New Roman" w:hAnsi="Times New Roman" w:cs="Times New Roman"/>
          <w:sz w:val="24"/>
          <w:szCs w:val="24"/>
        </w:rPr>
        <w:t xml:space="preserve">the </w:t>
      </w:r>
      <w:r w:rsidR="00E47FBD" w:rsidRPr="00E854AC">
        <w:rPr>
          <w:rFonts w:ascii="Times New Roman" w:hAnsi="Times New Roman" w:cs="Times New Roman"/>
          <w:sz w:val="24"/>
          <w:szCs w:val="24"/>
        </w:rPr>
        <w:t xml:space="preserve">Company’s </w:t>
      </w:r>
      <w:r w:rsidR="00F1629F" w:rsidRPr="00E854AC">
        <w:rPr>
          <w:rFonts w:ascii="Times New Roman" w:hAnsi="Times New Roman" w:cs="Times New Roman"/>
          <w:sz w:val="24"/>
          <w:szCs w:val="24"/>
        </w:rPr>
        <w:t>Cowlitz (</w:t>
      </w:r>
      <w:r w:rsidRPr="00E854AC">
        <w:rPr>
          <w:rFonts w:ascii="Times New Roman" w:hAnsi="Times New Roman" w:cs="Times New Roman"/>
          <w:sz w:val="24"/>
          <w:szCs w:val="24"/>
        </w:rPr>
        <w:t>L</w:t>
      </w:r>
      <w:r w:rsidR="00290110" w:rsidRPr="00E854AC">
        <w:rPr>
          <w:rFonts w:ascii="Times New Roman" w:hAnsi="Times New Roman" w:cs="Times New Roman"/>
          <w:sz w:val="24"/>
          <w:szCs w:val="24"/>
        </w:rPr>
        <w:t>ongview</w:t>
      </w:r>
      <w:r w:rsidR="00F1629F" w:rsidRPr="00E854AC">
        <w:rPr>
          <w:rFonts w:ascii="Times New Roman" w:hAnsi="Times New Roman" w:cs="Times New Roman"/>
          <w:sz w:val="24"/>
          <w:szCs w:val="24"/>
        </w:rPr>
        <w:t>)</w:t>
      </w:r>
      <w:r w:rsidR="00290110" w:rsidRPr="00E854AC">
        <w:rPr>
          <w:rFonts w:ascii="Times New Roman" w:hAnsi="Times New Roman" w:cs="Times New Roman"/>
          <w:sz w:val="24"/>
          <w:szCs w:val="24"/>
        </w:rPr>
        <w:t xml:space="preserve">, </w:t>
      </w:r>
      <w:r w:rsidR="00F1629F" w:rsidRPr="00E854AC">
        <w:rPr>
          <w:rFonts w:ascii="Times New Roman" w:hAnsi="Times New Roman" w:cs="Times New Roman"/>
          <w:sz w:val="24"/>
          <w:szCs w:val="24"/>
        </w:rPr>
        <w:t>Whatcom (</w:t>
      </w:r>
      <w:r w:rsidR="00290110" w:rsidRPr="00E854AC">
        <w:rPr>
          <w:rFonts w:ascii="Times New Roman" w:hAnsi="Times New Roman" w:cs="Times New Roman"/>
          <w:sz w:val="24"/>
          <w:szCs w:val="24"/>
        </w:rPr>
        <w:t>Bellingham</w:t>
      </w:r>
      <w:r w:rsidR="00F1629F" w:rsidRPr="00E854AC">
        <w:rPr>
          <w:rFonts w:ascii="Times New Roman" w:hAnsi="Times New Roman" w:cs="Times New Roman"/>
          <w:sz w:val="24"/>
          <w:szCs w:val="24"/>
        </w:rPr>
        <w:t>)</w:t>
      </w:r>
      <w:r w:rsidR="002C05F0" w:rsidRPr="00E854AC">
        <w:rPr>
          <w:rFonts w:ascii="Times New Roman" w:hAnsi="Times New Roman" w:cs="Times New Roman"/>
          <w:sz w:val="24"/>
          <w:szCs w:val="24"/>
        </w:rPr>
        <w:t>,</w:t>
      </w:r>
      <w:r w:rsidR="00A82E9D" w:rsidRPr="00E854AC">
        <w:rPr>
          <w:rFonts w:ascii="Times New Roman" w:hAnsi="Times New Roman" w:cs="Times New Roman"/>
          <w:sz w:val="24"/>
          <w:szCs w:val="24"/>
        </w:rPr>
        <w:t xml:space="preserve"> and Tri Cities-</w:t>
      </w:r>
      <w:r w:rsidR="006B765E" w:rsidRPr="00E854AC">
        <w:rPr>
          <w:rFonts w:ascii="Times New Roman" w:hAnsi="Times New Roman" w:cs="Times New Roman"/>
          <w:sz w:val="24"/>
          <w:szCs w:val="24"/>
        </w:rPr>
        <w:t>Walla Walla</w:t>
      </w:r>
      <w:r w:rsidR="009367F3" w:rsidRPr="00E854AC">
        <w:rPr>
          <w:rFonts w:ascii="Times New Roman" w:hAnsi="Times New Roman" w:cs="Times New Roman"/>
          <w:sz w:val="24"/>
          <w:szCs w:val="24"/>
        </w:rPr>
        <w:t xml:space="preserve"> districts</w:t>
      </w:r>
      <w:r w:rsidR="006B765E" w:rsidRPr="00E854AC">
        <w:rPr>
          <w:rFonts w:ascii="Times New Roman" w:hAnsi="Times New Roman" w:cs="Times New Roman"/>
          <w:sz w:val="24"/>
          <w:szCs w:val="24"/>
        </w:rPr>
        <w:t xml:space="preserve">. </w:t>
      </w:r>
      <w:r w:rsidR="00290110" w:rsidRPr="00E854AC">
        <w:rPr>
          <w:rFonts w:ascii="Times New Roman" w:hAnsi="Times New Roman" w:cs="Times New Roman"/>
          <w:sz w:val="24"/>
          <w:szCs w:val="24"/>
        </w:rPr>
        <w:t>During each inspection</w:t>
      </w:r>
      <w:r w:rsidR="002C05F0" w:rsidRPr="00E854AC">
        <w:rPr>
          <w:rFonts w:ascii="Times New Roman" w:hAnsi="Times New Roman" w:cs="Times New Roman"/>
          <w:sz w:val="24"/>
          <w:szCs w:val="24"/>
        </w:rPr>
        <w:t>, Staff asked</w:t>
      </w:r>
      <w:r w:rsidRPr="00E854AC">
        <w:rPr>
          <w:rFonts w:ascii="Times New Roman" w:hAnsi="Times New Roman" w:cs="Times New Roman"/>
          <w:sz w:val="24"/>
          <w:szCs w:val="24"/>
        </w:rPr>
        <w:t xml:space="preserve"> </w:t>
      </w:r>
      <w:r w:rsidR="002121E3" w:rsidRPr="00E854AC">
        <w:rPr>
          <w:rFonts w:ascii="Times New Roman" w:hAnsi="Times New Roman" w:cs="Times New Roman"/>
          <w:sz w:val="24"/>
          <w:szCs w:val="24"/>
        </w:rPr>
        <w:t>Cascade</w:t>
      </w:r>
      <w:r w:rsidRPr="00E854AC">
        <w:rPr>
          <w:rFonts w:ascii="Times New Roman" w:hAnsi="Times New Roman" w:cs="Times New Roman"/>
          <w:sz w:val="24"/>
          <w:szCs w:val="24"/>
        </w:rPr>
        <w:t xml:space="preserve"> </w:t>
      </w:r>
      <w:r w:rsidR="006B765E" w:rsidRPr="00E854AC">
        <w:rPr>
          <w:rFonts w:ascii="Times New Roman" w:hAnsi="Times New Roman" w:cs="Times New Roman"/>
          <w:sz w:val="24"/>
          <w:szCs w:val="24"/>
        </w:rPr>
        <w:t xml:space="preserve">district personnel </w:t>
      </w:r>
      <w:r w:rsidRPr="00E854AC">
        <w:rPr>
          <w:rFonts w:ascii="Times New Roman" w:hAnsi="Times New Roman" w:cs="Times New Roman"/>
          <w:sz w:val="24"/>
          <w:szCs w:val="24"/>
        </w:rPr>
        <w:t>to produce</w:t>
      </w:r>
      <w:r w:rsidR="00290110" w:rsidRPr="00E854AC">
        <w:rPr>
          <w:rFonts w:ascii="Times New Roman" w:hAnsi="Times New Roman" w:cs="Times New Roman"/>
          <w:sz w:val="24"/>
          <w:szCs w:val="24"/>
        </w:rPr>
        <w:t xml:space="preserve"> </w:t>
      </w:r>
      <w:r w:rsidRPr="00E854AC">
        <w:rPr>
          <w:rFonts w:ascii="Times New Roman" w:hAnsi="Times New Roman" w:cs="Times New Roman"/>
          <w:sz w:val="24"/>
          <w:szCs w:val="24"/>
        </w:rPr>
        <w:t>valid</w:t>
      </w:r>
      <w:r w:rsidR="00290110" w:rsidRPr="00E854AC">
        <w:rPr>
          <w:rFonts w:ascii="Times New Roman" w:hAnsi="Times New Roman" w:cs="Times New Roman"/>
          <w:sz w:val="24"/>
          <w:szCs w:val="24"/>
        </w:rPr>
        <w:t xml:space="preserve"> </w:t>
      </w:r>
      <w:r w:rsidR="006A5DD9">
        <w:rPr>
          <w:rFonts w:ascii="Times New Roman" w:hAnsi="Times New Roman" w:cs="Times New Roman"/>
          <w:sz w:val="24"/>
          <w:szCs w:val="24"/>
        </w:rPr>
        <w:t>MAOP-confirming</w:t>
      </w:r>
      <w:r w:rsidR="00854494" w:rsidRPr="00E854AC">
        <w:rPr>
          <w:rFonts w:ascii="Times New Roman" w:hAnsi="Times New Roman" w:cs="Times New Roman"/>
          <w:sz w:val="24"/>
          <w:szCs w:val="24"/>
        </w:rPr>
        <w:t xml:space="preserve"> </w:t>
      </w:r>
      <w:r w:rsidR="00290110" w:rsidRPr="00E854AC">
        <w:rPr>
          <w:rFonts w:ascii="Times New Roman" w:hAnsi="Times New Roman" w:cs="Times New Roman"/>
          <w:sz w:val="24"/>
          <w:szCs w:val="24"/>
        </w:rPr>
        <w:t>documentation</w:t>
      </w:r>
      <w:r w:rsidR="00A82E9D" w:rsidRPr="00E854AC">
        <w:rPr>
          <w:rFonts w:ascii="Times New Roman" w:hAnsi="Times New Roman" w:cs="Times New Roman"/>
          <w:sz w:val="24"/>
          <w:szCs w:val="24"/>
        </w:rPr>
        <w:t xml:space="preserve"> for</w:t>
      </w:r>
      <w:r w:rsidR="00290110" w:rsidRPr="00E854AC">
        <w:rPr>
          <w:rFonts w:ascii="Times New Roman" w:hAnsi="Times New Roman" w:cs="Times New Roman"/>
          <w:sz w:val="24"/>
          <w:szCs w:val="24"/>
        </w:rPr>
        <w:t xml:space="preserve"> </w:t>
      </w:r>
      <w:r w:rsidR="002C05F0" w:rsidRPr="00E854AC">
        <w:rPr>
          <w:rFonts w:ascii="Times New Roman" w:hAnsi="Times New Roman" w:cs="Times New Roman"/>
          <w:sz w:val="24"/>
          <w:szCs w:val="24"/>
        </w:rPr>
        <w:t>randomly-</w:t>
      </w:r>
      <w:r w:rsidR="00290110" w:rsidRPr="00E854AC">
        <w:rPr>
          <w:rFonts w:ascii="Times New Roman" w:hAnsi="Times New Roman" w:cs="Times New Roman"/>
          <w:sz w:val="24"/>
          <w:szCs w:val="24"/>
        </w:rPr>
        <w:t>selected</w:t>
      </w:r>
      <w:r w:rsidR="006B765E" w:rsidRPr="00E854AC">
        <w:rPr>
          <w:rFonts w:ascii="Times New Roman" w:hAnsi="Times New Roman" w:cs="Times New Roman"/>
          <w:sz w:val="24"/>
          <w:szCs w:val="24"/>
        </w:rPr>
        <w:t>,</w:t>
      </w:r>
      <w:r w:rsidR="00290110" w:rsidRPr="00E854AC">
        <w:rPr>
          <w:rFonts w:ascii="Times New Roman" w:hAnsi="Times New Roman" w:cs="Times New Roman"/>
          <w:sz w:val="24"/>
          <w:szCs w:val="24"/>
        </w:rPr>
        <w:t xml:space="preserve"> </w:t>
      </w:r>
      <w:r w:rsidR="00CF79BC">
        <w:rPr>
          <w:rFonts w:ascii="Times New Roman" w:hAnsi="Times New Roman" w:cs="Times New Roman"/>
          <w:sz w:val="24"/>
          <w:szCs w:val="24"/>
        </w:rPr>
        <w:t>high pressure</w:t>
      </w:r>
      <w:r w:rsidR="006B765E" w:rsidRPr="00E854AC">
        <w:rPr>
          <w:rFonts w:ascii="Times New Roman" w:hAnsi="Times New Roman" w:cs="Times New Roman"/>
          <w:sz w:val="24"/>
          <w:szCs w:val="24"/>
        </w:rPr>
        <w:t xml:space="preserve"> </w:t>
      </w:r>
      <w:r w:rsidR="00290110" w:rsidRPr="00E854AC">
        <w:rPr>
          <w:rFonts w:ascii="Times New Roman" w:hAnsi="Times New Roman" w:cs="Times New Roman"/>
          <w:sz w:val="24"/>
          <w:szCs w:val="24"/>
        </w:rPr>
        <w:t>pipeline segments</w:t>
      </w:r>
      <w:r w:rsidR="002C05F0" w:rsidRPr="00E854AC">
        <w:rPr>
          <w:rFonts w:ascii="Times New Roman" w:hAnsi="Times New Roman" w:cs="Times New Roman"/>
          <w:sz w:val="24"/>
          <w:szCs w:val="24"/>
        </w:rPr>
        <w:t xml:space="preserve"> (i.e., segments with an</w:t>
      </w:r>
      <w:r w:rsidR="000B46A7">
        <w:rPr>
          <w:rFonts w:ascii="Times New Roman" w:hAnsi="Times New Roman" w:cs="Times New Roman"/>
          <w:sz w:val="24"/>
          <w:szCs w:val="24"/>
        </w:rPr>
        <w:t xml:space="preserve"> established or assumed</w:t>
      </w:r>
      <w:r w:rsidR="002C05F0" w:rsidRPr="00E854AC">
        <w:rPr>
          <w:rFonts w:ascii="Times New Roman" w:hAnsi="Times New Roman" w:cs="Times New Roman"/>
          <w:sz w:val="24"/>
          <w:szCs w:val="24"/>
        </w:rPr>
        <w:t xml:space="preserve"> MAOP of greater than 60 </w:t>
      </w:r>
      <w:r w:rsidR="004B6D47">
        <w:rPr>
          <w:rFonts w:ascii="Times New Roman" w:hAnsi="Times New Roman" w:cs="Times New Roman"/>
          <w:sz w:val="24"/>
          <w:szCs w:val="24"/>
        </w:rPr>
        <w:t xml:space="preserve">psig, or </w:t>
      </w:r>
      <w:r w:rsidR="002C05F0" w:rsidRPr="00E854AC">
        <w:rPr>
          <w:rFonts w:ascii="Times New Roman" w:hAnsi="Times New Roman" w:cs="Times New Roman"/>
          <w:sz w:val="24"/>
          <w:szCs w:val="24"/>
        </w:rPr>
        <w:t>p</w:t>
      </w:r>
      <w:r w:rsidR="00E47FBD" w:rsidRPr="00E854AC">
        <w:rPr>
          <w:rFonts w:ascii="Times New Roman" w:hAnsi="Times New Roman" w:cs="Times New Roman"/>
          <w:sz w:val="24"/>
          <w:szCs w:val="24"/>
        </w:rPr>
        <w:t>ounds per square inch</w:t>
      </w:r>
      <w:r w:rsidR="000B46A7">
        <w:rPr>
          <w:rFonts w:ascii="Times New Roman" w:hAnsi="Times New Roman" w:cs="Times New Roman"/>
          <w:sz w:val="24"/>
          <w:szCs w:val="24"/>
        </w:rPr>
        <w:t xml:space="preserve"> gauge</w:t>
      </w:r>
      <w:r w:rsidR="002C05F0" w:rsidRPr="00E854AC">
        <w:rPr>
          <w:rFonts w:ascii="Times New Roman" w:hAnsi="Times New Roman" w:cs="Times New Roman"/>
          <w:sz w:val="24"/>
          <w:szCs w:val="24"/>
        </w:rPr>
        <w:t>)</w:t>
      </w:r>
      <w:r w:rsidR="00024072" w:rsidRPr="00E854AC">
        <w:rPr>
          <w:rFonts w:ascii="Times New Roman" w:hAnsi="Times New Roman" w:cs="Times New Roman"/>
          <w:sz w:val="24"/>
          <w:szCs w:val="24"/>
        </w:rPr>
        <w:t xml:space="preserve">. </w:t>
      </w:r>
      <w:r w:rsidR="001B5009" w:rsidRPr="00E854AC">
        <w:rPr>
          <w:rFonts w:ascii="Times New Roman" w:hAnsi="Times New Roman" w:cs="Times New Roman"/>
          <w:sz w:val="24"/>
          <w:szCs w:val="24"/>
        </w:rPr>
        <w:t xml:space="preserve">Staff focused on </w:t>
      </w:r>
      <w:r w:rsidR="00576358">
        <w:rPr>
          <w:rFonts w:ascii="Times New Roman" w:hAnsi="Times New Roman" w:cs="Times New Roman"/>
          <w:sz w:val="24"/>
          <w:szCs w:val="24"/>
        </w:rPr>
        <w:t xml:space="preserve">older </w:t>
      </w:r>
      <w:r w:rsidR="001B5009" w:rsidRPr="00E854AC">
        <w:rPr>
          <w:rFonts w:ascii="Times New Roman" w:hAnsi="Times New Roman" w:cs="Times New Roman"/>
          <w:sz w:val="24"/>
          <w:szCs w:val="24"/>
        </w:rPr>
        <w:t>segments located in more populated areas and on segments that receive supply directly from the Williams N</w:t>
      </w:r>
      <w:r w:rsidR="000B46A7">
        <w:rPr>
          <w:rFonts w:ascii="Times New Roman" w:hAnsi="Times New Roman" w:cs="Times New Roman"/>
          <w:sz w:val="24"/>
          <w:szCs w:val="24"/>
        </w:rPr>
        <w:t>orthwest transmission pipeline.</w:t>
      </w:r>
      <w:r w:rsidR="004B6D47">
        <w:rPr>
          <w:rFonts w:ascii="Times New Roman" w:hAnsi="Times New Roman" w:cs="Times New Roman"/>
          <w:sz w:val="24"/>
          <w:szCs w:val="24"/>
        </w:rPr>
        <w:t xml:space="preserve"> As discussed in this Investigation Report, </w:t>
      </w:r>
      <w:r w:rsidR="00854494" w:rsidRPr="00E854AC">
        <w:rPr>
          <w:rFonts w:ascii="Times New Roman" w:hAnsi="Times New Roman" w:cs="Times New Roman"/>
          <w:sz w:val="24"/>
          <w:szCs w:val="24"/>
        </w:rPr>
        <w:t xml:space="preserve">Cascade was unable to produce </w:t>
      </w:r>
      <w:r w:rsidR="00576358">
        <w:rPr>
          <w:rFonts w:ascii="Times New Roman" w:hAnsi="Times New Roman" w:cs="Times New Roman"/>
          <w:sz w:val="24"/>
          <w:szCs w:val="24"/>
        </w:rPr>
        <w:t xml:space="preserve">all </w:t>
      </w:r>
      <w:r w:rsidR="00780E35">
        <w:rPr>
          <w:rFonts w:ascii="Times New Roman" w:hAnsi="Times New Roman" w:cs="Times New Roman"/>
          <w:sz w:val="24"/>
          <w:szCs w:val="24"/>
        </w:rPr>
        <w:t xml:space="preserve">requested </w:t>
      </w:r>
      <w:r w:rsidR="006A5DD9">
        <w:rPr>
          <w:rFonts w:ascii="Times New Roman" w:hAnsi="Times New Roman" w:cs="Times New Roman"/>
          <w:sz w:val="24"/>
          <w:szCs w:val="24"/>
        </w:rPr>
        <w:t>MAOP-confirming</w:t>
      </w:r>
      <w:r w:rsidR="00854494" w:rsidRPr="00E854AC">
        <w:rPr>
          <w:rFonts w:ascii="Times New Roman" w:hAnsi="Times New Roman" w:cs="Times New Roman"/>
          <w:sz w:val="24"/>
          <w:szCs w:val="24"/>
        </w:rPr>
        <w:t xml:space="preserve"> documentation</w:t>
      </w:r>
      <w:r w:rsidR="002E3650">
        <w:rPr>
          <w:rFonts w:ascii="Times New Roman" w:hAnsi="Times New Roman" w:cs="Times New Roman"/>
          <w:sz w:val="24"/>
          <w:szCs w:val="24"/>
        </w:rPr>
        <w:t xml:space="preserve"> during Staff’s district inspections</w:t>
      </w:r>
      <w:r w:rsidR="0000419B">
        <w:rPr>
          <w:rFonts w:ascii="Times New Roman" w:hAnsi="Times New Roman" w:cs="Times New Roman"/>
          <w:sz w:val="24"/>
          <w:szCs w:val="24"/>
        </w:rPr>
        <w:t xml:space="preserve">. </w:t>
      </w:r>
      <w:r w:rsidR="0000419B">
        <w:rPr>
          <w:rFonts w:ascii="Times New Roman" w:hAnsi="Times New Roman" w:cs="Times New Roman"/>
          <w:sz w:val="24"/>
          <w:szCs w:val="24"/>
        </w:rPr>
        <w:lastRenderedPageBreak/>
        <w:t xml:space="preserve">The Company has since acknowledged that nearly 40% of its Washington </w:t>
      </w:r>
      <w:r w:rsidR="00CF79BC">
        <w:rPr>
          <w:rFonts w:ascii="Times New Roman" w:hAnsi="Times New Roman" w:cs="Times New Roman"/>
          <w:sz w:val="24"/>
          <w:szCs w:val="24"/>
        </w:rPr>
        <w:t>high pressure</w:t>
      </w:r>
      <w:r w:rsidR="0000419B">
        <w:rPr>
          <w:rFonts w:ascii="Times New Roman" w:hAnsi="Times New Roman" w:cs="Times New Roman"/>
          <w:sz w:val="24"/>
          <w:szCs w:val="24"/>
        </w:rPr>
        <w:t xml:space="preserve"> system lacks</w:t>
      </w:r>
      <w:r w:rsidR="00780E35">
        <w:rPr>
          <w:rFonts w:ascii="Times New Roman" w:hAnsi="Times New Roman" w:cs="Times New Roman"/>
          <w:sz w:val="24"/>
          <w:szCs w:val="24"/>
        </w:rPr>
        <w:t xml:space="preserve"> sufficient MAOP</w:t>
      </w:r>
      <w:r w:rsidR="00AC5C4F">
        <w:rPr>
          <w:rFonts w:ascii="Times New Roman" w:hAnsi="Times New Roman" w:cs="Times New Roman"/>
          <w:sz w:val="24"/>
          <w:szCs w:val="24"/>
        </w:rPr>
        <w:t>-confirming</w:t>
      </w:r>
      <w:r w:rsidR="00780E35">
        <w:rPr>
          <w:rFonts w:ascii="Times New Roman" w:hAnsi="Times New Roman" w:cs="Times New Roman"/>
          <w:sz w:val="24"/>
          <w:szCs w:val="24"/>
        </w:rPr>
        <w:t xml:space="preserve"> documentation.</w:t>
      </w:r>
    </w:p>
    <w:p w14:paraId="15DFEB16" w14:textId="77777777" w:rsidR="00E47FBD" w:rsidRDefault="00E47FBD" w:rsidP="00623D9C">
      <w:pPr>
        <w:rPr>
          <w:rFonts w:ascii="Times New Roman" w:hAnsi="Times New Roman" w:cs="Times New Roman"/>
          <w:sz w:val="24"/>
          <w:szCs w:val="24"/>
        </w:rPr>
      </w:pPr>
    </w:p>
    <w:p w14:paraId="4A4A5BB2" w14:textId="77777777" w:rsidR="000E278B" w:rsidRPr="00E854AC" w:rsidRDefault="00D613B6" w:rsidP="00623D9C">
      <w:pPr>
        <w:jc w:val="center"/>
        <w:rPr>
          <w:rFonts w:ascii="Times New Roman" w:hAnsi="Times New Roman" w:cs="Times New Roman"/>
          <w:b/>
          <w:sz w:val="24"/>
          <w:szCs w:val="24"/>
        </w:rPr>
      </w:pPr>
      <w:r w:rsidRPr="00E854AC">
        <w:rPr>
          <w:rFonts w:ascii="Times New Roman" w:hAnsi="Times New Roman" w:cs="Times New Roman"/>
          <w:b/>
          <w:sz w:val="24"/>
          <w:szCs w:val="24"/>
        </w:rPr>
        <w:t>III.</w:t>
      </w:r>
      <w:r w:rsidRPr="00E854AC">
        <w:rPr>
          <w:rFonts w:ascii="Times New Roman" w:hAnsi="Times New Roman" w:cs="Times New Roman"/>
          <w:b/>
          <w:sz w:val="24"/>
          <w:szCs w:val="24"/>
        </w:rPr>
        <w:tab/>
      </w:r>
      <w:r w:rsidR="006E40D6" w:rsidRPr="00E854AC">
        <w:rPr>
          <w:rFonts w:ascii="Times New Roman" w:hAnsi="Times New Roman" w:cs="Times New Roman"/>
          <w:b/>
          <w:sz w:val="24"/>
          <w:szCs w:val="24"/>
        </w:rPr>
        <w:t xml:space="preserve">STAFF </w:t>
      </w:r>
      <w:r w:rsidRPr="00E854AC">
        <w:rPr>
          <w:rFonts w:ascii="Times New Roman" w:hAnsi="Times New Roman" w:cs="Times New Roman"/>
          <w:b/>
          <w:sz w:val="24"/>
          <w:szCs w:val="24"/>
        </w:rPr>
        <w:t>INVESTIGATION</w:t>
      </w:r>
    </w:p>
    <w:p w14:paraId="21AC980E" w14:textId="77777777" w:rsidR="000E278B" w:rsidRPr="00E854AC" w:rsidRDefault="000E278B" w:rsidP="00623D9C">
      <w:pPr>
        <w:rPr>
          <w:rFonts w:ascii="Times New Roman" w:hAnsi="Times New Roman" w:cs="Times New Roman"/>
          <w:b/>
          <w:sz w:val="24"/>
          <w:szCs w:val="24"/>
        </w:rPr>
      </w:pPr>
    </w:p>
    <w:p w14:paraId="75520323" w14:textId="77777777" w:rsidR="001B5009" w:rsidRPr="00E854AC" w:rsidRDefault="000E278B" w:rsidP="00623D9C">
      <w:pPr>
        <w:rPr>
          <w:rFonts w:ascii="Times New Roman" w:hAnsi="Times New Roman" w:cs="Times New Roman"/>
          <w:b/>
          <w:sz w:val="24"/>
          <w:szCs w:val="24"/>
        </w:rPr>
      </w:pPr>
      <w:r w:rsidRPr="00E854AC">
        <w:rPr>
          <w:rFonts w:ascii="Times New Roman" w:hAnsi="Times New Roman" w:cs="Times New Roman"/>
          <w:b/>
          <w:sz w:val="24"/>
          <w:szCs w:val="24"/>
        </w:rPr>
        <w:t>A.</w:t>
      </w:r>
      <w:r w:rsidR="00D613B6" w:rsidRPr="00E854AC">
        <w:rPr>
          <w:rFonts w:ascii="Times New Roman" w:hAnsi="Times New Roman" w:cs="Times New Roman"/>
          <w:b/>
          <w:sz w:val="24"/>
          <w:szCs w:val="24"/>
        </w:rPr>
        <w:tab/>
      </w:r>
      <w:r w:rsidR="00A82E9D" w:rsidRPr="00E854AC">
        <w:rPr>
          <w:rFonts w:ascii="Times New Roman" w:hAnsi="Times New Roman" w:cs="Times New Roman"/>
          <w:b/>
          <w:sz w:val="24"/>
          <w:szCs w:val="24"/>
        </w:rPr>
        <w:t>Cowlitz (Longview)</w:t>
      </w:r>
      <w:r w:rsidR="00D166EB" w:rsidRPr="00E854AC">
        <w:rPr>
          <w:rFonts w:ascii="Times New Roman" w:hAnsi="Times New Roman" w:cs="Times New Roman"/>
          <w:b/>
          <w:sz w:val="24"/>
          <w:szCs w:val="24"/>
        </w:rPr>
        <w:t xml:space="preserve"> Inspection</w:t>
      </w:r>
      <w:r w:rsidR="00A82E9D" w:rsidRPr="00E854AC">
        <w:rPr>
          <w:rFonts w:ascii="Times New Roman" w:hAnsi="Times New Roman" w:cs="Times New Roman"/>
          <w:b/>
          <w:sz w:val="24"/>
          <w:szCs w:val="24"/>
        </w:rPr>
        <w:t xml:space="preserve"> </w:t>
      </w:r>
      <w:r w:rsidR="00B13DA1" w:rsidRPr="00E854AC">
        <w:rPr>
          <w:rFonts w:ascii="Times New Roman" w:hAnsi="Times New Roman" w:cs="Times New Roman"/>
          <w:b/>
          <w:sz w:val="24"/>
          <w:szCs w:val="24"/>
        </w:rPr>
        <w:t>(March 25-28, 2013)</w:t>
      </w:r>
    </w:p>
    <w:p w14:paraId="664F3C71" w14:textId="77777777" w:rsidR="00A82E9D" w:rsidRPr="00E854AC" w:rsidRDefault="00A82E9D" w:rsidP="00623D9C">
      <w:pPr>
        <w:rPr>
          <w:rFonts w:ascii="Times New Roman" w:hAnsi="Times New Roman" w:cs="Times New Roman"/>
          <w:b/>
          <w:sz w:val="24"/>
          <w:szCs w:val="24"/>
          <w:u w:val="single"/>
        </w:rPr>
      </w:pPr>
    </w:p>
    <w:p w14:paraId="08CE9618" w14:textId="77777777" w:rsidR="00A82E9D" w:rsidRPr="00E854AC" w:rsidRDefault="00A82E9D" w:rsidP="00623D9C">
      <w:pPr>
        <w:rPr>
          <w:rFonts w:ascii="Times New Roman" w:hAnsi="Times New Roman" w:cs="Times New Roman"/>
          <w:sz w:val="24"/>
          <w:szCs w:val="24"/>
        </w:rPr>
      </w:pPr>
      <w:r w:rsidRPr="00E854AC">
        <w:rPr>
          <w:rFonts w:ascii="Times New Roman" w:hAnsi="Times New Roman" w:cs="Times New Roman"/>
          <w:sz w:val="24"/>
          <w:szCs w:val="24"/>
        </w:rPr>
        <w:t>During the Cowlitz</w:t>
      </w:r>
      <w:r w:rsidR="001B5009" w:rsidRPr="00E854AC">
        <w:rPr>
          <w:rFonts w:ascii="Times New Roman" w:hAnsi="Times New Roman" w:cs="Times New Roman"/>
          <w:sz w:val="24"/>
          <w:szCs w:val="24"/>
        </w:rPr>
        <w:t xml:space="preserve"> (Longview) </w:t>
      </w:r>
      <w:r w:rsidRPr="00E854AC">
        <w:rPr>
          <w:rFonts w:ascii="Times New Roman" w:hAnsi="Times New Roman" w:cs="Times New Roman"/>
          <w:sz w:val="24"/>
          <w:szCs w:val="24"/>
        </w:rPr>
        <w:t>inspection,</w:t>
      </w:r>
      <w:r w:rsidR="001B5009" w:rsidRPr="00E854AC">
        <w:rPr>
          <w:rFonts w:ascii="Times New Roman" w:hAnsi="Times New Roman" w:cs="Times New Roman"/>
          <w:sz w:val="24"/>
          <w:szCs w:val="24"/>
        </w:rPr>
        <w:t xml:space="preserve"> Staff</w:t>
      </w:r>
      <w:r w:rsidRPr="00E854AC">
        <w:rPr>
          <w:rFonts w:ascii="Times New Roman" w:hAnsi="Times New Roman" w:cs="Times New Roman"/>
          <w:sz w:val="24"/>
          <w:szCs w:val="24"/>
        </w:rPr>
        <w:t xml:space="preserve"> </w:t>
      </w:r>
      <w:r w:rsidR="001B5009" w:rsidRPr="00E854AC">
        <w:rPr>
          <w:rFonts w:ascii="Times New Roman" w:hAnsi="Times New Roman" w:cs="Times New Roman"/>
          <w:sz w:val="24"/>
          <w:szCs w:val="24"/>
        </w:rPr>
        <w:t xml:space="preserve">asked </w:t>
      </w:r>
      <w:r w:rsidR="002121E3" w:rsidRPr="00E854AC">
        <w:rPr>
          <w:rFonts w:ascii="Times New Roman" w:hAnsi="Times New Roman" w:cs="Times New Roman"/>
          <w:sz w:val="24"/>
          <w:szCs w:val="24"/>
        </w:rPr>
        <w:t>Cascade</w:t>
      </w:r>
      <w:r w:rsidRPr="00E854AC">
        <w:rPr>
          <w:rFonts w:ascii="Times New Roman" w:hAnsi="Times New Roman" w:cs="Times New Roman"/>
          <w:sz w:val="24"/>
          <w:szCs w:val="24"/>
        </w:rPr>
        <w:t xml:space="preserve"> to produce </w:t>
      </w:r>
      <w:r w:rsidR="006A5DD9">
        <w:rPr>
          <w:rFonts w:ascii="Times New Roman" w:hAnsi="Times New Roman" w:cs="Times New Roman"/>
          <w:sz w:val="24"/>
          <w:szCs w:val="24"/>
        </w:rPr>
        <w:t>MAOP-confirming</w:t>
      </w:r>
      <w:r w:rsidRPr="00E854AC">
        <w:rPr>
          <w:rFonts w:ascii="Times New Roman" w:hAnsi="Times New Roman" w:cs="Times New Roman"/>
          <w:sz w:val="24"/>
          <w:szCs w:val="24"/>
        </w:rPr>
        <w:t xml:space="preserve"> documentation for the 6” Kalama </w:t>
      </w:r>
      <w:r w:rsidR="00CF79BC">
        <w:rPr>
          <w:rFonts w:ascii="Times New Roman" w:hAnsi="Times New Roman" w:cs="Times New Roman"/>
          <w:sz w:val="24"/>
          <w:szCs w:val="24"/>
        </w:rPr>
        <w:t>High Pressure (HP)</w:t>
      </w:r>
      <w:r w:rsidRPr="00E854AC">
        <w:rPr>
          <w:rFonts w:ascii="Times New Roman" w:hAnsi="Times New Roman" w:cs="Times New Roman"/>
          <w:sz w:val="24"/>
          <w:szCs w:val="24"/>
        </w:rPr>
        <w:t xml:space="preserve"> Replacement constructed in 1996. </w:t>
      </w:r>
      <w:r w:rsidR="001B5009" w:rsidRPr="00E854AC">
        <w:rPr>
          <w:rFonts w:ascii="Times New Roman" w:hAnsi="Times New Roman" w:cs="Times New Roman"/>
          <w:sz w:val="24"/>
          <w:szCs w:val="24"/>
        </w:rPr>
        <w:t xml:space="preserve">Staff made the following findings in its </w:t>
      </w:r>
      <w:r w:rsidR="00D9519A" w:rsidRPr="00E854AC">
        <w:rPr>
          <w:rFonts w:ascii="Times New Roman" w:hAnsi="Times New Roman" w:cs="Times New Roman"/>
          <w:sz w:val="24"/>
          <w:szCs w:val="24"/>
        </w:rPr>
        <w:t>inspection</w:t>
      </w:r>
      <w:r w:rsidR="001B5009" w:rsidRPr="00E854AC">
        <w:rPr>
          <w:rFonts w:ascii="Times New Roman" w:hAnsi="Times New Roman" w:cs="Times New Roman"/>
          <w:sz w:val="24"/>
          <w:szCs w:val="24"/>
        </w:rPr>
        <w:t xml:space="preserve"> </w:t>
      </w:r>
      <w:r w:rsidR="001B5009" w:rsidRPr="002D79B8">
        <w:rPr>
          <w:rFonts w:ascii="Times New Roman" w:hAnsi="Times New Roman" w:cs="Times New Roman"/>
          <w:sz w:val="24"/>
          <w:szCs w:val="24"/>
        </w:rPr>
        <w:t xml:space="preserve">report </w:t>
      </w:r>
      <w:r w:rsidR="001B5009" w:rsidRPr="002D79B8">
        <w:rPr>
          <w:rFonts w:ascii="Times New Roman" w:hAnsi="Times New Roman" w:cs="Times New Roman"/>
          <w:b/>
          <w:sz w:val="24"/>
          <w:szCs w:val="24"/>
        </w:rPr>
        <w:t>(Appendix</w:t>
      </w:r>
      <w:r w:rsidR="000B1C6C" w:rsidRPr="002D79B8">
        <w:rPr>
          <w:rFonts w:ascii="Times New Roman" w:hAnsi="Times New Roman" w:cs="Times New Roman"/>
          <w:b/>
          <w:sz w:val="24"/>
          <w:szCs w:val="24"/>
        </w:rPr>
        <w:t xml:space="preserve"> B)</w:t>
      </w:r>
      <w:r w:rsidR="000B1C6C" w:rsidRPr="002D79B8">
        <w:rPr>
          <w:rFonts w:ascii="Times New Roman" w:hAnsi="Times New Roman" w:cs="Times New Roman"/>
          <w:sz w:val="24"/>
          <w:szCs w:val="24"/>
        </w:rPr>
        <w:t>:</w:t>
      </w:r>
    </w:p>
    <w:p w14:paraId="7860BE6D" w14:textId="77777777" w:rsidR="001B5009" w:rsidRPr="00E854AC" w:rsidRDefault="001B5009" w:rsidP="00623D9C">
      <w:pPr>
        <w:rPr>
          <w:rFonts w:ascii="Times New Roman" w:eastAsia="PMingLiU" w:hAnsi="Times New Roman" w:cs="Times New Roman"/>
          <w:b/>
          <w:bCs/>
          <w:i/>
          <w:sz w:val="24"/>
          <w:szCs w:val="24"/>
        </w:rPr>
      </w:pPr>
    </w:p>
    <w:p w14:paraId="32766624" w14:textId="77777777" w:rsidR="00A82E9D" w:rsidRPr="00E854AC" w:rsidRDefault="00A82E9D" w:rsidP="00623D9C">
      <w:pPr>
        <w:pStyle w:val="Header"/>
        <w:tabs>
          <w:tab w:val="clear" w:pos="4320"/>
          <w:tab w:val="clear" w:pos="8640"/>
        </w:tabs>
        <w:ind w:left="720" w:right="720"/>
        <w:rPr>
          <w:b/>
          <w:i/>
        </w:rPr>
      </w:pPr>
      <w:r w:rsidRPr="00E854AC">
        <w:rPr>
          <w:i/>
        </w:rPr>
        <w:t>During the records review to confirm MAOP of HP lines, the 6” Kalama HP replacement project constructed in 1995 was evaluated. As part of the record review, as-builts, invoices, bills of lading and other information from the job file were reviewed. The pipe used in this project was FBE coated, 6-inch steel. What strength pipe was actually put in the ground is unclear. CNG procures their own materials for construction. They order materials based on CNG part numbers identified in their CNG Parts Catalogue. For the Kalama project, one record, “Cost Analysis Sheet for Expenditure Requisition”, identified the pipe as part No. PXW-650X42. According to the CNG Part Numbering system, this would be X42 (42000 psi yield strength) pipe. However on all “Material Transfer Records” and as-built records it’s listed as PXW-650, without the X42 designation. This is significant as CNG has several pipe specifications listed in their part numbering system, each with different designations for pipe strength. For example, if listed as PXW-650, it</w:t>
      </w:r>
      <w:r w:rsidR="00D220D5">
        <w:rPr>
          <w:i/>
        </w:rPr>
        <w:t>’</w:t>
      </w:r>
      <w:r w:rsidRPr="00E854AC">
        <w:rPr>
          <w:i/>
        </w:rPr>
        <w:t xml:space="preserve">s class B pipe, with 35,000 for yield strength. If listed as PXW-650X42, then pipe strength is 42,000. The actual construction related documents-Material Transfer Records and as-builts do not have the X42 designation shown. CNG is searching their records for any additional information on this project, however, the </w:t>
      </w:r>
      <w:r w:rsidRPr="00E854AC">
        <w:rPr>
          <w:b/>
          <w:i/>
        </w:rPr>
        <w:t xml:space="preserve">records available during this inspection are inconsistent and do not allow confirmation of MAOP </w:t>
      </w:r>
      <w:r w:rsidRPr="00E854AC">
        <w:rPr>
          <w:i/>
        </w:rPr>
        <w:t xml:space="preserve">according to </w:t>
      </w:r>
      <w:r w:rsidR="00F12426" w:rsidRPr="00E854AC">
        <w:t>[49 C.F.R. § 192.619]</w:t>
      </w:r>
      <w:r w:rsidRPr="00E854AC">
        <w:rPr>
          <w:i/>
        </w:rPr>
        <w:t>.</w:t>
      </w:r>
      <w:r w:rsidRPr="00E854AC">
        <w:rPr>
          <w:b/>
          <w:i/>
        </w:rPr>
        <w:t xml:space="preserve"> </w:t>
      </w:r>
    </w:p>
    <w:p w14:paraId="03394760" w14:textId="77777777" w:rsidR="00A82E9D" w:rsidRPr="00E854AC" w:rsidRDefault="00A82E9D" w:rsidP="00623D9C">
      <w:pPr>
        <w:pStyle w:val="Header"/>
        <w:tabs>
          <w:tab w:val="clear" w:pos="4320"/>
          <w:tab w:val="clear" w:pos="8640"/>
        </w:tabs>
        <w:ind w:left="720" w:right="720"/>
        <w:rPr>
          <w:i/>
        </w:rPr>
      </w:pPr>
    </w:p>
    <w:p w14:paraId="4773EE9D" w14:textId="77777777" w:rsidR="00A82E9D" w:rsidRPr="00E854AC" w:rsidRDefault="00A82E9D" w:rsidP="00623D9C">
      <w:pPr>
        <w:pStyle w:val="Header"/>
        <w:tabs>
          <w:tab w:val="clear" w:pos="4320"/>
          <w:tab w:val="clear" w:pos="8640"/>
        </w:tabs>
        <w:ind w:left="720" w:right="720"/>
        <w:rPr>
          <w:rFonts w:eastAsia="PMingLiU"/>
          <w:bCs/>
        </w:rPr>
      </w:pPr>
      <w:r w:rsidRPr="00E854AC">
        <w:rPr>
          <w:i/>
        </w:rPr>
        <w:t xml:space="preserve">Whether </w:t>
      </w:r>
      <w:r w:rsidR="00D220D5">
        <w:rPr>
          <w:i/>
        </w:rPr>
        <w:t>the pipe is X42 or Class B, CNG’</w:t>
      </w:r>
      <w:r w:rsidRPr="00E854AC">
        <w:rPr>
          <w:i/>
        </w:rPr>
        <w:t xml:space="preserve">s current MAOP would be satisfactory. However, </w:t>
      </w:r>
      <w:r w:rsidRPr="00E854AC">
        <w:rPr>
          <w:b/>
          <w:i/>
        </w:rPr>
        <w:t>CNG is not sure what pipe specification is in the ground in Kalama, and therefore, not sure of what the MAOP should be</w:t>
      </w:r>
      <w:r w:rsidRPr="00E854AC">
        <w:rPr>
          <w:i/>
        </w:rPr>
        <w:t>. R</w:t>
      </w:r>
      <w:r w:rsidRPr="00E854AC">
        <w:rPr>
          <w:rFonts w:eastAsia="PMingLiU"/>
          <w:bCs/>
          <w:i/>
        </w:rPr>
        <w:t xml:space="preserve">ecords (and their management), especially of MAOP confirming documents, must be complete, accurate and readily available. </w:t>
      </w:r>
      <w:r w:rsidRPr="00D220D5">
        <w:rPr>
          <w:rFonts w:eastAsia="PMingLiU"/>
          <w:b/>
          <w:bCs/>
          <w:i/>
        </w:rPr>
        <w:t>CNG must confirm the MAOP of the 6” Kalama HP line</w:t>
      </w:r>
      <w:r w:rsidRPr="00E854AC">
        <w:rPr>
          <w:rFonts w:eastAsia="PMingLiU"/>
          <w:bCs/>
          <w:i/>
        </w:rPr>
        <w:t>. If pipe material cannot be ascertained, then 49 CFR 192.105 requires using 24,000 as the pipe strength in the design pressure formula to calculate MAOP.</w:t>
      </w:r>
    </w:p>
    <w:p w14:paraId="4595D47B" w14:textId="77777777" w:rsidR="00A82E9D" w:rsidRPr="00E854AC" w:rsidRDefault="00A82E9D" w:rsidP="00623D9C">
      <w:pPr>
        <w:ind w:left="720"/>
        <w:rPr>
          <w:rFonts w:ascii="Times New Roman" w:hAnsi="Times New Roman" w:cs="Times New Roman"/>
          <w:sz w:val="24"/>
          <w:szCs w:val="24"/>
        </w:rPr>
      </w:pPr>
    </w:p>
    <w:p w14:paraId="20053C31" w14:textId="77777777" w:rsidR="00D9519A" w:rsidRPr="00E854AC" w:rsidRDefault="000E278B" w:rsidP="00623D9C">
      <w:pPr>
        <w:rPr>
          <w:rFonts w:ascii="Times New Roman" w:hAnsi="Times New Roman" w:cs="Times New Roman"/>
          <w:sz w:val="24"/>
          <w:szCs w:val="24"/>
        </w:rPr>
      </w:pPr>
      <w:r w:rsidRPr="00E854AC">
        <w:rPr>
          <w:rFonts w:ascii="Times New Roman" w:hAnsi="Times New Roman" w:cs="Times New Roman"/>
          <w:b/>
          <w:sz w:val="24"/>
          <w:szCs w:val="24"/>
        </w:rPr>
        <w:t>B.</w:t>
      </w:r>
      <w:r w:rsidR="00D613B6" w:rsidRPr="00E854AC">
        <w:rPr>
          <w:rFonts w:ascii="Times New Roman" w:hAnsi="Times New Roman" w:cs="Times New Roman"/>
          <w:b/>
          <w:sz w:val="24"/>
          <w:szCs w:val="24"/>
        </w:rPr>
        <w:tab/>
      </w:r>
      <w:r w:rsidR="00407B93" w:rsidRPr="00E854AC">
        <w:rPr>
          <w:rFonts w:ascii="Times New Roman" w:hAnsi="Times New Roman" w:cs="Times New Roman"/>
          <w:b/>
          <w:sz w:val="24"/>
          <w:szCs w:val="24"/>
        </w:rPr>
        <w:t>Whatcom (Bellingham)</w:t>
      </w:r>
      <w:r w:rsidR="00D166EB" w:rsidRPr="00E854AC">
        <w:rPr>
          <w:rFonts w:ascii="Times New Roman" w:hAnsi="Times New Roman" w:cs="Times New Roman"/>
          <w:b/>
          <w:sz w:val="24"/>
          <w:szCs w:val="24"/>
        </w:rPr>
        <w:t xml:space="preserve"> Inspection </w:t>
      </w:r>
      <w:r w:rsidR="00373D23" w:rsidRPr="00E854AC">
        <w:rPr>
          <w:rFonts w:ascii="Times New Roman" w:hAnsi="Times New Roman" w:cs="Times New Roman"/>
          <w:b/>
          <w:sz w:val="24"/>
          <w:szCs w:val="24"/>
        </w:rPr>
        <w:t>(</w:t>
      </w:r>
      <w:r w:rsidR="00B13DA1" w:rsidRPr="00E854AC">
        <w:rPr>
          <w:rFonts w:ascii="Times New Roman" w:hAnsi="Times New Roman" w:cs="Times New Roman"/>
          <w:b/>
          <w:sz w:val="24"/>
          <w:szCs w:val="24"/>
        </w:rPr>
        <w:t>May 13-16, 2013)</w:t>
      </w:r>
    </w:p>
    <w:p w14:paraId="03E2DE8C" w14:textId="77777777" w:rsidR="00407B93" w:rsidRPr="00E854AC" w:rsidRDefault="00407B93" w:rsidP="00623D9C">
      <w:pPr>
        <w:rPr>
          <w:rFonts w:ascii="Times New Roman" w:hAnsi="Times New Roman" w:cs="Times New Roman"/>
          <w:b/>
          <w:sz w:val="24"/>
          <w:szCs w:val="24"/>
          <w:u w:val="single"/>
        </w:rPr>
      </w:pPr>
    </w:p>
    <w:p w14:paraId="318063EC" w14:textId="77777777" w:rsidR="00D166EB" w:rsidRPr="00E854AC" w:rsidRDefault="00D166EB" w:rsidP="00623D9C">
      <w:pPr>
        <w:rPr>
          <w:rFonts w:ascii="Times New Roman" w:hAnsi="Times New Roman" w:cs="Times New Roman"/>
          <w:sz w:val="24"/>
          <w:szCs w:val="24"/>
        </w:rPr>
      </w:pPr>
      <w:r w:rsidRPr="00E854AC">
        <w:rPr>
          <w:rFonts w:ascii="Times New Roman" w:hAnsi="Times New Roman" w:cs="Times New Roman"/>
          <w:sz w:val="24"/>
          <w:szCs w:val="24"/>
        </w:rPr>
        <w:t>During the Whatcom</w:t>
      </w:r>
      <w:r w:rsidR="00D9519A" w:rsidRPr="00E854AC">
        <w:rPr>
          <w:rFonts w:ascii="Times New Roman" w:hAnsi="Times New Roman" w:cs="Times New Roman"/>
          <w:sz w:val="24"/>
          <w:szCs w:val="24"/>
        </w:rPr>
        <w:t xml:space="preserve"> (Bellingham) </w:t>
      </w:r>
      <w:r w:rsidRPr="00E854AC">
        <w:rPr>
          <w:rFonts w:ascii="Times New Roman" w:hAnsi="Times New Roman" w:cs="Times New Roman"/>
          <w:sz w:val="24"/>
          <w:szCs w:val="24"/>
        </w:rPr>
        <w:t>inspection,</w:t>
      </w:r>
      <w:r w:rsidR="00D9519A" w:rsidRPr="00E854AC">
        <w:rPr>
          <w:rFonts w:ascii="Times New Roman" w:hAnsi="Times New Roman" w:cs="Times New Roman"/>
          <w:sz w:val="24"/>
          <w:szCs w:val="24"/>
        </w:rPr>
        <w:t xml:space="preserve"> Staff asked</w:t>
      </w:r>
      <w:r w:rsidRPr="00E854AC">
        <w:rPr>
          <w:rFonts w:ascii="Times New Roman" w:hAnsi="Times New Roman" w:cs="Times New Roman"/>
          <w:sz w:val="24"/>
          <w:szCs w:val="24"/>
        </w:rPr>
        <w:t xml:space="preserve"> </w:t>
      </w:r>
      <w:r w:rsidR="002121E3" w:rsidRPr="00E854AC">
        <w:rPr>
          <w:rFonts w:ascii="Times New Roman" w:hAnsi="Times New Roman" w:cs="Times New Roman"/>
          <w:sz w:val="24"/>
          <w:szCs w:val="24"/>
        </w:rPr>
        <w:t>Cascade</w:t>
      </w:r>
      <w:r w:rsidRPr="00E854AC">
        <w:rPr>
          <w:rFonts w:ascii="Times New Roman" w:hAnsi="Times New Roman" w:cs="Times New Roman"/>
          <w:sz w:val="24"/>
          <w:szCs w:val="24"/>
        </w:rPr>
        <w:t xml:space="preserve"> to produce </w:t>
      </w:r>
      <w:r w:rsidR="006A5DD9">
        <w:rPr>
          <w:rFonts w:ascii="Times New Roman" w:hAnsi="Times New Roman" w:cs="Times New Roman"/>
          <w:sz w:val="24"/>
          <w:szCs w:val="24"/>
        </w:rPr>
        <w:t>MAOP-confirming</w:t>
      </w:r>
      <w:r w:rsidRPr="00E854AC">
        <w:rPr>
          <w:rFonts w:ascii="Times New Roman" w:hAnsi="Times New Roman" w:cs="Times New Roman"/>
          <w:sz w:val="24"/>
          <w:szCs w:val="24"/>
        </w:rPr>
        <w:t xml:space="preserve"> documentation for the Line 1-8” Bellingham </w:t>
      </w:r>
      <w:r w:rsidR="00CF79BC">
        <w:rPr>
          <w:rFonts w:ascii="Times New Roman" w:hAnsi="Times New Roman" w:cs="Times New Roman"/>
          <w:sz w:val="24"/>
          <w:szCs w:val="24"/>
        </w:rPr>
        <w:t>high pressure line</w:t>
      </w:r>
      <w:r w:rsidRPr="00E854AC">
        <w:rPr>
          <w:rFonts w:ascii="Times New Roman" w:hAnsi="Times New Roman" w:cs="Times New Roman"/>
          <w:sz w:val="24"/>
          <w:szCs w:val="24"/>
        </w:rPr>
        <w:t xml:space="preserve"> constructed in 1957. </w:t>
      </w:r>
      <w:r w:rsidR="00D9519A" w:rsidRPr="00E854AC">
        <w:rPr>
          <w:rFonts w:ascii="Times New Roman" w:hAnsi="Times New Roman" w:cs="Times New Roman"/>
          <w:sz w:val="24"/>
          <w:szCs w:val="24"/>
        </w:rPr>
        <w:t xml:space="preserve">Staff made the following findings in its </w:t>
      </w:r>
      <w:r w:rsidRPr="00E854AC">
        <w:rPr>
          <w:rFonts w:ascii="Times New Roman" w:hAnsi="Times New Roman" w:cs="Times New Roman"/>
          <w:sz w:val="24"/>
          <w:szCs w:val="24"/>
        </w:rPr>
        <w:t>inspection report</w:t>
      </w:r>
      <w:r w:rsidR="00F17F0F" w:rsidRPr="00E854AC">
        <w:rPr>
          <w:rFonts w:ascii="Times New Roman" w:hAnsi="Times New Roman" w:cs="Times New Roman"/>
          <w:sz w:val="24"/>
          <w:szCs w:val="24"/>
        </w:rPr>
        <w:t xml:space="preserve"> </w:t>
      </w:r>
      <w:r w:rsidR="00F17F0F" w:rsidRPr="002D79B8">
        <w:rPr>
          <w:rFonts w:ascii="Times New Roman" w:hAnsi="Times New Roman" w:cs="Times New Roman"/>
          <w:b/>
          <w:sz w:val="24"/>
          <w:szCs w:val="24"/>
        </w:rPr>
        <w:t>(Appendix</w:t>
      </w:r>
      <w:r w:rsidR="008D2713" w:rsidRPr="002D79B8">
        <w:rPr>
          <w:rFonts w:ascii="Times New Roman" w:hAnsi="Times New Roman" w:cs="Times New Roman"/>
          <w:b/>
          <w:sz w:val="24"/>
          <w:szCs w:val="24"/>
        </w:rPr>
        <w:t xml:space="preserve"> C)</w:t>
      </w:r>
      <w:r w:rsidR="008D2713" w:rsidRPr="002D79B8">
        <w:rPr>
          <w:rFonts w:ascii="Times New Roman" w:hAnsi="Times New Roman" w:cs="Times New Roman"/>
          <w:sz w:val="24"/>
          <w:szCs w:val="24"/>
        </w:rPr>
        <w:t>:</w:t>
      </w:r>
    </w:p>
    <w:p w14:paraId="25861E04" w14:textId="77777777" w:rsidR="00D9519A" w:rsidRPr="00E854AC" w:rsidRDefault="00D9519A" w:rsidP="00623D9C">
      <w:pPr>
        <w:rPr>
          <w:rFonts w:ascii="Times New Roman" w:hAnsi="Times New Roman" w:cs="Times New Roman"/>
          <w:sz w:val="24"/>
          <w:szCs w:val="24"/>
        </w:rPr>
      </w:pPr>
    </w:p>
    <w:p w14:paraId="253A4BA8" w14:textId="77777777" w:rsidR="002B715A" w:rsidRPr="00E854AC" w:rsidRDefault="002B715A" w:rsidP="00623D9C">
      <w:pPr>
        <w:pStyle w:val="Header"/>
        <w:tabs>
          <w:tab w:val="clear" w:pos="4320"/>
          <w:tab w:val="clear" w:pos="8640"/>
        </w:tabs>
        <w:ind w:left="720" w:right="720"/>
        <w:rPr>
          <w:i/>
        </w:rPr>
      </w:pPr>
      <w:r w:rsidRPr="00E854AC">
        <w:rPr>
          <w:i/>
        </w:rPr>
        <w:lastRenderedPageBreak/>
        <w:t xml:space="preserve">During the records review to confirm MAOP of HP lines, CNG staff were asked to produce the MAOP confirming documents for Line 1-8” Bellingham HP. </w:t>
      </w:r>
      <w:r w:rsidRPr="00E854AC">
        <w:rPr>
          <w:b/>
          <w:i/>
        </w:rPr>
        <w:t>CNG at the time of the inspection could not produce supporting MAOP documents for this line.</w:t>
      </w:r>
      <w:r w:rsidRPr="00E854AC">
        <w:rPr>
          <w:i/>
        </w:rPr>
        <w:t xml:space="preserve"> This line was installed in 1957. </w:t>
      </w:r>
      <w:r w:rsidRPr="00E854AC">
        <w:rPr>
          <w:b/>
          <w:i/>
        </w:rPr>
        <w:t xml:space="preserve">The two documents CNG did produce cannot be considered reliable records. </w:t>
      </w:r>
      <w:r w:rsidRPr="00E854AC">
        <w:rPr>
          <w:i/>
        </w:rPr>
        <w:t>One was undated and titled “Construction Specification for Proposed Pipeline (Order Cause Nos.U-8799-8800, Rule 20)”. This document notes the pipeline was to be tested to a pressure of 500 psi. The other document was a 1970 letter to Lee Johnson &amp; Associates which states that the line was “built to the following specifications” including pipe grade, diameter, thickness, coating and construction test pressure. These documents do not provide a definitive answer supporting the current MAOP of 380 psi as they are not original record documents. CNG is searching their files for any additional information on this pipeline, however, the records available during the inspection do not allow confirmation of MAOP according to this subpart.</w:t>
      </w:r>
    </w:p>
    <w:p w14:paraId="48753B74" w14:textId="77777777" w:rsidR="002B715A" w:rsidRPr="00E854AC" w:rsidRDefault="002B715A" w:rsidP="00623D9C">
      <w:pPr>
        <w:pStyle w:val="Header"/>
        <w:tabs>
          <w:tab w:val="clear" w:pos="4320"/>
          <w:tab w:val="clear" w:pos="8640"/>
        </w:tabs>
        <w:ind w:left="720" w:right="720"/>
        <w:rPr>
          <w:i/>
        </w:rPr>
      </w:pPr>
    </w:p>
    <w:p w14:paraId="5476BFA9" w14:textId="77777777" w:rsidR="002B715A" w:rsidRPr="00E854AC" w:rsidRDefault="002B715A" w:rsidP="00623D9C">
      <w:pPr>
        <w:pStyle w:val="Header"/>
        <w:tabs>
          <w:tab w:val="clear" w:pos="4320"/>
          <w:tab w:val="clear" w:pos="8640"/>
        </w:tabs>
        <w:ind w:left="720" w:right="720"/>
        <w:rPr>
          <w:rFonts w:eastAsia="PMingLiU"/>
          <w:bCs/>
          <w:i/>
        </w:rPr>
      </w:pPr>
      <w:r w:rsidRPr="00E854AC">
        <w:rPr>
          <w:i/>
        </w:rPr>
        <w:t>R</w:t>
      </w:r>
      <w:r w:rsidRPr="00E854AC">
        <w:rPr>
          <w:rFonts w:eastAsia="PMingLiU"/>
          <w:bCs/>
          <w:i/>
        </w:rPr>
        <w:t xml:space="preserve">ecords (and their management), especially of </w:t>
      </w:r>
      <w:r w:rsidR="006A5DD9">
        <w:rPr>
          <w:rFonts w:eastAsia="PMingLiU"/>
          <w:bCs/>
          <w:i/>
        </w:rPr>
        <w:t>MAOP-confirming</w:t>
      </w:r>
      <w:r w:rsidRPr="00E854AC">
        <w:rPr>
          <w:rFonts w:eastAsia="PMingLiU"/>
          <w:bCs/>
          <w:i/>
        </w:rPr>
        <w:t xml:space="preserve"> documents, must be complete, accurate and readily available. </w:t>
      </w:r>
      <w:r w:rsidRPr="00E854AC">
        <w:rPr>
          <w:i/>
        </w:rPr>
        <w:t>CNG needs to have documents which support all the “facts” outlined in the 1970 letter to Lee Johnson &amp; Associates for Line 1-8” Bellingham HP.</w:t>
      </w:r>
      <w:r w:rsidRPr="00E854AC">
        <w:rPr>
          <w:rFonts w:eastAsia="PMingLiU"/>
          <w:bCs/>
          <w:i/>
        </w:rPr>
        <w:t xml:space="preserve"> If pipe material cannot be ascertained, then 49 CFR </w:t>
      </w:r>
      <w:r w:rsidR="0089495B" w:rsidRPr="00E854AC">
        <w:rPr>
          <w:i/>
        </w:rPr>
        <w:t>§</w:t>
      </w:r>
      <w:r w:rsidRPr="00E854AC">
        <w:rPr>
          <w:rFonts w:eastAsia="PMingLiU"/>
          <w:bCs/>
          <w:i/>
        </w:rPr>
        <w:t>192.105 requires using 24,000 as the pipe strength in the design pressure formula to calculate MAOP.</w:t>
      </w:r>
    </w:p>
    <w:p w14:paraId="6AA38D29" w14:textId="77777777" w:rsidR="002B715A" w:rsidRPr="00E854AC" w:rsidRDefault="002B715A" w:rsidP="00623D9C">
      <w:pPr>
        <w:pStyle w:val="Header"/>
        <w:tabs>
          <w:tab w:val="clear" w:pos="4320"/>
          <w:tab w:val="clear" w:pos="8640"/>
        </w:tabs>
        <w:ind w:left="720"/>
        <w:rPr>
          <w:rFonts w:eastAsia="PMingLiU"/>
          <w:bCs/>
          <w:i/>
        </w:rPr>
      </w:pPr>
    </w:p>
    <w:p w14:paraId="1F6B44C6" w14:textId="77777777" w:rsidR="00F1083F" w:rsidRPr="00E854AC" w:rsidRDefault="000E278B" w:rsidP="00623D9C">
      <w:pPr>
        <w:ind w:left="720" w:hanging="720"/>
        <w:rPr>
          <w:rFonts w:ascii="Times New Roman" w:hAnsi="Times New Roman" w:cs="Times New Roman"/>
          <w:b/>
          <w:sz w:val="24"/>
          <w:szCs w:val="24"/>
        </w:rPr>
      </w:pPr>
      <w:r w:rsidRPr="00E854AC">
        <w:rPr>
          <w:rFonts w:ascii="Times New Roman" w:hAnsi="Times New Roman" w:cs="Times New Roman"/>
          <w:b/>
          <w:sz w:val="24"/>
          <w:szCs w:val="24"/>
        </w:rPr>
        <w:t>C.</w:t>
      </w:r>
      <w:r w:rsidR="00D613B6" w:rsidRPr="00E854AC">
        <w:rPr>
          <w:rFonts w:ascii="Times New Roman" w:hAnsi="Times New Roman" w:cs="Times New Roman"/>
          <w:b/>
          <w:sz w:val="24"/>
          <w:szCs w:val="24"/>
        </w:rPr>
        <w:tab/>
      </w:r>
      <w:r w:rsidR="00376250" w:rsidRPr="00E854AC">
        <w:rPr>
          <w:rFonts w:ascii="Times New Roman" w:hAnsi="Times New Roman" w:cs="Times New Roman"/>
          <w:b/>
          <w:sz w:val="24"/>
          <w:szCs w:val="24"/>
        </w:rPr>
        <w:t>Cascade Agrees</w:t>
      </w:r>
      <w:r w:rsidR="00F1083F" w:rsidRPr="00E854AC">
        <w:rPr>
          <w:rFonts w:ascii="Times New Roman" w:hAnsi="Times New Roman" w:cs="Times New Roman"/>
          <w:b/>
          <w:sz w:val="24"/>
          <w:szCs w:val="24"/>
        </w:rPr>
        <w:t xml:space="preserve"> </w:t>
      </w:r>
      <w:r w:rsidRPr="00E854AC">
        <w:rPr>
          <w:rFonts w:ascii="Times New Roman" w:hAnsi="Times New Roman" w:cs="Times New Roman"/>
          <w:b/>
          <w:sz w:val="24"/>
          <w:szCs w:val="24"/>
        </w:rPr>
        <w:t xml:space="preserve">to </w:t>
      </w:r>
      <w:r w:rsidR="00C047CC">
        <w:rPr>
          <w:rFonts w:ascii="Times New Roman" w:hAnsi="Times New Roman" w:cs="Times New Roman"/>
          <w:b/>
          <w:sz w:val="24"/>
          <w:szCs w:val="24"/>
        </w:rPr>
        <w:t>Confirm</w:t>
      </w:r>
      <w:r w:rsidR="00F1083F" w:rsidRPr="00E854AC">
        <w:rPr>
          <w:rFonts w:ascii="Times New Roman" w:hAnsi="Times New Roman" w:cs="Times New Roman"/>
          <w:b/>
          <w:sz w:val="24"/>
          <w:szCs w:val="24"/>
        </w:rPr>
        <w:t xml:space="preserve"> MAOP </w:t>
      </w:r>
      <w:r w:rsidRPr="00E854AC">
        <w:rPr>
          <w:rFonts w:ascii="Times New Roman" w:hAnsi="Times New Roman" w:cs="Times New Roman"/>
          <w:b/>
          <w:sz w:val="24"/>
          <w:szCs w:val="24"/>
        </w:rPr>
        <w:t xml:space="preserve">for </w:t>
      </w:r>
      <w:r w:rsidR="00F05242" w:rsidRPr="00E854AC">
        <w:rPr>
          <w:rFonts w:ascii="Times New Roman" w:hAnsi="Times New Roman" w:cs="Times New Roman"/>
          <w:b/>
          <w:sz w:val="24"/>
          <w:szCs w:val="24"/>
        </w:rPr>
        <w:t>All</w:t>
      </w:r>
      <w:r w:rsidRPr="00E854AC">
        <w:rPr>
          <w:rFonts w:ascii="Times New Roman" w:hAnsi="Times New Roman" w:cs="Times New Roman"/>
          <w:b/>
          <w:sz w:val="24"/>
          <w:szCs w:val="24"/>
        </w:rPr>
        <w:t xml:space="preserve"> Washington </w:t>
      </w:r>
      <w:r w:rsidR="00CF79BC">
        <w:rPr>
          <w:rFonts w:ascii="Times New Roman" w:hAnsi="Times New Roman" w:cs="Times New Roman"/>
          <w:b/>
          <w:sz w:val="24"/>
          <w:szCs w:val="24"/>
        </w:rPr>
        <w:t>High Pressure</w:t>
      </w:r>
      <w:r w:rsidRPr="00E854AC">
        <w:rPr>
          <w:rFonts w:ascii="Times New Roman" w:hAnsi="Times New Roman" w:cs="Times New Roman"/>
          <w:b/>
          <w:sz w:val="24"/>
          <w:szCs w:val="24"/>
        </w:rPr>
        <w:t xml:space="preserve"> Pipelines</w:t>
      </w:r>
      <w:r w:rsidR="00F1083F" w:rsidRPr="00E854AC">
        <w:rPr>
          <w:rFonts w:ascii="Times New Roman" w:hAnsi="Times New Roman" w:cs="Times New Roman"/>
          <w:b/>
          <w:sz w:val="24"/>
          <w:szCs w:val="24"/>
        </w:rPr>
        <w:t xml:space="preserve"> (June</w:t>
      </w:r>
      <w:r w:rsidR="00D613B6" w:rsidRPr="00E854AC">
        <w:rPr>
          <w:rFonts w:ascii="Times New Roman" w:hAnsi="Times New Roman" w:cs="Times New Roman"/>
          <w:b/>
          <w:sz w:val="24"/>
          <w:szCs w:val="24"/>
        </w:rPr>
        <w:t> </w:t>
      </w:r>
      <w:r w:rsidR="00376250" w:rsidRPr="00E854AC">
        <w:rPr>
          <w:rFonts w:ascii="Times New Roman" w:hAnsi="Times New Roman" w:cs="Times New Roman"/>
          <w:b/>
          <w:sz w:val="24"/>
          <w:szCs w:val="24"/>
        </w:rPr>
        <w:t xml:space="preserve">28, </w:t>
      </w:r>
      <w:r w:rsidR="00F1083F" w:rsidRPr="00E854AC">
        <w:rPr>
          <w:rFonts w:ascii="Times New Roman" w:hAnsi="Times New Roman" w:cs="Times New Roman"/>
          <w:b/>
          <w:sz w:val="24"/>
          <w:szCs w:val="24"/>
        </w:rPr>
        <w:t>2013)</w:t>
      </w:r>
    </w:p>
    <w:p w14:paraId="713A2277" w14:textId="77777777" w:rsidR="00F1083F" w:rsidRPr="00E854AC" w:rsidRDefault="00F1083F" w:rsidP="00623D9C">
      <w:pPr>
        <w:rPr>
          <w:rFonts w:ascii="Times New Roman" w:hAnsi="Times New Roman" w:cs="Times New Roman"/>
          <w:sz w:val="24"/>
          <w:szCs w:val="24"/>
        </w:rPr>
      </w:pPr>
    </w:p>
    <w:p w14:paraId="5E491475" w14:textId="77777777" w:rsidR="00F1083F" w:rsidRPr="00E854AC" w:rsidRDefault="007F6701" w:rsidP="00623D9C">
      <w:pPr>
        <w:rPr>
          <w:rFonts w:ascii="Times New Roman" w:hAnsi="Times New Roman" w:cs="Times New Roman"/>
          <w:sz w:val="24"/>
          <w:szCs w:val="24"/>
        </w:rPr>
      </w:pPr>
      <w:r w:rsidRPr="00E854AC">
        <w:rPr>
          <w:rFonts w:ascii="Times New Roman" w:hAnsi="Times New Roman" w:cs="Times New Roman"/>
          <w:sz w:val="24"/>
          <w:szCs w:val="24"/>
        </w:rPr>
        <w:t>After completing</w:t>
      </w:r>
      <w:r w:rsidR="00F1083F" w:rsidRPr="00E854AC">
        <w:rPr>
          <w:rFonts w:ascii="Times New Roman" w:hAnsi="Times New Roman" w:cs="Times New Roman"/>
          <w:sz w:val="24"/>
          <w:szCs w:val="24"/>
        </w:rPr>
        <w:t xml:space="preserve"> the Whatcom (Bellingham) inspection, Staff </w:t>
      </w:r>
      <w:r w:rsidR="00854494" w:rsidRPr="00E854AC">
        <w:rPr>
          <w:rFonts w:ascii="Times New Roman" w:hAnsi="Times New Roman" w:cs="Times New Roman"/>
          <w:sz w:val="24"/>
          <w:szCs w:val="24"/>
        </w:rPr>
        <w:t>suspected</w:t>
      </w:r>
      <w:r w:rsidR="00F1083F" w:rsidRPr="00E854AC">
        <w:rPr>
          <w:rFonts w:ascii="Times New Roman" w:hAnsi="Times New Roman" w:cs="Times New Roman"/>
          <w:sz w:val="24"/>
          <w:szCs w:val="24"/>
        </w:rPr>
        <w:t xml:space="preserve"> that </w:t>
      </w:r>
      <w:r w:rsidR="002121E3" w:rsidRPr="00E854AC">
        <w:rPr>
          <w:rFonts w:ascii="Times New Roman" w:hAnsi="Times New Roman" w:cs="Times New Roman"/>
          <w:sz w:val="24"/>
          <w:szCs w:val="24"/>
        </w:rPr>
        <w:t>Cascade</w:t>
      </w:r>
      <w:r w:rsidR="00F1083F" w:rsidRPr="00E854AC">
        <w:rPr>
          <w:rFonts w:ascii="Times New Roman" w:hAnsi="Times New Roman" w:cs="Times New Roman"/>
          <w:sz w:val="24"/>
          <w:szCs w:val="24"/>
        </w:rPr>
        <w:t xml:space="preserve">’s inability to verify MAOP </w:t>
      </w:r>
      <w:r w:rsidR="00D220D5">
        <w:rPr>
          <w:rFonts w:ascii="Times New Roman" w:hAnsi="Times New Roman" w:cs="Times New Roman"/>
          <w:sz w:val="24"/>
          <w:szCs w:val="24"/>
        </w:rPr>
        <w:t>could be</w:t>
      </w:r>
      <w:r w:rsidR="00F1083F" w:rsidRPr="00E854AC">
        <w:rPr>
          <w:rFonts w:ascii="Times New Roman" w:hAnsi="Times New Roman" w:cs="Times New Roman"/>
          <w:sz w:val="24"/>
          <w:szCs w:val="24"/>
        </w:rPr>
        <w:t xml:space="preserve"> a systemic issue. To probe the extent of the iss</w:t>
      </w:r>
      <w:r w:rsidR="000E278B" w:rsidRPr="00E854AC">
        <w:rPr>
          <w:rFonts w:ascii="Times New Roman" w:hAnsi="Times New Roman" w:cs="Times New Roman"/>
          <w:sz w:val="24"/>
          <w:szCs w:val="24"/>
        </w:rPr>
        <w:t>ue, Staff</w:t>
      </w:r>
      <w:r w:rsidRPr="00E854AC">
        <w:rPr>
          <w:rFonts w:ascii="Times New Roman" w:hAnsi="Times New Roman" w:cs="Times New Roman"/>
          <w:sz w:val="24"/>
          <w:szCs w:val="24"/>
        </w:rPr>
        <w:t xml:space="preserve"> requested in its inspection report that</w:t>
      </w:r>
      <w:r w:rsidR="000E278B" w:rsidRPr="00E854AC">
        <w:rPr>
          <w:rFonts w:ascii="Times New Roman" w:hAnsi="Times New Roman" w:cs="Times New Roman"/>
          <w:sz w:val="24"/>
          <w:szCs w:val="24"/>
        </w:rPr>
        <w:t xml:space="preserve"> </w:t>
      </w:r>
      <w:r w:rsidR="002121E3" w:rsidRPr="00E854AC">
        <w:rPr>
          <w:rFonts w:ascii="Times New Roman" w:hAnsi="Times New Roman" w:cs="Times New Roman"/>
          <w:sz w:val="24"/>
          <w:szCs w:val="24"/>
        </w:rPr>
        <w:t>Cascade</w:t>
      </w:r>
      <w:r w:rsidR="000E278B" w:rsidRPr="00E854AC">
        <w:rPr>
          <w:rFonts w:ascii="Times New Roman" w:hAnsi="Times New Roman" w:cs="Times New Roman"/>
          <w:sz w:val="24"/>
          <w:szCs w:val="24"/>
        </w:rPr>
        <w:t xml:space="preserve"> confirm MAOP for </w:t>
      </w:r>
      <w:r w:rsidR="000E278B" w:rsidRPr="00E854AC">
        <w:rPr>
          <w:rFonts w:ascii="Times New Roman" w:hAnsi="Times New Roman" w:cs="Times New Roman"/>
          <w:i/>
          <w:sz w:val="24"/>
          <w:szCs w:val="24"/>
        </w:rPr>
        <w:t>all</w:t>
      </w:r>
      <w:r w:rsidR="00F1083F" w:rsidRPr="00E854AC">
        <w:rPr>
          <w:rFonts w:ascii="Times New Roman" w:hAnsi="Times New Roman" w:cs="Times New Roman"/>
          <w:sz w:val="24"/>
          <w:szCs w:val="24"/>
        </w:rPr>
        <w:t xml:space="preserve"> Washington </w:t>
      </w:r>
      <w:r w:rsidR="00CF79BC">
        <w:rPr>
          <w:rFonts w:ascii="Times New Roman" w:hAnsi="Times New Roman" w:cs="Times New Roman"/>
          <w:sz w:val="24"/>
          <w:szCs w:val="24"/>
        </w:rPr>
        <w:t>high pressure</w:t>
      </w:r>
      <w:r w:rsidR="00F1083F" w:rsidRPr="00E854AC">
        <w:rPr>
          <w:rFonts w:ascii="Times New Roman" w:hAnsi="Times New Roman" w:cs="Times New Roman"/>
          <w:sz w:val="24"/>
          <w:szCs w:val="24"/>
        </w:rPr>
        <w:t xml:space="preserve"> pipelines</w:t>
      </w:r>
      <w:r w:rsidR="00D220D5">
        <w:rPr>
          <w:rFonts w:ascii="Times New Roman" w:hAnsi="Times New Roman" w:cs="Times New Roman"/>
          <w:sz w:val="24"/>
          <w:szCs w:val="24"/>
        </w:rPr>
        <w:t>. Staff wrote in its inspection report</w:t>
      </w:r>
      <w:r w:rsidR="00F05242" w:rsidRPr="00E854AC">
        <w:rPr>
          <w:rFonts w:ascii="Times New Roman" w:hAnsi="Times New Roman" w:cs="Times New Roman"/>
          <w:sz w:val="24"/>
          <w:szCs w:val="24"/>
        </w:rPr>
        <w:t xml:space="preserve"> </w:t>
      </w:r>
      <w:r w:rsidR="00F05242" w:rsidRPr="0046240C">
        <w:rPr>
          <w:rFonts w:ascii="Times New Roman" w:hAnsi="Times New Roman" w:cs="Times New Roman"/>
          <w:b/>
          <w:sz w:val="24"/>
          <w:szCs w:val="24"/>
        </w:rPr>
        <w:t>(Appendix C)</w:t>
      </w:r>
      <w:r w:rsidR="00F05242" w:rsidRPr="0046240C">
        <w:rPr>
          <w:rFonts w:ascii="Times New Roman" w:hAnsi="Times New Roman" w:cs="Times New Roman"/>
          <w:sz w:val="24"/>
          <w:szCs w:val="24"/>
        </w:rPr>
        <w:t>:</w:t>
      </w:r>
    </w:p>
    <w:p w14:paraId="34A2B5A1" w14:textId="77777777" w:rsidR="00604864" w:rsidRPr="00E854AC" w:rsidRDefault="00604864" w:rsidP="00623D9C">
      <w:pPr>
        <w:rPr>
          <w:rFonts w:ascii="Times New Roman" w:hAnsi="Times New Roman" w:cs="Times New Roman"/>
          <w:sz w:val="24"/>
          <w:szCs w:val="24"/>
        </w:rPr>
      </w:pPr>
    </w:p>
    <w:p w14:paraId="611EB542" w14:textId="77777777" w:rsidR="00604864" w:rsidRPr="00E854AC" w:rsidRDefault="00F05242" w:rsidP="00623D9C">
      <w:pPr>
        <w:pStyle w:val="Header"/>
        <w:tabs>
          <w:tab w:val="clear" w:pos="4320"/>
          <w:tab w:val="clear" w:pos="8640"/>
        </w:tabs>
        <w:ind w:left="720" w:right="720"/>
        <w:rPr>
          <w:rFonts w:eastAsia="PMingLiU"/>
          <w:bCs/>
          <w:i/>
        </w:rPr>
      </w:pPr>
      <w:r w:rsidRPr="00E854AC">
        <w:rPr>
          <w:rFonts w:eastAsia="PMingLiU"/>
          <w:bCs/>
          <w:i/>
        </w:rPr>
        <w:t>[R]</w:t>
      </w:r>
      <w:r w:rsidR="00604864" w:rsidRPr="00E854AC">
        <w:rPr>
          <w:rFonts w:eastAsia="PMingLiU"/>
          <w:bCs/>
          <w:i/>
        </w:rPr>
        <w:t xml:space="preserve">ecords management (not being able to find MAOP confirming documents) was also an issue during the 2013 CNG Longview inspection. It appears that this is not an isolated incident. Therefore, CNG must confirm the MAOP of </w:t>
      </w:r>
      <w:r w:rsidR="00604864" w:rsidRPr="00E854AC">
        <w:rPr>
          <w:rFonts w:eastAsia="PMingLiU"/>
          <w:b/>
          <w:bCs/>
          <w:i/>
        </w:rPr>
        <w:t>all</w:t>
      </w:r>
      <w:r w:rsidR="00604864" w:rsidRPr="00E854AC">
        <w:rPr>
          <w:rFonts w:eastAsia="PMingLiU"/>
          <w:bCs/>
          <w:i/>
        </w:rPr>
        <w:t xml:space="preserve"> their HP lines with supporting documentation for Bellingham as well as all other districts. Please tell us the date by which CNG can produce the confirmation with supporting documentation.</w:t>
      </w:r>
    </w:p>
    <w:p w14:paraId="721C81A9" w14:textId="77777777" w:rsidR="00F1083F" w:rsidRPr="00E854AC" w:rsidRDefault="00F1083F" w:rsidP="00623D9C">
      <w:pPr>
        <w:rPr>
          <w:rFonts w:ascii="Times New Roman" w:hAnsi="Times New Roman" w:cs="Times New Roman"/>
          <w:sz w:val="24"/>
          <w:szCs w:val="24"/>
        </w:rPr>
      </w:pPr>
    </w:p>
    <w:p w14:paraId="4AA724AF" w14:textId="77777777" w:rsidR="00376250" w:rsidRPr="00E854AC" w:rsidRDefault="00F1083F" w:rsidP="00623D9C">
      <w:pPr>
        <w:rPr>
          <w:rFonts w:ascii="Times New Roman" w:hAnsi="Times New Roman" w:cs="Times New Roman"/>
          <w:sz w:val="24"/>
          <w:szCs w:val="24"/>
        </w:rPr>
      </w:pPr>
      <w:r w:rsidRPr="00E854AC">
        <w:rPr>
          <w:rFonts w:ascii="Times New Roman" w:hAnsi="Times New Roman" w:cs="Times New Roman"/>
          <w:sz w:val="24"/>
          <w:szCs w:val="24"/>
        </w:rPr>
        <w:t xml:space="preserve">In a letter dated June </w:t>
      </w:r>
      <w:r w:rsidR="00376250" w:rsidRPr="00E854AC">
        <w:rPr>
          <w:rFonts w:ascii="Times New Roman" w:hAnsi="Times New Roman" w:cs="Times New Roman"/>
          <w:sz w:val="24"/>
          <w:szCs w:val="24"/>
        </w:rPr>
        <w:t>28</w:t>
      </w:r>
      <w:r w:rsidRPr="00E854AC">
        <w:rPr>
          <w:rFonts w:ascii="Times New Roman" w:hAnsi="Times New Roman" w:cs="Times New Roman"/>
          <w:sz w:val="24"/>
          <w:szCs w:val="24"/>
        </w:rPr>
        <w:t xml:space="preserve">, 2013, </w:t>
      </w:r>
      <w:r w:rsidR="002121E3" w:rsidRPr="00E854AC">
        <w:rPr>
          <w:rFonts w:ascii="Times New Roman" w:hAnsi="Times New Roman" w:cs="Times New Roman"/>
          <w:sz w:val="24"/>
          <w:szCs w:val="24"/>
        </w:rPr>
        <w:t>Cascade</w:t>
      </w:r>
      <w:r w:rsidR="00D9519A" w:rsidRPr="00E854AC">
        <w:rPr>
          <w:rFonts w:ascii="Times New Roman" w:hAnsi="Times New Roman" w:cs="Times New Roman"/>
          <w:sz w:val="24"/>
          <w:szCs w:val="24"/>
        </w:rPr>
        <w:t xml:space="preserve"> advised Staff that it had initiated a “r</w:t>
      </w:r>
      <w:r w:rsidR="00BF1914" w:rsidRPr="00E854AC">
        <w:rPr>
          <w:rFonts w:ascii="Times New Roman" w:hAnsi="Times New Roman" w:cs="Times New Roman"/>
          <w:sz w:val="24"/>
          <w:szCs w:val="24"/>
        </w:rPr>
        <w:t xml:space="preserve">eview of all </w:t>
      </w:r>
      <w:r w:rsidR="00376250" w:rsidRPr="00E854AC">
        <w:rPr>
          <w:rFonts w:ascii="Times New Roman" w:hAnsi="Times New Roman" w:cs="Times New Roman"/>
          <w:sz w:val="24"/>
          <w:szCs w:val="24"/>
        </w:rPr>
        <w:t>CNGC</w:t>
      </w:r>
      <w:r w:rsidR="00BF1914" w:rsidRPr="00E854AC">
        <w:rPr>
          <w:rFonts w:ascii="Times New Roman" w:hAnsi="Times New Roman" w:cs="Times New Roman"/>
          <w:sz w:val="24"/>
          <w:szCs w:val="24"/>
        </w:rPr>
        <w:t xml:space="preserve"> HP records</w:t>
      </w:r>
      <w:r w:rsidR="00D9519A" w:rsidRPr="00E854AC">
        <w:rPr>
          <w:rFonts w:ascii="Times New Roman" w:hAnsi="Times New Roman" w:cs="Times New Roman"/>
          <w:sz w:val="24"/>
          <w:szCs w:val="24"/>
        </w:rPr>
        <w:t xml:space="preserve">” </w:t>
      </w:r>
      <w:r w:rsidR="00F17F0F" w:rsidRPr="00E854AC">
        <w:rPr>
          <w:rFonts w:ascii="Times New Roman" w:hAnsi="Times New Roman" w:cs="Times New Roman"/>
          <w:sz w:val="24"/>
          <w:szCs w:val="24"/>
        </w:rPr>
        <w:t>that would</w:t>
      </w:r>
      <w:r w:rsidR="00BF1914" w:rsidRPr="00E854AC">
        <w:rPr>
          <w:rFonts w:ascii="Times New Roman" w:hAnsi="Times New Roman" w:cs="Times New Roman"/>
          <w:sz w:val="24"/>
          <w:szCs w:val="24"/>
        </w:rPr>
        <w:t xml:space="preserve"> </w:t>
      </w:r>
      <w:r w:rsidR="00F17F0F" w:rsidRPr="00E854AC">
        <w:rPr>
          <w:rFonts w:ascii="Times New Roman" w:hAnsi="Times New Roman" w:cs="Times New Roman"/>
          <w:sz w:val="24"/>
          <w:szCs w:val="24"/>
        </w:rPr>
        <w:t>“</w:t>
      </w:r>
      <w:r w:rsidR="00BF1914" w:rsidRPr="00E854AC">
        <w:rPr>
          <w:rFonts w:ascii="Times New Roman" w:hAnsi="Times New Roman" w:cs="Times New Roman"/>
          <w:sz w:val="24"/>
          <w:szCs w:val="24"/>
        </w:rPr>
        <w:t xml:space="preserve">address any HP lines whose </w:t>
      </w:r>
      <w:r w:rsidR="006A5DD9">
        <w:rPr>
          <w:rFonts w:ascii="Times New Roman" w:hAnsi="Times New Roman" w:cs="Times New Roman"/>
          <w:sz w:val="24"/>
          <w:szCs w:val="24"/>
        </w:rPr>
        <w:t>MAOP-confirming</w:t>
      </w:r>
      <w:r w:rsidR="00BF1914" w:rsidRPr="00E854AC">
        <w:rPr>
          <w:rFonts w:ascii="Times New Roman" w:hAnsi="Times New Roman" w:cs="Times New Roman"/>
          <w:sz w:val="24"/>
          <w:szCs w:val="24"/>
        </w:rPr>
        <w:t xml:space="preserve"> documents cannot be located.</w:t>
      </w:r>
      <w:r w:rsidR="00F17F0F" w:rsidRPr="00E854AC">
        <w:rPr>
          <w:rFonts w:ascii="Times New Roman" w:hAnsi="Times New Roman" w:cs="Times New Roman"/>
          <w:sz w:val="24"/>
          <w:szCs w:val="24"/>
        </w:rPr>
        <w:t xml:space="preserve">” </w:t>
      </w:r>
      <w:r w:rsidRPr="0046240C">
        <w:rPr>
          <w:rFonts w:ascii="Times New Roman" w:hAnsi="Times New Roman" w:cs="Times New Roman"/>
          <w:b/>
          <w:sz w:val="24"/>
          <w:szCs w:val="24"/>
        </w:rPr>
        <w:t>Appendix</w:t>
      </w:r>
      <w:r w:rsidR="008D2713" w:rsidRPr="0046240C">
        <w:rPr>
          <w:rFonts w:ascii="Times New Roman" w:hAnsi="Times New Roman" w:cs="Times New Roman"/>
          <w:b/>
          <w:sz w:val="24"/>
          <w:szCs w:val="24"/>
        </w:rPr>
        <w:t xml:space="preserve"> D</w:t>
      </w:r>
      <w:r w:rsidRPr="0046240C">
        <w:rPr>
          <w:rFonts w:ascii="Times New Roman" w:hAnsi="Times New Roman" w:cs="Times New Roman"/>
          <w:b/>
          <w:sz w:val="24"/>
          <w:szCs w:val="24"/>
        </w:rPr>
        <w:t>.</w:t>
      </w:r>
      <w:r w:rsidR="00F17F0F" w:rsidRPr="00E854AC">
        <w:rPr>
          <w:rFonts w:ascii="Times New Roman" w:hAnsi="Times New Roman" w:cs="Times New Roman"/>
          <w:i/>
          <w:sz w:val="24"/>
          <w:szCs w:val="24"/>
        </w:rPr>
        <w:t xml:space="preserve"> </w:t>
      </w:r>
      <w:r w:rsidR="002121E3" w:rsidRPr="00E854AC">
        <w:rPr>
          <w:rFonts w:ascii="Times New Roman" w:hAnsi="Times New Roman" w:cs="Times New Roman"/>
          <w:sz w:val="24"/>
          <w:szCs w:val="24"/>
        </w:rPr>
        <w:t>Cascade</w:t>
      </w:r>
      <w:r w:rsidR="00F17F0F" w:rsidRPr="00E854AC">
        <w:rPr>
          <w:rFonts w:ascii="Times New Roman" w:hAnsi="Times New Roman" w:cs="Times New Roman"/>
          <w:sz w:val="24"/>
          <w:szCs w:val="24"/>
        </w:rPr>
        <w:t xml:space="preserve"> represented that it would complete </w:t>
      </w:r>
      <w:r w:rsidR="00854494" w:rsidRPr="00E854AC">
        <w:rPr>
          <w:rFonts w:ascii="Times New Roman" w:hAnsi="Times New Roman" w:cs="Times New Roman"/>
          <w:sz w:val="24"/>
          <w:szCs w:val="24"/>
        </w:rPr>
        <w:t>its</w:t>
      </w:r>
      <w:r w:rsidR="00F17F0F" w:rsidRPr="00E854AC">
        <w:rPr>
          <w:rFonts w:ascii="Times New Roman" w:hAnsi="Times New Roman" w:cs="Times New Roman"/>
          <w:sz w:val="24"/>
          <w:szCs w:val="24"/>
        </w:rPr>
        <w:t xml:space="preserve"> </w:t>
      </w:r>
      <w:r w:rsidR="008F75BC" w:rsidRPr="00E854AC">
        <w:rPr>
          <w:rFonts w:ascii="Times New Roman" w:hAnsi="Times New Roman" w:cs="Times New Roman"/>
          <w:sz w:val="24"/>
          <w:szCs w:val="24"/>
        </w:rPr>
        <w:t>review</w:t>
      </w:r>
      <w:r w:rsidR="00F17F0F" w:rsidRPr="00E854AC">
        <w:rPr>
          <w:rFonts w:ascii="Times New Roman" w:hAnsi="Times New Roman" w:cs="Times New Roman"/>
          <w:sz w:val="24"/>
          <w:szCs w:val="24"/>
        </w:rPr>
        <w:t xml:space="preserve"> by September 30, 2013.</w:t>
      </w:r>
    </w:p>
    <w:p w14:paraId="093723D2" w14:textId="77777777" w:rsidR="00F1083F" w:rsidRDefault="00F1083F" w:rsidP="00623D9C">
      <w:pPr>
        <w:rPr>
          <w:rFonts w:ascii="Times New Roman" w:hAnsi="Times New Roman" w:cs="Times New Roman"/>
          <w:sz w:val="24"/>
          <w:szCs w:val="24"/>
        </w:rPr>
      </w:pPr>
    </w:p>
    <w:p w14:paraId="2365E564" w14:textId="77777777" w:rsidR="00303F14" w:rsidRDefault="00303F14" w:rsidP="00623D9C">
      <w:pPr>
        <w:rPr>
          <w:rFonts w:ascii="Times New Roman" w:hAnsi="Times New Roman" w:cs="Times New Roman"/>
          <w:sz w:val="24"/>
          <w:szCs w:val="24"/>
        </w:rPr>
      </w:pPr>
    </w:p>
    <w:p w14:paraId="171DE65A" w14:textId="77777777" w:rsidR="00303F14" w:rsidRDefault="00303F14" w:rsidP="00623D9C">
      <w:pPr>
        <w:ind w:left="720" w:hanging="720"/>
        <w:rPr>
          <w:rFonts w:ascii="Times New Roman" w:hAnsi="Times New Roman" w:cs="Times New Roman"/>
          <w:b/>
          <w:sz w:val="24"/>
          <w:szCs w:val="24"/>
        </w:rPr>
      </w:pPr>
    </w:p>
    <w:p w14:paraId="711AC6EF" w14:textId="77777777" w:rsidR="00D613B6" w:rsidRPr="00E854AC" w:rsidRDefault="00D613B6" w:rsidP="00623D9C">
      <w:pPr>
        <w:ind w:left="720" w:hanging="720"/>
        <w:rPr>
          <w:rFonts w:ascii="Times New Roman" w:hAnsi="Times New Roman" w:cs="Times New Roman"/>
          <w:i/>
          <w:sz w:val="24"/>
          <w:szCs w:val="24"/>
        </w:rPr>
      </w:pPr>
      <w:r w:rsidRPr="00E854AC">
        <w:rPr>
          <w:rFonts w:ascii="Times New Roman" w:hAnsi="Times New Roman" w:cs="Times New Roman"/>
          <w:b/>
          <w:sz w:val="24"/>
          <w:szCs w:val="24"/>
        </w:rPr>
        <w:lastRenderedPageBreak/>
        <w:t>D.</w:t>
      </w:r>
      <w:r w:rsidRPr="00E854AC">
        <w:rPr>
          <w:rFonts w:ascii="Times New Roman" w:hAnsi="Times New Roman" w:cs="Times New Roman"/>
          <w:b/>
          <w:sz w:val="24"/>
          <w:szCs w:val="24"/>
        </w:rPr>
        <w:tab/>
      </w:r>
      <w:r w:rsidR="002121E3" w:rsidRPr="00E854AC">
        <w:rPr>
          <w:rFonts w:ascii="Times New Roman" w:hAnsi="Times New Roman" w:cs="Times New Roman"/>
          <w:b/>
          <w:sz w:val="24"/>
          <w:szCs w:val="24"/>
        </w:rPr>
        <w:t>Cascade</w:t>
      </w:r>
      <w:r w:rsidRPr="00E854AC">
        <w:rPr>
          <w:rFonts w:ascii="Times New Roman" w:hAnsi="Times New Roman" w:cs="Times New Roman"/>
          <w:b/>
          <w:sz w:val="24"/>
          <w:szCs w:val="24"/>
        </w:rPr>
        <w:t xml:space="preserve">’s Initial </w:t>
      </w:r>
      <w:r w:rsidR="005B4995" w:rsidRPr="00E854AC">
        <w:rPr>
          <w:rFonts w:ascii="Times New Roman" w:hAnsi="Times New Roman" w:cs="Times New Roman"/>
          <w:b/>
          <w:sz w:val="24"/>
          <w:szCs w:val="24"/>
        </w:rPr>
        <w:t>Review</w:t>
      </w:r>
      <w:r w:rsidRPr="00E854AC">
        <w:rPr>
          <w:rFonts w:ascii="Times New Roman" w:hAnsi="Times New Roman" w:cs="Times New Roman"/>
          <w:b/>
          <w:sz w:val="24"/>
          <w:szCs w:val="24"/>
        </w:rPr>
        <w:t xml:space="preserve"> Identifies 28 Pipeline</w:t>
      </w:r>
      <w:r w:rsidR="00A22BBF" w:rsidRPr="00E854AC">
        <w:rPr>
          <w:rFonts w:ascii="Times New Roman" w:hAnsi="Times New Roman" w:cs="Times New Roman"/>
          <w:b/>
          <w:sz w:val="24"/>
          <w:szCs w:val="24"/>
        </w:rPr>
        <w:t xml:space="preserve"> Segments</w:t>
      </w:r>
      <w:r w:rsidR="0036042B" w:rsidRPr="00E854AC">
        <w:rPr>
          <w:rFonts w:ascii="Times New Roman" w:hAnsi="Times New Roman" w:cs="Times New Roman"/>
          <w:b/>
          <w:sz w:val="24"/>
          <w:szCs w:val="24"/>
        </w:rPr>
        <w:t xml:space="preserve"> </w:t>
      </w:r>
      <w:r w:rsidR="006A5DD9">
        <w:rPr>
          <w:rFonts w:ascii="Times New Roman" w:hAnsi="Times New Roman" w:cs="Times New Roman"/>
          <w:b/>
          <w:sz w:val="24"/>
          <w:szCs w:val="24"/>
        </w:rPr>
        <w:t>with Insufficient MAOP-</w:t>
      </w:r>
      <w:r w:rsidR="0036042B" w:rsidRPr="00E854AC">
        <w:rPr>
          <w:rFonts w:ascii="Times New Roman" w:hAnsi="Times New Roman" w:cs="Times New Roman"/>
          <w:b/>
          <w:sz w:val="24"/>
          <w:szCs w:val="24"/>
        </w:rPr>
        <w:t xml:space="preserve">Confirming </w:t>
      </w:r>
      <w:r w:rsidRPr="00E854AC">
        <w:rPr>
          <w:rFonts w:ascii="Times New Roman" w:hAnsi="Times New Roman" w:cs="Times New Roman"/>
          <w:b/>
          <w:sz w:val="24"/>
          <w:szCs w:val="24"/>
        </w:rPr>
        <w:t>Documentation (September 27, 2013)</w:t>
      </w:r>
    </w:p>
    <w:p w14:paraId="2B4EC087" w14:textId="77777777" w:rsidR="00D613B6" w:rsidRPr="00E854AC" w:rsidRDefault="00D613B6" w:rsidP="00623D9C">
      <w:pPr>
        <w:rPr>
          <w:rFonts w:ascii="Times New Roman" w:hAnsi="Times New Roman" w:cs="Times New Roman"/>
          <w:b/>
          <w:sz w:val="24"/>
          <w:szCs w:val="24"/>
          <w:u w:val="single"/>
        </w:rPr>
      </w:pPr>
    </w:p>
    <w:p w14:paraId="073CBEB5" w14:textId="77777777" w:rsidR="005B4995" w:rsidRPr="00E854AC" w:rsidRDefault="00D613B6" w:rsidP="00623D9C">
      <w:pPr>
        <w:rPr>
          <w:rFonts w:ascii="Times New Roman" w:hAnsi="Times New Roman" w:cs="Times New Roman"/>
          <w:sz w:val="24"/>
          <w:szCs w:val="24"/>
        </w:rPr>
      </w:pPr>
      <w:r w:rsidRPr="00E854AC">
        <w:rPr>
          <w:rFonts w:ascii="Times New Roman" w:hAnsi="Times New Roman" w:cs="Times New Roman"/>
          <w:sz w:val="24"/>
          <w:szCs w:val="24"/>
        </w:rPr>
        <w:t xml:space="preserve">On September 27, 2013, </w:t>
      </w:r>
      <w:r w:rsidR="002121E3" w:rsidRPr="00E854AC">
        <w:rPr>
          <w:rFonts w:ascii="Times New Roman" w:hAnsi="Times New Roman" w:cs="Times New Roman"/>
          <w:sz w:val="24"/>
          <w:szCs w:val="24"/>
        </w:rPr>
        <w:t>Cascade</w:t>
      </w:r>
      <w:r w:rsidRPr="00E854AC">
        <w:rPr>
          <w:rFonts w:ascii="Times New Roman" w:hAnsi="Times New Roman" w:cs="Times New Roman"/>
          <w:sz w:val="24"/>
          <w:szCs w:val="24"/>
        </w:rPr>
        <w:t xml:space="preserve"> submitted </w:t>
      </w:r>
      <w:r w:rsidR="005B4995" w:rsidRPr="00E854AC">
        <w:rPr>
          <w:rFonts w:ascii="Times New Roman" w:hAnsi="Times New Roman" w:cs="Times New Roman"/>
          <w:sz w:val="24"/>
          <w:szCs w:val="24"/>
        </w:rPr>
        <w:t xml:space="preserve">the results of its </w:t>
      </w:r>
      <w:r w:rsidRPr="00E854AC">
        <w:rPr>
          <w:rFonts w:ascii="Times New Roman" w:hAnsi="Times New Roman" w:cs="Times New Roman"/>
          <w:sz w:val="24"/>
          <w:szCs w:val="24"/>
        </w:rPr>
        <w:t xml:space="preserve">initial MAOP </w:t>
      </w:r>
      <w:r w:rsidR="005B4995" w:rsidRPr="00E854AC">
        <w:rPr>
          <w:rFonts w:ascii="Times New Roman" w:hAnsi="Times New Roman" w:cs="Times New Roman"/>
          <w:sz w:val="24"/>
          <w:szCs w:val="24"/>
        </w:rPr>
        <w:t>review</w:t>
      </w:r>
      <w:r w:rsidR="00DC2473" w:rsidRPr="00E854AC">
        <w:rPr>
          <w:rFonts w:ascii="Times New Roman" w:hAnsi="Times New Roman" w:cs="Times New Roman"/>
          <w:sz w:val="24"/>
          <w:szCs w:val="24"/>
        </w:rPr>
        <w:t>.</w:t>
      </w:r>
      <w:r w:rsidRPr="00E854AC">
        <w:rPr>
          <w:rFonts w:ascii="Times New Roman" w:hAnsi="Times New Roman" w:cs="Times New Roman"/>
          <w:sz w:val="24"/>
          <w:szCs w:val="24"/>
        </w:rPr>
        <w:t xml:space="preserve"> </w:t>
      </w:r>
      <w:r w:rsidRPr="00EA11BD">
        <w:rPr>
          <w:rFonts w:ascii="Times New Roman" w:hAnsi="Times New Roman" w:cs="Times New Roman"/>
          <w:b/>
          <w:sz w:val="24"/>
          <w:szCs w:val="24"/>
        </w:rPr>
        <w:t xml:space="preserve">Appendix </w:t>
      </w:r>
      <w:r w:rsidR="008D2713" w:rsidRPr="00EA11BD">
        <w:rPr>
          <w:rFonts w:ascii="Times New Roman" w:hAnsi="Times New Roman" w:cs="Times New Roman"/>
          <w:b/>
          <w:sz w:val="24"/>
          <w:szCs w:val="24"/>
        </w:rPr>
        <w:t>E</w:t>
      </w:r>
      <w:r w:rsidRPr="00EA11BD">
        <w:rPr>
          <w:rFonts w:ascii="Times New Roman" w:hAnsi="Times New Roman" w:cs="Times New Roman"/>
          <w:b/>
          <w:sz w:val="24"/>
          <w:szCs w:val="24"/>
        </w:rPr>
        <w:t>.</w:t>
      </w:r>
      <w:r w:rsidRPr="00E854AC">
        <w:rPr>
          <w:rFonts w:ascii="Times New Roman" w:hAnsi="Times New Roman" w:cs="Times New Roman"/>
          <w:sz w:val="24"/>
          <w:szCs w:val="24"/>
        </w:rPr>
        <w:t xml:space="preserve"> </w:t>
      </w:r>
      <w:r w:rsidR="002121E3" w:rsidRPr="00E854AC">
        <w:rPr>
          <w:rFonts w:ascii="Times New Roman" w:hAnsi="Times New Roman" w:cs="Times New Roman"/>
          <w:sz w:val="24"/>
          <w:szCs w:val="24"/>
        </w:rPr>
        <w:t>Cascade</w:t>
      </w:r>
      <w:r w:rsidRPr="00E854AC">
        <w:rPr>
          <w:rFonts w:ascii="Times New Roman" w:hAnsi="Times New Roman" w:cs="Times New Roman"/>
          <w:sz w:val="24"/>
          <w:szCs w:val="24"/>
        </w:rPr>
        <w:t xml:space="preserve"> </w:t>
      </w:r>
      <w:r w:rsidR="005B4995" w:rsidRPr="00E854AC">
        <w:rPr>
          <w:rFonts w:ascii="Times New Roman" w:hAnsi="Times New Roman" w:cs="Times New Roman"/>
          <w:sz w:val="24"/>
          <w:szCs w:val="24"/>
        </w:rPr>
        <w:t xml:space="preserve">informed Staff that </w:t>
      </w:r>
      <w:r w:rsidR="00563954" w:rsidRPr="00E854AC">
        <w:rPr>
          <w:rFonts w:ascii="Times New Roman" w:hAnsi="Times New Roman" w:cs="Times New Roman"/>
          <w:sz w:val="24"/>
          <w:szCs w:val="24"/>
        </w:rPr>
        <w:t xml:space="preserve">it </w:t>
      </w:r>
      <w:r w:rsidR="00090270">
        <w:rPr>
          <w:rFonts w:ascii="Times New Roman" w:hAnsi="Times New Roman" w:cs="Times New Roman"/>
          <w:sz w:val="24"/>
          <w:szCs w:val="24"/>
        </w:rPr>
        <w:t xml:space="preserve">had </w:t>
      </w:r>
      <w:r w:rsidR="00563954" w:rsidRPr="00E854AC">
        <w:rPr>
          <w:rFonts w:ascii="Times New Roman" w:hAnsi="Times New Roman" w:cs="Times New Roman"/>
          <w:sz w:val="24"/>
          <w:szCs w:val="24"/>
        </w:rPr>
        <w:t xml:space="preserve">discovered </w:t>
      </w:r>
      <w:r w:rsidR="005B4995" w:rsidRPr="00E854AC">
        <w:rPr>
          <w:rFonts w:ascii="Times New Roman" w:hAnsi="Times New Roman" w:cs="Times New Roman"/>
          <w:sz w:val="24"/>
          <w:szCs w:val="24"/>
        </w:rPr>
        <w:t xml:space="preserve">28 pipeline segments </w:t>
      </w:r>
      <w:r w:rsidR="00563954" w:rsidRPr="00E854AC">
        <w:rPr>
          <w:rFonts w:ascii="Times New Roman" w:hAnsi="Times New Roman" w:cs="Times New Roman"/>
          <w:sz w:val="24"/>
          <w:szCs w:val="24"/>
        </w:rPr>
        <w:t>lacking</w:t>
      </w:r>
      <w:r w:rsidR="005B4995" w:rsidRPr="00E854AC">
        <w:rPr>
          <w:rFonts w:ascii="Times New Roman" w:hAnsi="Times New Roman" w:cs="Times New Roman"/>
          <w:sz w:val="24"/>
          <w:szCs w:val="24"/>
        </w:rPr>
        <w:t xml:space="preserve"> sufficient </w:t>
      </w:r>
      <w:r w:rsidR="006A5DD9">
        <w:rPr>
          <w:rFonts w:ascii="Times New Roman" w:hAnsi="Times New Roman" w:cs="Times New Roman"/>
          <w:sz w:val="24"/>
          <w:szCs w:val="24"/>
        </w:rPr>
        <w:t>MAOP-confirming</w:t>
      </w:r>
      <w:r w:rsidR="005B4995" w:rsidRPr="00E854AC">
        <w:rPr>
          <w:rFonts w:ascii="Times New Roman" w:hAnsi="Times New Roman" w:cs="Times New Roman"/>
          <w:sz w:val="24"/>
          <w:szCs w:val="24"/>
        </w:rPr>
        <w:t xml:space="preserve"> documentation</w:t>
      </w:r>
      <w:r w:rsidR="00090270">
        <w:rPr>
          <w:rFonts w:ascii="Times New Roman" w:hAnsi="Times New Roman" w:cs="Times New Roman"/>
          <w:sz w:val="24"/>
          <w:szCs w:val="24"/>
        </w:rPr>
        <w:t>. Cascade wrote</w:t>
      </w:r>
      <w:r w:rsidR="005B4995" w:rsidRPr="00E854AC">
        <w:rPr>
          <w:rFonts w:ascii="Times New Roman" w:hAnsi="Times New Roman" w:cs="Times New Roman"/>
          <w:sz w:val="24"/>
          <w:szCs w:val="24"/>
        </w:rPr>
        <w:t>:</w:t>
      </w:r>
    </w:p>
    <w:p w14:paraId="406CDA0E" w14:textId="77777777" w:rsidR="005B4995" w:rsidRPr="00E854AC" w:rsidRDefault="005B4995" w:rsidP="00623D9C">
      <w:pPr>
        <w:rPr>
          <w:rFonts w:ascii="Times New Roman" w:hAnsi="Times New Roman" w:cs="Times New Roman"/>
          <w:sz w:val="24"/>
          <w:szCs w:val="24"/>
        </w:rPr>
      </w:pPr>
    </w:p>
    <w:p w14:paraId="2AF61CAF" w14:textId="77777777" w:rsidR="00563954" w:rsidRPr="00E854AC" w:rsidRDefault="00563954" w:rsidP="00623D9C">
      <w:pPr>
        <w:ind w:left="720" w:right="720"/>
        <w:rPr>
          <w:rFonts w:ascii="Times New Roman" w:hAnsi="Times New Roman" w:cs="Times New Roman"/>
          <w:sz w:val="24"/>
          <w:szCs w:val="24"/>
        </w:rPr>
      </w:pPr>
      <w:r w:rsidRPr="00E854AC">
        <w:rPr>
          <w:rFonts w:ascii="Times New Roman" w:hAnsi="Times New Roman" w:cs="Times New Roman"/>
          <w:sz w:val="24"/>
          <w:szCs w:val="24"/>
        </w:rPr>
        <w:t>In response to a 2013 inspection performed by WUTC staff in the Bellingham District, Cascade Natural Gas (Cascade) has recently completed a review of the documentation on its high pressure (HP) pipelines which are operating in the state of Washington. The purpose of this review is to validate the Maximum Allowable Operating. Pressure (MAOP) for each pipeline. This review included records located in Cascade</w:t>
      </w:r>
      <w:r w:rsidR="005227E2" w:rsidRPr="00E854AC">
        <w:rPr>
          <w:rFonts w:ascii="Times New Roman" w:hAnsi="Times New Roman" w:cs="Times New Roman"/>
          <w:sz w:val="24"/>
          <w:szCs w:val="24"/>
        </w:rPr>
        <w:t>’</w:t>
      </w:r>
      <w:r w:rsidRPr="00E854AC">
        <w:rPr>
          <w:rFonts w:ascii="Times New Roman" w:hAnsi="Times New Roman" w:cs="Times New Roman"/>
          <w:sz w:val="24"/>
          <w:szCs w:val="24"/>
        </w:rPr>
        <w:t xml:space="preserve">s General Office, district offices, off-site storage facilities, and electronically stored files. </w:t>
      </w:r>
      <w:r w:rsidRPr="00E854AC">
        <w:rPr>
          <w:rFonts w:ascii="Times New Roman" w:hAnsi="Times New Roman" w:cs="Times New Roman"/>
          <w:b/>
          <w:sz w:val="24"/>
          <w:szCs w:val="24"/>
        </w:rPr>
        <w:t>As a result of this review Cascade discovered 28 pipeline sections with missing or insufficient documentation to validate the current MAOP</w:t>
      </w:r>
      <w:r w:rsidRPr="00E854AC">
        <w:rPr>
          <w:rFonts w:ascii="Times New Roman" w:hAnsi="Times New Roman" w:cs="Times New Roman"/>
          <w:sz w:val="24"/>
          <w:szCs w:val="24"/>
        </w:rPr>
        <w:t>.</w:t>
      </w:r>
    </w:p>
    <w:p w14:paraId="3EB737FF" w14:textId="77777777" w:rsidR="005B4995" w:rsidRPr="00E854AC" w:rsidRDefault="005B4995" w:rsidP="00623D9C">
      <w:pPr>
        <w:rPr>
          <w:rFonts w:ascii="Times New Roman" w:hAnsi="Times New Roman" w:cs="Times New Roman"/>
          <w:sz w:val="24"/>
          <w:szCs w:val="24"/>
        </w:rPr>
      </w:pPr>
    </w:p>
    <w:p w14:paraId="15EC03FC" w14:textId="77777777" w:rsidR="00D613B6" w:rsidRPr="00E854AC" w:rsidRDefault="00D613B6" w:rsidP="00623D9C">
      <w:pPr>
        <w:rPr>
          <w:rFonts w:ascii="Times New Roman" w:hAnsi="Times New Roman" w:cs="Times New Roman"/>
          <w:sz w:val="24"/>
          <w:szCs w:val="24"/>
        </w:rPr>
      </w:pPr>
      <w:r w:rsidRPr="00E854AC">
        <w:rPr>
          <w:rFonts w:ascii="Times New Roman" w:hAnsi="Times New Roman" w:cs="Times New Roman"/>
          <w:sz w:val="24"/>
          <w:szCs w:val="24"/>
        </w:rPr>
        <w:t xml:space="preserve">The </w:t>
      </w:r>
      <w:r w:rsidR="00132B7E" w:rsidRPr="00E854AC">
        <w:rPr>
          <w:rFonts w:ascii="Times New Roman" w:hAnsi="Times New Roman" w:cs="Times New Roman"/>
          <w:sz w:val="24"/>
          <w:szCs w:val="24"/>
        </w:rPr>
        <w:t>C</w:t>
      </w:r>
      <w:r w:rsidRPr="00E854AC">
        <w:rPr>
          <w:rFonts w:ascii="Times New Roman" w:hAnsi="Times New Roman" w:cs="Times New Roman"/>
          <w:sz w:val="24"/>
          <w:szCs w:val="24"/>
        </w:rPr>
        <w:t xml:space="preserve">ompany </w:t>
      </w:r>
      <w:r w:rsidR="00DC2473" w:rsidRPr="00E854AC">
        <w:rPr>
          <w:rFonts w:ascii="Times New Roman" w:hAnsi="Times New Roman" w:cs="Times New Roman"/>
          <w:sz w:val="24"/>
          <w:szCs w:val="24"/>
        </w:rPr>
        <w:t xml:space="preserve">represented that it had “prepared a schedule to gather missing or insufficient information, or to replace </w:t>
      </w:r>
      <w:r w:rsidR="00525A4A" w:rsidRPr="00E854AC">
        <w:rPr>
          <w:rFonts w:ascii="Times New Roman" w:hAnsi="Times New Roman" w:cs="Times New Roman"/>
          <w:sz w:val="24"/>
          <w:szCs w:val="24"/>
        </w:rPr>
        <w:t>the affected pipeline section.”</w:t>
      </w:r>
      <w:r w:rsidR="00090270">
        <w:rPr>
          <w:rFonts w:ascii="Times New Roman" w:hAnsi="Times New Roman" w:cs="Times New Roman"/>
          <w:sz w:val="24"/>
          <w:szCs w:val="24"/>
        </w:rPr>
        <w:t xml:space="preserve"> </w:t>
      </w:r>
      <w:r w:rsidR="00090270" w:rsidRPr="00EA11BD">
        <w:rPr>
          <w:rFonts w:ascii="Times New Roman" w:hAnsi="Times New Roman" w:cs="Times New Roman"/>
          <w:b/>
          <w:sz w:val="24"/>
          <w:szCs w:val="24"/>
        </w:rPr>
        <w:t>Appendix E.</w:t>
      </w:r>
    </w:p>
    <w:p w14:paraId="1A61A5ED" w14:textId="77777777" w:rsidR="00D613B6" w:rsidRPr="00E854AC" w:rsidRDefault="00D613B6" w:rsidP="00623D9C">
      <w:pPr>
        <w:rPr>
          <w:rFonts w:ascii="Times New Roman" w:hAnsi="Times New Roman" w:cs="Times New Roman"/>
          <w:sz w:val="24"/>
          <w:szCs w:val="24"/>
        </w:rPr>
      </w:pPr>
    </w:p>
    <w:p w14:paraId="2F274499" w14:textId="77777777" w:rsidR="00DC2473" w:rsidRPr="00E854AC" w:rsidRDefault="00DC2473" w:rsidP="00623D9C">
      <w:pPr>
        <w:rPr>
          <w:rFonts w:ascii="Times New Roman" w:hAnsi="Times New Roman" w:cs="Times New Roman"/>
          <w:b/>
          <w:sz w:val="24"/>
          <w:szCs w:val="24"/>
        </w:rPr>
      </w:pPr>
      <w:r w:rsidRPr="00E854AC">
        <w:rPr>
          <w:rFonts w:ascii="Times New Roman" w:hAnsi="Times New Roman" w:cs="Times New Roman"/>
          <w:b/>
          <w:sz w:val="24"/>
          <w:szCs w:val="24"/>
        </w:rPr>
        <w:t>E.</w:t>
      </w:r>
      <w:r w:rsidRPr="00E854AC">
        <w:rPr>
          <w:rFonts w:ascii="Times New Roman" w:hAnsi="Times New Roman" w:cs="Times New Roman"/>
          <w:b/>
          <w:sz w:val="24"/>
          <w:szCs w:val="24"/>
        </w:rPr>
        <w:tab/>
        <w:t>Staff Data Requests</w:t>
      </w:r>
      <w:r w:rsidR="003A5928" w:rsidRPr="00E854AC">
        <w:rPr>
          <w:rFonts w:ascii="Times New Roman" w:hAnsi="Times New Roman" w:cs="Times New Roman"/>
          <w:b/>
          <w:sz w:val="24"/>
          <w:szCs w:val="24"/>
        </w:rPr>
        <w:t xml:space="preserve"> (October 10, 2013)</w:t>
      </w:r>
    </w:p>
    <w:p w14:paraId="107F70B6" w14:textId="77777777" w:rsidR="00DC2473" w:rsidRPr="00E854AC" w:rsidRDefault="00DC2473" w:rsidP="00623D9C">
      <w:pPr>
        <w:rPr>
          <w:rFonts w:ascii="Times New Roman" w:hAnsi="Times New Roman" w:cs="Times New Roman"/>
          <w:b/>
          <w:sz w:val="24"/>
          <w:szCs w:val="24"/>
        </w:rPr>
      </w:pPr>
    </w:p>
    <w:p w14:paraId="0413A267" w14:textId="77777777" w:rsidR="00FD5BC3" w:rsidRPr="00E854AC" w:rsidRDefault="00FD5BC3" w:rsidP="00623D9C">
      <w:pPr>
        <w:rPr>
          <w:rFonts w:ascii="Times New Roman" w:hAnsi="Times New Roman" w:cs="Times New Roman"/>
          <w:b/>
          <w:sz w:val="24"/>
          <w:szCs w:val="24"/>
        </w:rPr>
      </w:pPr>
      <w:r w:rsidRPr="00E854AC">
        <w:rPr>
          <w:rFonts w:ascii="Times New Roman" w:hAnsi="Times New Roman" w:cs="Times New Roman"/>
          <w:sz w:val="24"/>
          <w:szCs w:val="24"/>
        </w:rPr>
        <w:t xml:space="preserve">On October 10, 2013, Staff submitted to </w:t>
      </w:r>
      <w:r w:rsidR="002121E3" w:rsidRPr="00E854AC">
        <w:rPr>
          <w:rFonts w:ascii="Times New Roman" w:hAnsi="Times New Roman" w:cs="Times New Roman"/>
          <w:sz w:val="24"/>
          <w:szCs w:val="24"/>
        </w:rPr>
        <w:t>Cascade</w:t>
      </w:r>
      <w:r w:rsidRPr="00E854AC">
        <w:rPr>
          <w:rFonts w:ascii="Times New Roman" w:hAnsi="Times New Roman" w:cs="Times New Roman"/>
          <w:sz w:val="24"/>
          <w:szCs w:val="24"/>
        </w:rPr>
        <w:t xml:space="preserve"> data request</w:t>
      </w:r>
      <w:r w:rsidR="00132B7E" w:rsidRPr="00E854AC">
        <w:rPr>
          <w:rFonts w:ascii="Times New Roman" w:hAnsi="Times New Roman" w:cs="Times New Roman"/>
          <w:sz w:val="24"/>
          <w:szCs w:val="24"/>
        </w:rPr>
        <w:t xml:space="preserve">s seeking clarification of </w:t>
      </w:r>
      <w:r w:rsidR="00090270">
        <w:rPr>
          <w:rFonts w:ascii="Times New Roman" w:hAnsi="Times New Roman" w:cs="Times New Roman"/>
          <w:sz w:val="24"/>
          <w:szCs w:val="24"/>
        </w:rPr>
        <w:t xml:space="preserve">certain aspects of </w:t>
      </w:r>
      <w:r w:rsidR="00132B7E" w:rsidRPr="00E854AC">
        <w:rPr>
          <w:rFonts w:ascii="Times New Roman" w:hAnsi="Times New Roman" w:cs="Times New Roman"/>
          <w:sz w:val="24"/>
          <w:szCs w:val="24"/>
        </w:rPr>
        <w:t>the C</w:t>
      </w:r>
      <w:r w:rsidRPr="00E854AC">
        <w:rPr>
          <w:rFonts w:ascii="Times New Roman" w:hAnsi="Times New Roman" w:cs="Times New Roman"/>
          <w:sz w:val="24"/>
          <w:szCs w:val="24"/>
        </w:rPr>
        <w:t xml:space="preserve">ompany’s </w:t>
      </w:r>
      <w:r w:rsidR="00525A4A" w:rsidRPr="00E854AC">
        <w:rPr>
          <w:rFonts w:ascii="Times New Roman" w:hAnsi="Times New Roman" w:cs="Times New Roman"/>
          <w:sz w:val="24"/>
          <w:szCs w:val="24"/>
        </w:rPr>
        <w:t>September 27, 2013</w:t>
      </w:r>
      <w:r w:rsidRPr="00E854AC">
        <w:rPr>
          <w:rFonts w:ascii="Times New Roman" w:hAnsi="Times New Roman" w:cs="Times New Roman"/>
          <w:sz w:val="24"/>
          <w:szCs w:val="24"/>
        </w:rPr>
        <w:t xml:space="preserve"> MAOP response. </w:t>
      </w:r>
      <w:r w:rsidRPr="00EA11BD">
        <w:rPr>
          <w:rFonts w:ascii="Times New Roman" w:hAnsi="Times New Roman" w:cs="Times New Roman"/>
          <w:b/>
          <w:sz w:val="24"/>
          <w:szCs w:val="24"/>
        </w:rPr>
        <w:t xml:space="preserve">Appendix </w:t>
      </w:r>
      <w:r w:rsidR="008D2713" w:rsidRPr="00EA11BD">
        <w:rPr>
          <w:rFonts w:ascii="Times New Roman" w:hAnsi="Times New Roman" w:cs="Times New Roman"/>
          <w:b/>
          <w:sz w:val="24"/>
          <w:szCs w:val="24"/>
        </w:rPr>
        <w:t>F</w:t>
      </w:r>
      <w:r w:rsidRPr="00EA11BD">
        <w:rPr>
          <w:rFonts w:ascii="Times New Roman" w:hAnsi="Times New Roman" w:cs="Times New Roman"/>
          <w:sz w:val="24"/>
          <w:szCs w:val="24"/>
        </w:rPr>
        <w:t>.</w:t>
      </w:r>
    </w:p>
    <w:p w14:paraId="004A0A4F" w14:textId="77777777" w:rsidR="00FD5BC3" w:rsidRPr="00E854AC" w:rsidRDefault="00FD5BC3" w:rsidP="00623D9C">
      <w:pPr>
        <w:rPr>
          <w:rFonts w:ascii="Times New Roman" w:hAnsi="Times New Roman" w:cs="Times New Roman"/>
          <w:b/>
          <w:sz w:val="24"/>
          <w:szCs w:val="24"/>
        </w:rPr>
      </w:pPr>
    </w:p>
    <w:p w14:paraId="337A37B7" w14:textId="77777777" w:rsidR="000E278B" w:rsidRPr="00E854AC" w:rsidRDefault="00DC2473" w:rsidP="00623D9C">
      <w:pPr>
        <w:rPr>
          <w:rFonts w:ascii="Times New Roman" w:hAnsi="Times New Roman" w:cs="Times New Roman"/>
          <w:b/>
          <w:sz w:val="24"/>
          <w:szCs w:val="24"/>
        </w:rPr>
      </w:pPr>
      <w:r w:rsidRPr="00E854AC">
        <w:rPr>
          <w:rFonts w:ascii="Times New Roman" w:hAnsi="Times New Roman" w:cs="Times New Roman"/>
          <w:b/>
          <w:sz w:val="24"/>
          <w:szCs w:val="24"/>
        </w:rPr>
        <w:t>F</w:t>
      </w:r>
      <w:r w:rsidR="00D613B6" w:rsidRPr="00E854AC">
        <w:rPr>
          <w:rFonts w:ascii="Times New Roman" w:hAnsi="Times New Roman" w:cs="Times New Roman"/>
          <w:b/>
          <w:sz w:val="24"/>
          <w:szCs w:val="24"/>
        </w:rPr>
        <w:t>.</w:t>
      </w:r>
      <w:r w:rsidR="00D613B6" w:rsidRPr="00E854AC">
        <w:rPr>
          <w:rFonts w:ascii="Times New Roman" w:hAnsi="Times New Roman" w:cs="Times New Roman"/>
          <w:b/>
          <w:sz w:val="24"/>
          <w:szCs w:val="24"/>
        </w:rPr>
        <w:tab/>
      </w:r>
      <w:r w:rsidR="00D166EB" w:rsidRPr="00E854AC">
        <w:rPr>
          <w:rFonts w:ascii="Times New Roman" w:hAnsi="Times New Roman" w:cs="Times New Roman"/>
          <w:b/>
          <w:sz w:val="24"/>
          <w:szCs w:val="24"/>
        </w:rPr>
        <w:t xml:space="preserve">Tri Cities-Walla Walla </w:t>
      </w:r>
      <w:r w:rsidR="00B13DA1" w:rsidRPr="00E854AC">
        <w:rPr>
          <w:rFonts w:ascii="Times New Roman" w:hAnsi="Times New Roman" w:cs="Times New Roman"/>
          <w:b/>
          <w:sz w:val="24"/>
          <w:szCs w:val="24"/>
        </w:rPr>
        <w:t xml:space="preserve">Inspection </w:t>
      </w:r>
      <w:r w:rsidR="009A74D7" w:rsidRPr="00E854AC">
        <w:rPr>
          <w:rFonts w:ascii="Times New Roman" w:hAnsi="Times New Roman" w:cs="Times New Roman"/>
          <w:b/>
          <w:sz w:val="24"/>
          <w:szCs w:val="24"/>
        </w:rPr>
        <w:t>(</w:t>
      </w:r>
      <w:r w:rsidR="00E432C3" w:rsidRPr="00E854AC">
        <w:rPr>
          <w:rFonts w:ascii="Times New Roman" w:hAnsi="Times New Roman" w:cs="Times New Roman"/>
          <w:b/>
          <w:sz w:val="24"/>
          <w:szCs w:val="24"/>
        </w:rPr>
        <w:t>October 14-18</w:t>
      </w:r>
      <w:r w:rsidR="00B13DA1" w:rsidRPr="00E854AC">
        <w:rPr>
          <w:rFonts w:ascii="Times New Roman" w:hAnsi="Times New Roman" w:cs="Times New Roman"/>
          <w:b/>
          <w:sz w:val="24"/>
          <w:szCs w:val="24"/>
        </w:rPr>
        <w:t>, 2013)</w:t>
      </w:r>
    </w:p>
    <w:p w14:paraId="72B8381A" w14:textId="77777777" w:rsidR="00D166EB" w:rsidRPr="00E854AC" w:rsidRDefault="00D166EB" w:rsidP="00623D9C">
      <w:pPr>
        <w:rPr>
          <w:rFonts w:ascii="Times New Roman" w:hAnsi="Times New Roman" w:cs="Times New Roman"/>
          <w:b/>
          <w:sz w:val="24"/>
          <w:szCs w:val="24"/>
        </w:rPr>
      </w:pPr>
    </w:p>
    <w:p w14:paraId="204D36C2" w14:textId="77777777" w:rsidR="009A74D7" w:rsidRPr="00E854AC" w:rsidRDefault="001B6A7B" w:rsidP="00623D9C">
      <w:pPr>
        <w:rPr>
          <w:rFonts w:ascii="Times New Roman" w:hAnsi="Times New Roman" w:cs="Times New Roman"/>
          <w:sz w:val="24"/>
          <w:szCs w:val="24"/>
        </w:rPr>
      </w:pPr>
      <w:r w:rsidRPr="00E854AC">
        <w:rPr>
          <w:rFonts w:ascii="Times New Roman" w:hAnsi="Times New Roman" w:cs="Times New Roman"/>
          <w:sz w:val="24"/>
          <w:szCs w:val="24"/>
        </w:rPr>
        <w:t>While awaiting Cascade’s response to the data requests</w:t>
      </w:r>
      <w:r w:rsidR="00854494" w:rsidRPr="00E854AC">
        <w:rPr>
          <w:rFonts w:ascii="Times New Roman" w:hAnsi="Times New Roman" w:cs="Times New Roman"/>
          <w:sz w:val="24"/>
          <w:szCs w:val="24"/>
        </w:rPr>
        <w:t xml:space="preserve">, Staff continued </w:t>
      </w:r>
      <w:r w:rsidRPr="00E854AC">
        <w:rPr>
          <w:rFonts w:ascii="Times New Roman" w:hAnsi="Times New Roman" w:cs="Times New Roman"/>
          <w:sz w:val="24"/>
          <w:szCs w:val="24"/>
        </w:rPr>
        <w:t>its series of</w:t>
      </w:r>
      <w:r w:rsidR="00854494" w:rsidRPr="00E854AC">
        <w:rPr>
          <w:rFonts w:ascii="Times New Roman" w:hAnsi="Times New Roman" w:cs="Times New Roman"/>
          <w:sz w:val="24"/>
          <w:szCs w:val="24"/>
        </w:rPr>
        <w:t xml:space="preserve"> </w:t>
      </w:r>
      <w:r w:rsidR="00736668" w:rsidRPr="00E854AC">
        <w:rPr>
          <w:rFonts w:ascii="Times New Roman" w:hAnsi="Times New Roman" w:cs="Times New Roman"/>
          <w:sz w:val="24"/>
          <w:szCs w:val="24"/>
        </w:rPr>
        <w:t>standard</w:t>
      </w:r>
      <w:r w:rsidRPr="00E854AC">
        <w:rPr>
          <w:rFonts w:ascii="Times New Roman" w:hAnsi="Times New Roman" w:cs="Times New Roman"/>
          <w:sz w:val="24"/>
          <w:szCs w:val="24"/>
        </w:rPr>
        <w:t xml:space="preserve"> safety inspections.</w:t>
      </w:r>
      <w:r w:rsidR="00854494" w:rsidRPr="00E854AC">
        <w:rPr>
          <w:rFonts w:ascii="Times New Roman" w:hAnsi="Times New Roman" w:cs="Times New Roman"/>
          <w:sz w:val="24"/>
          <w:szCs w:val="24"/>
        </w:rPr>
        <w:t xml:space="preserve"> </w:t>
      </w:r>
      <w:r w:rsidR="00A503AF" w:rsidRPr="00E854AC">
        <w:rPr>
          <w:rFonts w:ascii="Times New Roman" w:hAnsi="Times New Roman" w:cs="Times New Roman"/>
          <w:sz w:val="24"/>
          <w:szCs w:val="24"/>
        </w:rPr>
        <w:t>During the Tri-Cities</w:t>
      </w:r>
      <w:r w:rsidR="009A74D7" w:rsidRPr="00E854AC">
        <w:rPr>
          <w:rFonts w:ascii="Times New Roman" w:hAnsi="Times New Roman" w:cs="Times New Roman"/>
          <w:sz w:val="24"/>
          <w:szCs w:val="24"/>
        </w:rPr>
        <w:t>-</w:t>
      </w:r>
      <w:r w:rsidR="00A503AF" w:rsidRPr="00E854AC">
        <w:rPr>
          <w:rFonts w:ascii="Times New Roman" w:hAnsi="Times New Roman" w:cs="Times New Roman"/>
          <w:sz w:val="24"/>
          <w:szCs w:val="24"/>
        </w:rPr>
        <w:t xml:space="preserve">Walla Walla inspection, </w:t>
      </w:r>
      <w:r w:rsidR="009A74D7" w:rsidRPr="00E854AC">
        <w:rPr>
          <w:rFonts w:ascii="Times New Roman" w:hAnsi="Times New Roman" w:cs="Times New Roman"/>
          <w:sz w:val="24"/>
          <w:szCs w:val="24"/>
        </w:rPr>
        <w:t xml:space="preserve">Staff asked </w:t>
      </w:r>
      <w:r w:rsidR="002121E3" w:rsidRPr="00E854AC">
        <w:rPr>
          <w:rFonts w:ascii="Times New Roman" w:hAnsi="Times New Roman" w:cs="Times New Roman"/>
          <w:sz w:val="24"/>
          <w:szCs w:val="24"/>
        </w:rPr>
        <w:t>Cascade</w:t>
      </w:r>
      <w:r w:rsidR="00A503AF" w:rsidRPr="00E854AC">
        <w:rPr>
          <w:rFonts w:ascii="Times New Roman" w:hAnsi="Times New Roman" w:cs="Times New Roman"/>
          <w:sz w:val="24"/>
          <w:szCs w:val="24"/>
        </w:rPr>
        <w:t xml:space="preserve"> to produce </w:t>
      </w:r>
      <w:r w:rsidR="006A5DD9">
        <w:rPr>
          <w:rFonts w:ascii="Times New Roman" w:hAnsi="Times New Roman" w:cs="Times New Roman"/>
          <w:sz w:val="24"/>
          <w:szCs w:val="24"/>
        </w:rPr>
        <w:t>MAOP-confirming</w:t>
      </w:r>
      <w:r w:rsidR="00A503AF" w:rsidRPr="00E854AC">
        <w:rPr>
          <w:rFonts w:ascii="Times New Roman" w:hAnsi="Times New Roman" w:cs="Times New Roman"/>
          <w:sz w:val="24"/>
          <w:szCs w:val="24"/>
        </w:rPr>
        <w:t xml:space="preserve"> documentation for the 8” Attalia </w:t>
      </w:r>
      <w:r w:rsidR="00090270">
        <w:rPr>
          <w:rFonts w:ascii="Times New Roman" w:hAnsi="Times New Roman" w:cs="Times New Roman"/>
          <w:sz w:val="24"/>
          <w:szCs w:val="24"/>
        </w:rPr>
        <w:t>line</w:t>
      </w:r>
      <w:r w:rsidR="00A503AF" w:rsidRPr="00E854AC">
        <w:rPr>
          <w:rFonts w:ascii="Times New Roman" w:hAnsi="Times New Roman" w:cs="Times New Roman"/>
          <w:sz w:val="24"/>
          <w:szCs w:val="24"/>
        </w:rPr>
        <w:t xml:space="preserve">. </w:t>
      </w:r>
      <w:r w:rsidR="009A74D7" w:rsidRPr="00E854AC">
        <w:rPr>
          <w:rFonts w:ascii="Times New Roman" w:hAnsi="Times New Roman" w:cs="Times New Roman"/>
          <w:sz w:val="24"/>
          <w:szCs w:val="24"/>
        </w:rPr>
        <w:t xml:space="preserve">Staff made the following findings in its inspection report </w:t>
      </w:r>
      <w:r w:rsidR="009A74D7" w:rsidRPr="00EA11BD">
        <w:rPr>
          <w:rFonts w:ascii="Times New Roman" w:hAnsi="Times New Roman" w:cs="Times New Roman"/>
          <w:b/>
          <w:sz w:val="24"/>
          <w:szCs w:val="24"/>
        </w:rPr>
        <w:t>(Appendix</w:t>
      </w:r>
      <w:r w:rsidR="008D2713" w:rsidRPr="00EA11BD">
        <w:rPr>
          <w:rFonts w:ascii="Times New Roman" w:hAnsi="Times New Roman" w:cs="Times New Roman"/>
          <w:b/>
          <w:sz w:val="24"/>
          <w:szCs w:val="24"/>
        </w:rPr>
        <w:t xml:space="preserve"> G</w:t>
      </w:r>
      <w:r w:rsidR="009A74D7" w:rsidRPr="00EA11BD">
        <w:rPr>
          <w:rFonts w:ascii="Times New Roman" w:hAnsi="Times New Roman" w:cs="Times New Roman"/>
          <w:b/>
          <w:sz w:val="24"/>
          <w:szCs w:val="24"/>
        </w:rPr>
        <w:t>)</w:t>
      </w:r>
      <w:r w:rsidR="009A74D7" w:rsidRPr="00EA11BD">
        <w:rPr>
          <w:rFonts w:ascii="Times New Roman" w:hAnsi="Times New Roman" w:cs="Times New Roman"/>
          <w:sz w:val="24"/>
          <w:szCs w:val="24"/>
        </w:rPr>
        <w:t>:</w:t>
      </w:r>
    </w:p>
    <w:p w14:paraId="4D3A66F3" w14:textId="77777777" w:rsidR="00A503AF" w:rsidRPr="00E854AC" w:rsidRDefault="00A503AF" w:rsidP="00623D9C">
      <w:pPr>
        <w:rPr>
          <w:rFonts w:ascii="Times New Roman" w:hAnsi="Times New Roman" w:cs="Times New Roman"/>
          <w:sz w:val="24"/>
          <w:szCs w:val="24"/>
        </w:rPr>
      </w:pPr>
    </w:p>
    <w:p w14:paraId="548C5423" w14:textId="77777777" w:rsidR="00FD5BC3" w:rsidRPr="00E854AC" w:rsidRDefault="00A503AF" w:rsidP="00623D9C">
      <w:pPr>
        <w:ind w:left="720" w:right="720"/>
        <w:rPr>
          <w:rFonts w:ascii="Times New Roman" w:hAnsi="Times New Roman" w:cs="Times New Roman"/>
          <w:i/>
          <w:sz w:val="24"/>
          <w:szCs w:val="24"/>
        </w:rPr>
      </w:pPr>
      <w:r w:rsidRPr="00E854AC">
        <w:rPr>
          <w:rFonts w:ascii="Times New Roman" w:hAnsi="Times New Roman" w:cs="Times New Roman"/>
          <w:i/>
          <w:sz w:val="24"/>
          <w:szCs w:val="24"/>
        </w:rPr>
        <w:t xml:space="preserve">Based on findings from previous CNG inspections completed this year, CNG has reviewed all of its high pressure pipelines in all units looking for missing data used to confirm MAOP including this unit. CNG has formulated a program to obtain all missing data and Pipeline Safety is currently reviewing it. HOWEVER, pressure test records for the 8” Attalia Line were asked for during this inspection. </w:t>
      </w:r>
      <w:r w:rsidRPr="00E854AC">
        <w:rPr>
          <w:rFonts w:ascii="Times New Roman" w:hAnsi="Times New Roman" w:cs="Times New Roman"/>
          <w:b/>
          <w:i/>
          <w:sz w:val="24"/>
          <w:szCs w:val="24"/>
        </w:rPr>
        <w:t>CNG did not have complete pressure test</w:t>
      </w:r>
      <w:r w:rsidRPr="00E854AC">
        <w:rPr>
          <w:rFonts w:ascii="Times New Roman" w:hAnsi="Times New Roman" w:cs="Times New Roman"/>
          <w:i/>
          <w:sz w:val="24"/>
          <w:szCs w:val="24"/>
        </w:rPr>
        <w:t xml:space="preserve"> </w:t>
      </w:r>
      <w:r w:rsidRPr="00090270">
        <w:rPr>
          <w:rFonts w:ascii="Times New Roman" w:hAnsi="Times New Roman" w:cs="Times New Roman"/>
          <w:b/>
          <w:i/>
          <w:sz w:val="24"/>
          <w:szCs w:val="24"/>
        </w:rPr>
        <w:t>records</w:t>
      </w:r>
      <w:r w:rsidRPr="00E854AC">
        <w:rPr>
          <w:rFonts w:ascii="Times New Roman" w:hAnsi="Times New Roman" w:cs="Times New Roman"/>
          <w:i/>
          <w:sz w:val="24"/>
          <w:szCs w:val="24"/>
        </w:rPr>
        <w:t xml:space="preserve"> (per Kathleen Chirgwin, GO). In reviewing CNG’s table of missing information submitted to Pipeline Safety as part of the above mentioned program, the 8” Attalia line was included, however, pressure testing records were NOT listed as missing; only “pipe grade” was listed as missing. This portion of the code is not retroactive and the 8” Attalia line was installed pre code.  </w:t>
      </w:r>
      <w:r w:rsidRPr="00090270">
        <w:rPr>
          <w:rFonts w:ascii="Times New Roman" w:hAnsi="Times New Roman" w:cs="Times New Roman"/>
          <w:b/>
          <w:i/>
          <w:sz w:val="24"/>
          <w:szCs w:val="24"/>
        </w:rPr>
        <w:t xml:space="preserve">CNG still must confirm MAOP per </w:t>
      </w:r>
      <w:r w:rsidR="0089495B" w:rsidRPr="00090270">
        <w:rPr>
          <w:rFonts w:ascii="Times New Roman" w:hAnsi="Times New Roman" w:cs="Times New Roman"/>
          <w:b/>
          <w:sz w:val="24"/>
          <w:szCs w:val="24"/>
        </w:rPr>
        <w:t>§</w:t>
      </w:r>
      <w:r w:rsidRPr="00090270">
        <w:rPr>
          <w:rFonts w:ascii="Times New Roman" w:hAnsi="Times New Roman" w:cs="Times New Roman"/>
          <w:b/>
          <w:i/>
          <w:sz w:val="24"/>
          <w:szCs w:val="24"/>
        </w:rPr>
        <w:t>192.619, if the pressure testing documents are not complete.</w:t>
      </w:r>
      <w:r w:rsidRPr="00E854AC">
        <w:rPr>
          <w:rFonts w:ascii="Times New Roman" w:hAnsi="Times New Roman" w:cs="Times New Roman"/>
          <w:i/>
          <w:sz w:val="24"/>
          <w:szCs w:val="24"/>
        </w:rPr>
        <w:t xml:space="preserve"> We will require CNG to submit its MAOP confirming documents for the 8-inch Attalia line to the UTC within 30 days from the date of this letter.</w:t>
      </w:r>
    </w:p>
    <w:p w14:paraId="2684B715" w14:textId="77777777" w:rsidR="00FD5BC3" w:rsidRPr="00E854AC" w:rsidRDefault="00FD5BC3" w:rsidP="00623D9C">
      <w:pPr>
        <w:ind w:left="720" w:hanging="720"/>
        <w:rPr>
          <w:rFonts w:ascii="Times New Roman" w:hAnsi="Times New Roman" w:cs="Times New Roman"/>
          <w:b/>
          <w:sz w:val="24"/>
          <w:szCs w:val="24"/>
        </w:rPr>
      </w:pPr>
      <w:r w:rsidRPr="00E854AC">
        <w:rPr>
          <w:rFonts w:ascii="Times New Roman" w:hAnsi="Times New Roman" w:cs="Times New Roman"/>
          <w:b/>
          <w:sz w:val="24"/>
          <w:szCs w:val="24"/>
        </w:rPr>
        <w:lastRenderedPageBreak/>
        <w:t>G.</w:t>
      </w:r>
      <w:r w:rsidRPr="00E854AC">
        <w:rPr>
          <w:rFonts w:ascii="Times New Roman" w:hAnsi="Times New Roman" w:cs="Times New Roman"/>
          <w:b/>
          <w:sz w:val="24"/>
          <w:szCs w:val="24"/>
        </w:rPr>
        <w:tab/>
      </w:r>
      <w:r w:rsidR="00A22BBF" w:rsidRPr="00E854AC">
        <w:rPr>
          <w:rFonts w:ascii="Times New Roman" w:hAnsi="Times New Roman" w:cs="Times New Roman"/>
          <w:b/>
          <w:sz w:val="24"/>
          <w:szCs w:val="24"/>
        </w:rPr>
        <w:t>After</w:t>
      </w:r>
      <w:r w:rsidR="00525A4A" w:rsidRPr="00E854AC">
        <w:rPr>
          <w:rFonts w:ascii="Times New Roman" w:hAnsi="Times New Roman" w:cs="Times New Roman"/>
          <w:b/>
          <w:sz w:val="24"/>
          <w:szCs w:val="24"/>
        </w:rPr>
        <w:t xml:space="preserve"> Further Review, Cascade</w:t>
      </w:r>
      <w:r w:rsidR="00232205">
        <w:rPr>
          <w:rFonts w:ascii="Times New Roman" w:hAnsi="Times New Roman" w:cs="Times New Roman"/>
          <w:b/>
          <w:sz w:val="24"/>
          <w:szCs w:val="24"/>
        </w:rPr>
        <w:t xml:space="preserve"> Identifie</w:t>
      </w:r>
      <w:r w:rsidR="00BD70A7">
        <w:rPr>
          <w:rFonts w:ascii="Times New Roman" w:hAnsi="Times New Roman" w:cs="Times New Roman"/>
          <w:b/>
          <w:sz w:val="24"/>
          <w:szCs w:val="24"/>
        </w:rPr>
        <w:t>s</w:t>
      </w:r>
      <w:r w:rsidR="00A22BBF" w:rsidRPr="00E854AC">
        <w:rPr>
          <w:rFonts w:ascii="Times New Roman" w:hAnsi="Times New Roman" w:cs="Times New Roman"/>
          <w:b/>
          <w:sz w:val="24"/>
          <w:szCs w:val="24"/>
        </w:rPr>
        <w:t xml:space="preserve"> </w:t>
      </w:r>
      <w:r w:rsidR="00B92AA9" w:rsidRPr="00E854AC">
        <w:rPr>
          <w:rFonts w:ascii="Times New Roman" w:hAnsi="Times New Roman" w:cs="Times New Roman"/>
          <w:b/>
          <w:sz w:val="24"/>
          <w:szCs w:val="24"/>
        </w:rPr>
        <w:t xml:space="preserve">Additional </w:t>
      </w:r>
      <w:r w:rsidR="00A22BBF" w:rsidRPr="00E854AC">
        <w:rPr>
          <w:rFonts w:ascii="Times New Roman" w:hAnsi="Times New Roman" w:cs="Times New Roman"/>
          <w:b/>
          <w:sz w:val="24"/>
          <w:szCs w:val="24"/>
        </w:rPr>
        <w:t>Pipeline Segments</w:t>
      </w:r>
      <w:r w:rsidR="001B6A7B" w:rsidRPr="00E854AC">
        <w:rPr>
          <w:rFonts w:ascii="Times New Roman" w:hAnsi="Times New Roman" w:cs="Times New Roman"/>
          <w:b/>
          <w:sz w:val="24"/>
          <w:szCs w:val="24"/>
        </w:rPr>
        <w:t xml:space="preserve"> with Insufficient MAOP</w:t>
      </w:r>
      <w:r w:rsidR="006A5DD9">
        <w:rPr>
          <w:rFonts w:ascii="Times New Roman" w:hAnsi="Times New Roman" w:cs="Times New Roman"/>
          <w:b/>
          <w:sz w:val="24"/>
          <w:szCs w:val="24"/>
        </w:rPr>
        <w:t>-</w:t>
      </w:r>
      <w:r w:rsidR="001B6A7B" w:rsidRPr="00E854AC">
        <w:rPr>
          <w:rFonts w:ascii="Times New Roman" w:hAnsi="Times New Roman" w:cs="Times New Roman"/>
          <w:b/>
          <w:sz w:val="24"/>
          <w:szCs w:val="24"/>
        </w:rPr>
        <w:t xml:space="preserve">Confirming Documentation </w:t>
      </w:r>
      <w:r w:rsidRPr="00E854AC">
        <w:rPr>
          <w:rFonts w:ascii="Times New Roman" w:hAnsi="Times New Roman" w:cs="Times New Roman"/>
          <w:b/>
          <w:sz w:val="24"/>
          <w:szCs w:val="24"/>
        </w:rPr>
        <w:t>(April 17, 2014)</w:t>
      </w:r>
    </w:p>
    <w:p w14:paraId="4C70577A" w14:textId="77777777" w:rsidR="00FD5BC3" w:rsidRPr="00E854AC" w:rsidRDefault="00FD5BC3" w:rsidP="00623D9C">
      <w:pPr>
        <w:rPr>
          <w:rFonts w:ascii="Times New Roman" w:hAnsi="Times New Roman" w:cs="Times New Roman"/>
          <w:b/>
          <w:sz w:val="24"/>
          <w:szCs w:val="24"/>
        </w:rPr>
      </w:pPr>
    </w:p>
    <w:p w14:paraId="0CD8BBAA" w14:textId="77777777" w:rsidR="00C4126B" w:rsidRPr="00E854AC" w:rsidRDefault="002121E3" w:rsidP="00C4126B">
      <w:pPr>
        <w:rPr>
          <w:rFonts w:ascii="Times New Roman" w:hAnsi="Times New Roman" w:cs="Times New Roman"/>
          <w:sz w:val="24"/>
          <w:szCs w:val="24"/>
        </w:rPr>
      </w:pPr>
      <w:r w:rsidRPr="00E854AC">
        <w:rPr>
          <w:rFonts w:ascii="Times New Roman" w:hAnsi="Times New Roman" w:cs="Times New Roman"/>
          <w:sz w:val="24"/>
          <w:szCs w:val="24"/>
        </w:rPr>
        <w:t>Cascade</w:t>
      </w:r>
      <w:r w:rsidR="00FD5BC3" w:rsidRPr="00E854AC">
        <w:rPr>
          <w:rFonts w:ascii="Times New Roman" w:hAnsi="Times New Roman" w:cs="Times New Roman"/>
          <w:sz w:val="24"/>
          <w:szCs w:val="24"/>
        </w:rPr>
        <w:t xml:space="preserve"> submitted </w:t>
      </w:r>
      <w:r w:rsidR="00D85908" w:rsidRPr="00E854AC">
        <w:rPr>
          <w:rFonts w:ascii="Times New Roman" w:hAnsi="Times New Roman" w:cs="Times New Roman"/>
          <w:sz w:val="24"/>
          <w:szCs w:val="24"/>
        </w:rPr>
        <w:t>responses to Staff’s data requests on April 17, 2014</w:t>
      </w:r>
      <w:r w:rsidR="006E26FD" w:rsidRPr="00E854AC">
        <w:rPr>
          <w:rFonts w:ascii="Times New Roman" w:hAnsi="Times New Roman" w:cs="Times New Roman"/>
          <w:sz w:val="24"/>
          <w:szCs w:val="24"/>
        </w:rPr>
        <w:t>.</w:t>
      </w:r>
      <w:r w:rsidR="00D85908" w:rsidRPr="00E854AC">
        <w:rPr>
          <w:rFonts w:ascii="Times New Roman" w:hAnsi="Times New Roman" w:cs="Times New Roman"/>
          <w:sz w:val="24"/>
          <w:szCs w:val="24"/>
        </w:rPr>
        <w:t xml:space="preserve"> </w:t>
      </w:r>
      <w:r w:rsidR="00D85908" w:rsidRPr="00BD70A7">
        <w:rPr>
          <w:rFonts w:ascii="Times New Roman" w:hAnsi="Times New Roman" w:cs="Times New Roman"/>
          <w:b/>
          <w:sz w:val="24"/>
          <w:szCs w:val="24"/>
        </w:rPr>
        <w:t>Appendix H.</w:t>
      </w:r>
      <w:r w:rsidR="00D85908" w:rsidRPr="00E854AC">
        <w:rPr>
          <w:rFonts w:ascii="Times New Roman" w:hAnsi="Times New Roman" w:cs="Times New Roman"/>
          <w:b/>
          <w:sz w:val="24"/>
          <w:szCs w:val="24"/>
        </w:rPr>
        <w:t xml:space="preserve"> </w:t>
      </w:r>
      <w:r w:rsidR="00D85908" w:rsidRPr="00E854AC">
        <w:rPr>
          <w:rFonts w:ascii="Times New Roman" w:hAnsi="Times New Roman" w:cs="Times New Roman"/>
          <w:sz w:val="24"/>
          <w:szCs w:val="24"/>
        </w:rPr>
        <w:t xml:space="preserve">The Company provided a table in which the Company </w:t>
      </w:r>
      <w:r w:rsidR="00BD70A7">
        <w:rPr>
          <w:rFonts w:ascii="Times New Roman" w:hAnsi="Times New Roman" w:cs="Times New Roman"/>
          <w:sz w:val="24"/>
          <w:szCs w:val="24"/>
        </w:rPr>
        <w:t xml:space="preserve">now </w:t>
      </w:r>
      <w:r w:rsidR="00D85908" w:rsidRPr="00E854AC">
        <w:rPr>
          <w:rFonts w:ascii="Times New Roman" w:hAnsi="Times New Roman" w:cs="Times New Roman"/>
          <w:sz w:val="24"/>
          <w:szCs w:val="24"/>
        </w:rPr>
        <w:t xml:space="preserve">acknowledged that it was operating </w:t>
      </w:r>
      <w:r w:rsidR="00D85908" w:rsidRPr="00232205">
        <w:rPr>
          <w:rFonts w:ascii="Times New Roman" w:hAnsi="Times New Roman" w:cs="Times New Roman"/>
          <w:b/>
          <w:sz w:val="24"/>
          <w:szCs w:val="24"/>
        </w:rPr>
        <w:t xml:space="preserve">98 pipeline segments </w:t>
      </w:r>
      <w:r w:rsidR="00D85908" w:rsidRPr="00E854AC">
        <w:rPr>
          <w:rFonts w:ascii="Times New Roman" w:hAnsi="Times New Roman" w:cs="Times New Roman"/>
          <w:sz w:val="24"/>
          <w:szCs w:val="24"/>
        </w:rPr>
        <w:t xml:space="preserve">with insufficient </w:t>
      </w:r>
      <w:r w:rsidR="006A5DD9">
        <w:rPr>
          <w:rFonts w:ascii="Times New Roman" w:hAnsi="Times New Roman" w:cs="Times New Roman"/>
          <w:sz w:val="24"/>
          <w:szCs w:val="24"/>
        </w:rPr>
        <w:t>MAOP-confirming</w:t>
      </w:r>
      <w:r w:rsidR="00C4126B" w:rsidRPr="00E854AC">
        <w:rPr>
          <w:rFonts w:ascii="Times New Roman" w:hAnsi="Times New Roman" w:cs="Times New Roman"/>
          <w:sz w:val="24"/>
          <w:szCs w:val="24"/>
        </w:rPr>
        <w:t xml:space="preserve"> documentation</w:t>
      </w:r>
      <w:r w:rsidR="00573CEB" w:rsidRPr="00E854AC">
        <w:rPr>
          <w:rFonts w:ascii="Times New Roman" w:hAnsi="Times New Roman" w:cs="Times New Roman"/>
          <w:sz w:val="24"/>
          <w:szCs w:val="24"/>
        </w:rPr>
        <w:t xml:space="preserve"> (Table 1)</w:t>
      </w:r>
      <w:r w:rsidR="00C4126B" w:rsidRPr="00E854AC">
        <w:rPr>
          <w:rFonts w:ascii="Times New Roman" w:hAnsi="Times New Roman" w:cs="Times New Roman"/>
          <w:sz w:val="24"/>
          <w:szCs w:val="24"/>
        </w:rPr>
        <w:t>.</w:t>
      </w:r>
      <w:r w:rsidR="0045087A" w:rsidRPr="00E854AC">
        <w:rPr>
          <w:rFonts w:ascii="Times New Roman" w:hAnsi="Times New Roman" w:cs="Times New Roman"/>
          <w:sz w:val="24"/>
          <w:szCs w:val="24"/>
        </w:rPr>
        <w:t xml:space="preserve"> These segments were located in the following districts: Aberdeen (8</w:t>
      </w:r>
      <w:r w:rsidR="00090270">
        <w:rPr>
          <w:rFonts w:ascii="Times New Roman" w:hAnsi="Times New Roman" w:cs="Times New Roman"/>
          <w:sz w:val="24"/>
          <w:szCs w:val="24"/>
        </w:rPr>
        <w:t xml:space="preserve"> segments</w:t>
      </w:r>
      <w:r w:rsidR="0045087A" w:rsidRPr="00E854AC">
        <w:rPr>
          <w:rFonts w:ascii="Times New Roman" w:hAnsi="Times New Roman" w:cs="Times New Roman"/>
          <w:sz w:val="24"/>
          <w:szCs w:val="24"/>
        </w:rPr>
        <w:t>), Bellingham (19), Bremerton (8), Kennewick (13), Longview (9), Mt. Vernon (17), Walla Walla (2), Wenatchee (8), Yakima (5), and Sunnyside (9).</w:t>
      </w:r>
    </w:p>
    <w:p w14:paraId="71A42226" w14:textId="77777777" w:rsidR="00090270" w:rsidRPr="00E854AC" w:rsidRDefault="00090270" w:rsidP="00C4126B">
      <w:pPr>
        <w:rPr>
          <w:rFonts w:ascii="Times New Roman" w:hAnsi="Times New Roman" w:cs="Times New Roman"/>
          <w:sz w:val="24"/>
          <w:szCs w:val="24"/>
        </w:rPr>
      </w:pPr>
    </w:p>
    <w:p w14:paraId="40BF1141" w14:textId="77777777" w:rsidR="00D166EB" w:rsidRPr="00E854AC" w:rsidRDefault="0015486B" w:rsidP="00623D9C">
      <w:pPr>
        <w:rPr>
          <w:rFonts w:ascii="Times New Roman" w:hAnsi="Times New Roman" w:cs="Times New Roman"/>
          <w:i/>
          <w:sz w:val="24"/>
          <w:szCs w:val="24"/>
        </w:rPr>
      </w:pPr>
      <w:r w:rsidRPr="00E854AC">
        <w:rPr>
          <w:rFonts w:ascii="Times New Roman" w:hAnsi="Times New Roman" w:cs="Times New Roman"/>
          <w:b/>
          <w:sz w:val="24"/>
          <w:szCs w:val="24"/>
        </w:rPr>
        <w:t>H.</w:t>
      </w:r>
      <w:r w:rsidRPr="00E854AC">
        <w:rPr>
          <w:rFonts w:ascii="Times New Roman" w:hAnsi="Times New Roman" w:cs="Times New Roman"/>
          <w:b/>
          <w:sz w:val="24"/>
          <w:szCs w:val="24"/>
        </w:rPr>
        <w:tab/>
      </w:r>
      <w:r w:rsidR="00BD70A7">
        <w:rPr>
          <w:rFonts w:ascii="Times New Roman" w:hAnsi="Times New Roman" w:cs="Times New Roman"/>
          <w:b/>
          <w:sz w:val="24"/>
          <w:szCs w:val="24"/>
        </w:rPr>
        <w:t xml:space="preserve">Staff and Cascade Execute </w:t>
      </w:r>
      <w:r w:rsidR="007B460C" w:rsidRPr="00E854AC">
        <w:rPr>
          <w:rFonts w:ascii="Times New Roman" w:hAnsi="Times New Roman" w:cs="Times New Roman"/>
          <w:b/>
          <w:sz w:val="24"/>
          <w:szCs w:val="24"/>
        </w:rPr>
        <w:t>Stipulated</w:t>
      </w:r>
      <w:r w:rsidR="00FD5BC3" w:rsidRPr="00E854AC">
        <w:rPr>
          <w:rFonts w:ascii="Times New Roman" w:hAnsi="Times New Roman" w:cs="Times New Roman"/>
          <w:b/>
          <w:sz w:val="24"/>
          <w:szCs w:val="24"/>
        </w:rPr>
        <w:t xml:space="preserve"> Agreement (February 2, 2015)</w:t>
      </w:r>
    </w:p>
    <w:p w14:paraId="7D05B16B" w14:textId="77777777" w:rsidR="005577AA" w:rsidRPr="00E854AC" w:rsidRDefault="005577AA" w:rsidP="00623D9C">
      <w:pPr>
        <w:rPr>
          <w:rFonts w:ascii="Times New Roman" w:hAnsi="Times New Roman" w:cs="Times New Roman"/>
          <w:sz w:val="24"/>
          <w:szCs w:val="24"/>
        </w:rPr>
      </w:pPr>
    </w:p>
    <w:p w14:paraId="5E7448A9" w14:textId="77777777" w:rsidR="0015486B" w:rsidRPr="00E854AC" w:rsidRDefault="002121E3" w:rsidP="00623D9C">
      <w:pPr>
        <w:rPr>
          <w:rFonts w:ascii="Times New Roman" w:hAnsi="Times New Roman" w:cs="Times New Roman"/>
          <w:i/>
          <w:sz w:val="24"/>
          <w:szCs w:val="24"/>
        </w:rPr>
      </w:pPr>
      <w:r w:rsidRPr="00E854AC">
        <w:rPr>
          <w:rFonts w:ascii="Times New Roman" w:hAnsi="Times New Roman" w:cs="Times New Roman"/>
          <w:sz w:val="24"/>
          <w:szCs w:val="24"/>
        </w:rPr>
        <w:t>Cascade</w:t>
      </w:r>
      <w:r w:rsidR="0015486B" w:rsidRPr="00E854AC">
        <w:rPr>
          <w:rFonts w:ascii="Times New Roman" w:hAnsi="Times New Roman" w:cs="Times New Roman"/>
          <w:sz w:val="24"/>
          <w:szCs w:val="24"/>
        </w:rPr>
        <w:t xml:space="preserve">’s </w:t>
      </w:r>
      <w:r w:rsidR="001B6A7B" w:rsidRPr="00E854AC">
        <w:rPr>
          <w:rFonts w:ascii="Times New Roman" w:hAnsi="Times New Roman" w:cs="Times New Roman"/>
          <w:sz w:val="24"/>
          <w:szCs w:val="24"/>
        </w:rPr>
        <w:t>updated response</w:t>
      </w:r>
      <w:r w:rsidR="0015486B" w:rsidRPr="00E854AC">
        <w:rPr>
          <w:rFonts w:ascii="Times New Roman" w:hAnsi="Times New Roman" w:cs="Times New Roman"/>
          <w:sz w:val="24"/>
          <w:szCs w:val="24"/>
        </w:rPr>
        <w:t xml:space="preserve"> confirmed </w:t>
      </w:r>
      <w:r w:rsidR="00522F31" w:rsidRPr="00E854AC">
        <w:rPr>
          <w:rFonts w:ascii="Times New Roman" w:hAnsi="Times New Roman" w:cs="Times New Roman"/>
          <w:sz w:val="24"/>
          <w:szCs w:val="24"/>
        </w:rPr>
        <w:t xml:space="preserve">that </w:t>
      </w:r>
      <w:r w:rsidR="0015486B" w:rsidRPr="00E854AC">
        <w:rPr>
          <w:rFonts w:ascii="Times New Roman" w:hAnsi="Times New Roman" w:cs="Times New Roman"/>
          <w:sz w:val="24"/>
          <w:szCs w:val="24"/>
        </w:rPr>
        <w:t xml:space="preserve">the </w:t>
      </w:r>
      <w:r w:rsidR="00132B7E" w:rsidRPr="00E854AC">
        <w:rPr>
          <w:rFonts w:ascii="Times New Roman" w:hAnsi="Times New Roman" w:cs="Times New Roman"/>
          <w:sz w:val="24"/>
          <w:szCs w:val="24"/>
        </w:rPr>
        <w:t>C</w:t>
      </w:r>
      <w:r w:rsidR="00522F31" w:rsidRPr="00E854AC">
        <w:rPr>
          <w:rFonts w:ascii="Times New Roman" w:hAnsi="Times New Roman" w:cs="Times New Roman"/>
          <w:sz w:val="24"/>
          <w:szCs w:val="24"/>
        </w:rPr>
        <w:t xml:space="preserve">ompany’s inability to </w:t>
      </w:r>
      <w:r w:rsidR="00C047CC">
        <w:rPr>
          <w:rFonts w:ascii="Times New Roman" w:hAnsi="Times New Roman" w:cs="Times New Roman"/>
          <w:sz w:val="24"/>
          <w:szCs w:val="24"/>
        </w:rPr>
        <w:t>confirm</w:t>
      </w:r>
      <w:r w:rsidR="00522F31" w:rsidRPr="00E854AC">
        <w:rPr>
          <w:rFonts w:ascii="Times New Roman" w:hAnsi="Times New Roman" w:cs="Times New Roman"/>
          <w:sz w:val="24"/>
          <w:szCs w:val="24"/>
        </w:rPr>
        <w:t xml:space="preserve"> MAOP was</w:t>
      </w:r>
      <w:r w:rsidR="00090270">
        <w:rPr>
          <w:rFonts w:ascii="Times New Roman" w:hAnsi="Times New Roman" w:cs="Times New Roman"/>
          <w:sz w:val="24"/>
          <w:szCs w:val="24"/>
        </w:rPr>
        <w:t xml:space="preserve"> indeed</w:t>
      </w:r>
      <w:r w:rsidR="00522F31" w:rsidRPr="00E854AC">
        <w:rPr>
          <w:rFonts w:ascii="Times New Roman" w:hAnsi="Times New Roman" w:cs="Times New Roman"/>
          <w:sz w:val="24"/>
          <w:szCs w:val="24"/>
        </w:rPr>
        <w:t xml:space="preserve"> systemic</w:t>
      </w:r>
      <w:r w:rsidR="0077122C" w:rsidRPr="00E854AC">
        <w:rPr>
          <w:rFonts w:ascii="Times New Roman" w:hAnsi="Times New Roman" w:cs="Times New Roman"/>
          <w:sz w:val="24"/>
          <w:szCs w:val="24"/>
        </w:rPr>
        <w:t>, rather than isolated</w:t>
      </w:r>
      <w:r w:rsidR="00522F31" w:rsidRPr="00E854AC">
        <w:rPr>
          <w:rFonts w:ascii="Times New Roman" w:hAnsi="Times New Roman" w:cs="Times New Roman"/>
          <w:sz w:val="24"/>
          <w:szCs w:val="24"/>
        </w:rPr>
        <w:t xml:space="preserve">. </w:t>
      </w:r>
      <w:r w:rsidR="00132B7E" w:rsidRPr="00E854AC">
        <w:rPr>
          <w:rFonts w:ascii="Times New Roman" w:hAnsi="Times New Roman" w:cs="Times New Roman"/>
          <w:sz w:val="24"/>
          <w:szCs w:val="24"/>
        </w:rPr>
        <w:t xml:space="preserve">Staff </w:t>
      </w:r>
      <w:r w:rsidR="001B6A7B" w:rsidRPr="00E854AC">
        <w:rPr>
          <w:rFonts w:ascii="Times New Roman" w:hAnsi="Times New Roman" w:cs="Times New Roman"/>
          <w:sz w:val="24"/>
          <w:szCs w:val="24"/>
        </w:rPr>
        <w:t>determined</w:t>
      </w:r>
      <w:r w:rsidR="00132B7E" w:rsidRPr="00E854AC">
        <w:rPr>
          <w:rFonts w:ascii="Times New Roman" w:hAnsi="Times New Roman" w:cs="Times New Roman"/>
          <w:sz w:val="24"/>
          <w:szCs w:val="24"/>
        </w:rPr>
        <w:t xml:space="preserve"> that the C</w:t>
      </w:r>
      <w:r w:rsidR="00522F31" w:rsidRPr="00E854AC">
        <w:rPr>
          <w:rFonts w:ascii="Times New Roman" w:hAnsi="Times New Roman" w:cs="Times New Roman"/>
          <w:sz w:val="24"/>
          <w:szCs w:val="24"/>
        </w:rPr>
        <w:t xml:space="preserve">ompany </w:t>
      </w:r>
      <w:r w:rsidR="00090270">
        <w:rPr>
          <w:rFonts w:ascii="Times New Roman" w:hAnsi="Times New Roman" w:cs="Times New Roman"/>
          <w:sz w:val="24"/>
          <w:szCs w:val="24"/>
        </w:rPr>
        <w:t>should</w:t>
      </w:r>
      <w:r w:rsidR="00522F31" w:rsidRPr="00E854AC">
        <w:rPr>
          <w:rFonts w:ascii="Times New Roman" w:hAnsi="Times New Roman" w:cs="Times New Roman"/>
          <w:sz w:val="24"/>
          <w:szCs w:val="24"/>
        </w:rPr>
        <w:t xml:space="preserve"> develop a comprehensive MAOP validation plan</w:t>
      </w:r>
      <w:r w:rsidR="00090270">
        <w:rPr>
          <w:rFonts w:ascii="Times New Roman" w:hAnsi="Times New Roman" w:cs="Times New Roman"/>
          <w:sz w:val="24"/>
          <w:szCs w:val="24"/>
        </w:rPr>
        <w:t xml:space="preserve"> as an initial step toward compliance</w:t>
      </w:r>
      <w:r w:rsidR="00522F31" w:rsidRPr="00E854AC">
        <w:rPr>
          <w:rFonts w:ascii="Times New Roman" w:hAnsi="Times New Roman" w:cs="Times New Roman"/>
          <w:sz w:val="24"/>
          <w:szCs w:val="24"/>
        </w:rPr>
        <w:t>.</w:t>
      </w:r>
    </w:p>
    <w:p w14:paraId="2E145FBA" w14:textId="77777777" w:rsidR="0015486B" w:rsidRPr="00E854AC" w:rsidRDefault="0015486B" w:rsidP="00623D9C">
      <w:pPr>
        <w:rPr>
          <w:rFonts w:ascii="Times New Roman" w:hAnsi="Times New Roman" w:cs="Times New Roman"/>
          <w:i/>
          <w:sz w:val="24"/>
          <w:szCs w:val="24"/>
        </w:rPr>
      </w:pPr>
    </w:p>
    <w:p w14:paraId="5EA91E5D" w14:textId="77777777" w:rsidR="001B6A7B" w:rsidRPr="00E854AC" w:rsidRDefault="00522F31" w:rsidP="00623D9C">
      <w:pPr>
        <w:rPr>
          <w:rFonts w:ascii="Times New Roman" w:hAnsi="Times New Roman" w:cs="Times New Roman"/>
          <w:sz w:val="24"/>
          <w:szCs w:val="24"/>
        </w:rPr>
      </w:pPr>
      <w:r w:rsidRPr="00E854AC">
        <w:rPr>
          <w:rFonts w:ascii="Times New Roman" w:hAnsi="Times New Roman" w:cs="Times New Roman"/>
          <w:sz w:val="24"/>
          <w:szCs w:val="24"/>
        </w:rPr>
        <w:t xml:space="preserve">On February 2, 2015, Staff and </w:t>
      </w:r>
      <w:r w:rsidR="002121E3" w:rsidRPr="00E854AC">
        <w:rPr>
          <w:rFonts w:ascii="Times New Roman" w:hAnsi="Times New Roman" w:cs="Times New Roman"/>
          <w:sz w:val="24"/>
          <w:szCs w:val="24"/>
        </w:rPr>
        <w:t>Cascade</w:t>
      </w:r>
      <w:r w:rsidRPr="00E854AC">
        <w:rPr>
          <w:rFonts w:ascii="Times New Roman" w:hAnsi="Times New Roman" w:cs="Times New Roman"/>
          <w:sz w:val="24"/>
          <w:szCs w:val="24"/>
        </w:rPr>
        <w:t xml:space="preserve"> executed a </w:t>
      </w:r>
      <w:r w:rsidR="007B460C" w:rsidRPr="00E854AC">
        <w:rPr>
          <w:rFonts w:ascii="Times New Roman" w:hAnsi="Times New Roman" w:cs="Times New Roman"/>
          <w:sz w:val="24"/>
          <w:szCs w:val="24"/>
        </w:rPr>
        <w:t>Stipulated</w:t>
      </w:r>
      <w:r w:rsidRPr="00E854AC">
        <w:rPr>
          <w:rFonts w:ascii="Times New Roman" w:hAnsi="Times New Roman" w:cs="Times New Roman"/>
          <w:sz w:val="24"/>
          <w:szCs w:val="24"/>
        </w:rPr>
        <w:t xml:space="preserve"> </w:t>
      </w:r>
      <w:r w:rsidR="007B460C" w:rsidRPr="00E854AC">
        <w:rPr>
          <w:rFonts w:ascii="Times New Roman" w:hAnsi="Times New Roman" w:cs="Times New Roman"/>
          <w:sz w:val="24"/>
          <w:szCs w:val="24"/>
        </w:rPr>
        <w:t>A</w:t>
      </w:r>
      <w:r w:rsidRPr="00E854AC">
        <w:rPr>
          <w:rFonts w:ascii="Times New Roman" w:hAnsi="Times New Roman" w:cs="Times New Roman"/>
          <w:sz w:val="24"/>
          <w:szCs w:val="24"/>
        </w:rPr>
        <w:t xml:space="preserve">greement under which </w:t>
      </w:r>
      <w:r w:rsidR="00132B7E" w:rsidRPr="00E854AC">
        <w:rPr>
          <w:rFonts w:ascii="Times New Roman" w:hAnsi="Times New Roman" w:cs="Times New Roman"/>
          <w:sz w:val="24"/>
          <w:szCs w:val="24"/>
        </w:rPr>
        <w:t>the C</w:t>
      </w:r>
      <w:r w:rsidRPr="00E854AC">
        <w:rPr>
          <w:rFonts w:ascii="Times New Roman" w:hAnsi="Times New Roman" w:cs="Times New Roman"/>
          <w:sz w:val="24"/>
          <w:szCs w:val="24"/>
        </w:rPr>
        <w:t xml:space="preserve">ompany agreed to institute “a systematic process designed to provide Staff with certain detailed information regarding Cascade’s high pressure pipeline system.” </w:t>
      </w:r>
      <w:r w:rsidRPr="00BD70A7">
        <w:rPr>
          <w:rFonts w:ascii="Times New Roman" w:hAnsi="Times New Roman" w:cs="Times New Roman"/>
          <w:b/>
          <w:sz w:val="24"/>
          <w:szCs w:val="24"/>
        </w:rPr>
        <w:t>Append</w:t>
      </w:r>
      <w:r w:rsidR="009E5F2F" w:rsidRPr="00BD70A7">
        <w:rPr>
          <w:rFonts w:ascii="Times New Roman" w:hAnsi="Times New Roman" w:cs="Times New Roman"/>
          <w:b/>
          <w:sz w:val="24"/>
          <w:szCs w:val="24"/>
        </w:rPr>
        <w:t>ix I</w:t>
      </w:r>
      <w:r w:rsidRPr="00BD70A7">
        <w:rPr>
          <w:rFonts w:ascii="Times New Roman" w:hAnsi="Times New Roman" w:cs="Times New Roman"/>
          <w:b/>
          <w:sz w:val="24"/>
          <w:szCs w:val="24"/>
        </w:rPr>
        <w:t>.</w:t>
      </w:r>
    </w:p>
    <w:p w14:paraId="18FEADAE" w14:textId="77777777" w:rsidR="001B6A7B" w:rsidRPr="00E854AC" w:rsidRDefault="001B6A7B" w:rsidP="00623D9C">
      <w:pPr>
        <w:rPr>
          <w:rFonts w:ascii="Times New Roman" w:hAnsi="Times New Roman" w:cs="Times New Roman"/>
          <w:sz w:val="24"/>
          <w:szCs w:val="24"/>
        </w:rPr>
      </w:pPr>
    </w:p>
    <w:p w14:paraId="7D59A228" w14:textId="77777777" w:rsidR="001F43E2" w:rsidRPr="00E854AC" w:rsidRDefault="001F43E2" w:rsidP="00623D9C">
      <w:pPr>
        <w:rPr>
          <w:rFonts w:ascii="Times New Roman" w:hAnsi="Times New Roman" w:cs="Times New Roman"/>
          <w:sz w:val="24"/>
          <w:szCs w:val="24"/>
        </w:rPr>
      </w:pPr>
      <w:r w:rsidRPr="00E854AC">
        <w:rPr>
          <w:rFonts w:ascii="Times New Roman" w:hAnsi="Times New Roman" w:cs="Times New Roman"/>
          <w:sz w:val="24"/>
          <w:szCs w:val="24"/>
        </w:rPr>
        <w:t xml:space="preserve">In particular, </w:t>
      </w:r>
      <w:r w:rsidR="002121E3" w:rsidRPr="00E854AC">
        <w:rPr>
          <w:rFonts w:ascii="Times New Roman" w:hAnsi="Times New Roman" w:cs="Times New Roman"/>
          <w:sz w:val="24"/>
          <w:szCs w:val="24"/>
        </w:rPr>
        <w:t>Cascade</w:t>
      </w:r>
      <w:r w:rsidRPr="00E854AC">
        <w:rPr>
          <w:rFonts w:ascii="Times New Roman" w:hAnsi="Times New Roman" w:cs="Times New Roman"/>
          <w:sz w:val="24"/>
          <w:szCs w:val="24"/>
        </w:rPr>
        <w:t xml:space="preserve"> agreed to provide:</w:t>
      </w:r>
    </w:p>
    <w:p w14:paraId="72AED057" w14:textId="77777777" w:rsidR="001F43E2" w:rsidRPr="00E854AC" w:rsidRDefault="001F43E2" w:rsidP="00623D9C">
      <w:pPr>
        <w:rPr>
          <w:rFonts w:ascii="Times New Roman" w:hAnsi="Times New Roman" w:cs="Times New Roman"/>
          <w:sz w:val="24"/>
          <w:szCs w:val="24"/>
        </w:rPr>
      </w:pPr>
    </w:p>
    <w:p w14:paraId="377B8487" w14:textId="77777777" w:rsidR="001F43E2" w:rsidRPr="00E854AC" w:rsidRDefault="001F43E2" w:rsidP="00623D9C">
      <w:pPr>
        <w:pStyle w:val="ListParagraph"/>
        <w:numPr>
          <w:ilvl w:val="0"/>
          <w:numId w:val="17"/>
        </w:numPr>
        <w:ind w:left="1080" w:right="720"/>
        <w:rPr>
          <w:rFonts w:ascii="Times New Roman" w:hAnsi="Times New Roman" w:cs="Times New Roman"/>
          <w:sz w:val="24"/>
          <w:szCs w:val="24"/>
        </w:rPr>
      </w:pPr>
      <w:r w:rsidRPr="00E854AC">
        <w:rPr>
          <w:rFonts w:ascii="Times New Roman" w:hAnsi="Times New Roman" w:cs="Times New Roman"/>
          <w:sz w:val="24"/>
          <w:szCs w:val="24"/>
        </w:rPr>
        <w:t>A summary of all high pressure systems with data currently insufficient to demonstrate and confirm the MAOP of such systems.</w:t>
      </w:r>
      <w:r w:rsidR="00694C28" w:rsidRPr="00E854AC">
        <w:rPr>
          <w:rFonts w:ascii="Times New Roman" w:hAnsi="Times New Roman" w:cs="Times New Roman"/>
          <w:sz w:val="24"/>
          <w:szCs w:val="24"/>
        </w:rPr>
        <w:t xml:space="preserve"> The Parties agree that . . . high pressure shall be defined as greater than 60 psig.</w:t>
      </w:r>
    </w:p>
    <w:p w14:paraId="189810AD" w14:textId="77777777" w:rsidR="001F43E2" w:rsidRPr="00E854AC" w:rsidRDefault="001F43E2" w:rsidP="00623D9C">
      <w:pPr>
        <w:pStyle w:val="ListParagraph"/>
        <w:numPr>
          <w:ilvl w:val="0"/>
          <w:numId w:val="17"/>
        </w:numPr>
        <w:ind w:left="1080" w:right="720"/>
        <w:rPr>
          <w:rFonts w:ascii="Times New Roman" w:hAnsi="Times New Roman" w:cs="Times New Roman"/>
          <w:sz w:val="24"/>
          <w:szCs w:val="24"/>
        </w:rPr>
      </w:pPr>
      <w:r w:rsidRPr="00E854AC">
        <w:rPr>
          <w:rFonts w:ascii="Times New Roman" w:hAnsi="Times New Roman" w:cs="Times New Roman"/>
          <w:sz w:val="24"/>
          <w:szCs w:val="24"/>
        </w:rPr>
        <w:t>For pre-code pipe with unknown characteristics, written documentation describing the basis or bases by which the Company has determined said pipe’s current MAOP.</w:t>
      </w:r>
    </w:p>
    <w:p w14:paraId="1CC48A53" w14:textId="77777777" w:rsidR="001F43E2" w:rsidRPr="00E854AC" w:rsidRDefault="001F43E2" w:rsidP="00623D9C">
      <w:pPr>
        <w:pStyle w:val="ListParagraph"/>
        <w:numPr>
          <w:ilvl w:val="0"/>
          <w:numId w:val="17"/>
        </w:numPr>
        <w:ind w:left="1080" w:right="720"/>
        <w:rPr>
          <w:rFonts w:ascii="Times New Roman" w:hAnsi="Times New Roman" w:cs="Times New Roman"/>
          <w:sz w:val="24"/>
          <w:szCs w:val="24"/>
        </w:rPr>
      </w:pPr>
      <w:r w:rsidRPr="00E854AC">
        <w:rPr>
          <w:rFonts w:ascii="Times New Roman" w:hAnsi="Times New Roman" w:cs="Times New Roman"/>
          <w:sz w:val="24"/>
          <w:szCs w:val="24"/>
        </w:rPr>
        <w:t>Any such process or processes the Company uses to validate data to calculate hoop stress for unknown pipe, including but not limited to, pipe grade, diameter and wall thickness. Such process or processes must conform to the requirements set forth in 49 C.F.R. § 192.107.</w:t>
      </w:r>
      <w:r w:rsidR="00694C28" w:rsidRPr="00E854AC">
        <w:rPr>
          <w:rFonts w:ascii="Times New Roman" w:hAnsi="Times New Roman" w:cs="Times New Roman"/>
          <w:sz w:val="24"/>
          <w:szCs w:val="24"/>
        </w:rPr>
        <w:t xml:space="preserve"> Any new or innovative processes for validating pipe characteristics shall be submitted to the Commission for review.</w:t>
      </w:r>
    </w:p>
    <w:p w14:paraId="3AFB64F3" w14:textId="77777777" w:rsidR="00694C28" w:rsidRPr="00E854AC" w:rsidRDefault="00694C28" w:rsidP="00623D9C">
      <w:pPr>
        <w:pStyle w:val="ListParagraph"/>
        <w:numPr>
          <w:ilvl w:val="0"/>
          <w:numId w:val="17"/>
        </w:numPr>
        <w:ind w:left="1080" w:right="720"/>
        <w:rPr>
          <w:rFonts w:ascii="Times New Roman" w:hAnsi="Times New Roman" w:cs="Times New Roman"/>
          <w:sz w:val="24"/>
          <w:szCs w:val="24"/>
        </w:rPr>
      </w:pPr>
      <w:r w:rsidRPr="00E854AC">
        <w:rPr>
          <w:rFonts w:ascii="Times New Roman" w:hAnsi="Times New Roman" w:cs="Times New Roman"/>
          <w:sz w:val="24"/>
          <w:szCs w:val="24"/>
        </w:rPr>
        <w:t>For the high pressure pipelines identified pursuant to section i. above, the following information:</w:t>
      </w:r>
    </w:p>
    <w:p w14:paraId="595C8D1A" w14:textId="77777777" w:rsidR="00694C28" w:rsidRPr="00E854AC" w:rsidRDefault="00694C28" w:rsidP="00623D9C">
      <w:pPr>
        <w:pStyle w:val="ListParagraph"/>
        <w:numPr>
          <w:ilvl w:val="1"/>
          <w:numId w:val="17"/>
        </w:numPr>
        <w:ind w:left="1800" w:right="720"/>
        <w:rPr>
          <w:rFonts w:ascii="Times New Roman" w:hAnsi="Times New Roman" w:cs="Times New Roman"/>
          <w:sz w:val="24"/>
          <w:szCs w:val="24"/>
        </w:rPr>
      </w:pPr>
      <w:r w:rsidRPr="00E854AC">
        <w:rPr>
          <w:rFonts w:ascii="Times New Roman" w:hAnsi="Times New Roman" w:cs="Times New Roman"/>
          <w:sz w:val="24"/>
          <w:szCs w:val="24"/>
        </w:rPr>
        <w:t>Percentage of Specified Minimum Yield Strength (%SMYS);</w:t>
      </w:r>
    </w:p>
    <w:p w14:paraId="4E9DFB95" w14:textId="77777777" w:rsidR="00694C28" w:rsidRPr="00E854AC" w:rsidRDefault="00694C28" w:rsidP="00623D9C">
      <w:pPr>
        <w:pStyle w:val="ListParagraph"/>
        <w:numPr>
          <w:ilvl w:val="1"/>
          <w:numId w:val="17"/>
        </w:numPr>
        <w:ind w:left="1800" w:right="720"/>
        <w:rPr>
          <w:rFonts w:ascii="Times New Roman" w:hAnsi="Times New Roman" w:cs="Times New Roman"/>
          <w:sz w:val="24"/>
          <w:szCs w:val="24"/>
        </w:rPr>
      </w:pPr>
      <w:r w:rsidRPr="00E854AC">
        <w:rPr>
          <w:rFonts w:ascii="Times New Roman" w:hAnsi="Times New Roman" w:cs="Times New Roman"/>
          <w:sz w:val="24"/>
          <w:szCs w:val="24"/>
        </w:rPr>
        <w:t>Test pressure;</w:t>
      </w:r>
    </w:p>
    <w:p w14:paraId="1DC95481" w14:textId="77777777" w:rsidR="00694C28" w:rsidRPr="00E854AC" w:rsidRDefault="00694C28" w:rsidP="00623D9C">
      <w:pPr>
        <w:pStyle w:val="ListParagraph"/>
        <w:numPr>
          <w:ilvl w:val="1"/>
          <w:numId w:val="17"/>
        </w:numPr>
        <w:ind w:left="1800" w:right="720"/>
        <w:rPr>
          <w:rFonts w:ascii="Times New Roman" w:hAnsi="Times New Roman" w:cs="Times New Roman"/>
          <w:sz w:val="24"/>
          <w:szCs w:val="24"/>
        </w:rPr>
      </w:pPr>
      <w:r w:rsidRPr="00E854AC">
        <w:rPr>
          <w:rFonts w:ascii="Times New Roman" w:hAnsi="Times New Roman" w:cs="Times New Roman"/>
          <w:sz w:val="24"/>
          <w:szCs w:val="24"/>
        </w:rPr>
        <w:t>Installation year;</w:t>
      </w:r>
    </w:p>
    <w:p w14:paraId="4FBB9661" w14:textId="77777777" w:rsidR="00694C28" w:rsidRPr="00E854AC" w:rsidRDefault="00694C28" w:rsidP="00623D9C">
      <w:pPr>
        <w:pStyle w:val="ListParagraph"/>
        <w:numPr>
          <w:ilvl w:val="1"/>
          <w:numId w:val="17"/>
        </w:numPr>
        <w:ind w:left="1800" w:right="720"/>
        <w:rPr>
          <w:rFonts w:ascii="Times New Roman" w:hAnsi="Times New Roman" w:cs="Times New Roman"/>
          <w:sz w:val="24"/>
          <w:szCs w:val="24"/>
        </w:rPr>
      </w:pPr>
      <w:r w:rsidRPr="00E854AC">
        <w:rPr>
          <w:rFonts w:ascii="Times New Roman" w:hAnsi="Times New Roman" w:cs="Times New Roman"/>
          <w:sz w:val="24"/>
          <w:szCs w:val="24"/>
        </w:rPr>
        <w:t>Critical missing information; and,</w:t>
      </w:r>
    </w:p>
    <w:p w14:paraId="6A84E5F2" w14:textId="77777777" w:rsidR="00694C28" w:rsidRPr="00E854AC" w:rsidRDefault="00694C28" w:rsidP="00623D9C">
      <w:pPr>
        <w:pStyle w:val="ListParagraph"/>
        <w:numPr>
          <w:ilvl w:val="1"/>
          <w:numId w:val="17"/>
        </w:numPr>
        <w:ind w:left="1800" w:right="720"/>
        <w:rPr>
          <w:rFonts w:ascii="Times New Roman" w:hAnsi="Times New Roman" w:cs="Times New Roman"/>
          <w:sz w:val="24"/>
          <w:szCs w:val="24"/>
        </w:rPr>
      </w:pPr>
      <w:r w:rsidRPr="00E854AC">
        <w:rPr>
          <w:rFonts w:ascii="Times New Roman" w:hAnsi="Times New Roman" w:cs="Times New Roman"/>
          <w:sz w:val="24"/>
          <w:szCs w:val="24"/>
        </w:rPr>
        <w:t>An action plan for each pipeline segment set forth in a tabular format.</w:t>
      </w:r>
    </w:p>
    <w:p w14:paraId="07766589" w14:textId="77777777" w:rsidR="00694C28" w:rsidRPr="00E854AC" w:rsidRDefault="00694C28" w:rsidP="00623D9C">
      <w:pPr>
        <w:pStyle w:val="ListParagraph"/>
        <w:numPr>
          <w:ilvl w:val="0"/>
          <w:numId w:val="17"/>
        </w:numPr>
        <w:ind w:left="1080" w:right="720"/>
        <w:rPr>
          <w:rFonts w:ascii="Times New Roman" w:hAnsi="Times New Roman" w:cs="Times New Roman"/>
          <w:sz w:val="24"/>
          <w:szCs w:val="24"/>
        </w:rPr>
      </w:pPr>
      <w:r w:rsidRPr="00E854AC">
        <w:rPr>
          <w:rFonts w:ascii="Times New Roman" w:hAnsi="Times New Roman" w:cs="Times New Roman"/>
          <w:sz w:val="24"/>
          <w:szCs w:val="24"/>
        </w:rPr>
        <w:t>Rationale describing the prioritization of the action plan referenced in section iv., above.</w:t>
      </w:r>
    </w:p>
    <w:p w14:paraId="6421EC78" w14:textId="77777777" w:rsidR="00694C28" w:rsidRPr="00E854AC" w:rsidRDefault="00694C28" w:rsidP="00623D9C">
      <w:pPr>
        <w:pStyle w:val="ListParagraph"/>
        <w:numPr>
          <w:ilvl w:val="0"/>
          <w:numId w:val="17"/>
        </w:numPr>
        <w:ind w:left="1080" w:right="720"/>
        <w:rPr>
          <w:rFonts w:ascii="Times New Roman" w:hAnsi="Times New Roman" w:cs="Times New Roman"/>
          <w:sz w:val="24"/>
          <w:szCs w:val="24"/>
        </w:rPr>
      </w:pPr>
      <w:r w:rsidRPr="00E854AC">
        <w:rPr>
          <w:rFonts w:ascii="Times New Roman" w:hAnsi="Times New Roman" w:cs="Times New Roman"/>
          <w:sz w:val="24"/>
          <w:szCs w:val="24"/>
        </w:rPr>
        <w:t>A process for identifying when immediate corrective actions will be required.</w:t>
      </w:r>
    </w:p>
    <w:p w14:paraId="04799E2D" w14:textId="77777777" w:rsidR="00694C28" w:rsidRPr="00E854AC" w:rsidRDefault="00694C28" w:rsidP="00623D9C">
      <w:pPr>
        <w:pStyle w:val="ListParagraph"/>
        <w:numPr>
          <w:ilvl w:val="0"/>
          <w:numId w:val="17"/>
        </w:numPr>
        <w:ind w:left="1080" w:right="720"/>
        <w:rPr>
          <w:rFonts w:ascii="Times New Roman" w:hAnsi="Times New Roman" w:cs="Times New Roman"/>
          <w:sz w:val="24"/>
          <w:szCs w:val="24"/>
        </w:rPr>
      </w:pPr>
      <w:r w:rsidRPr="00E854AC">
        <w:rPr>
          <w:rFonts w:ascii="Times New Roman" w:hAnsi="Times New Roman" w:cs="Times New Roman"/>
          <w:sz w:val="24"/>
          <w:szCs w:val="24"/>
        </w:rPr>
        <w:lastRenderedPageBreak/>
        <w:t>Time frames for completion of the action plan for each pipeline segment referenced in section iv., above. The Company shall also provide a justification for the established time frames for each line segment.</w:t>
      </w:r>
    </w:p>
    <w:p w14:paraId="48B5CB03" w14:textId="77777777" w:rsidR="001F43E2" w:rsidRPr="00E854AC" w:rsidRDefault="001F43E2" w:rsidP="00623D9C">
      <w:pPr>
        <w:rPr>
          <w:rFonts w:ascii="Times New Roman" w:hAnsi="Times New Roman" w:cs="Times New Roman"/>
          <w:sz w:val="24"/>
          <w:szCs w:val="24"/>
        </w:rPr>
      </w:pPr>
    </w:p>
    <w:p w14:paraId="013A0171" w14:textId="77777777" w:rsidR="00132B7E" w:rsidRPr="00E854AC" w:rsidRDefault="00132B7E" w:rsidP="00623D9C">
      <w:pPr>
        <w:rPr>
          <w:rFonts w:ascii="Times New Roman" w:hAnsi="Times New Roman" w:cs="Times New Roman"/>
          <w:i/>
          <w:sz w:val="24"/>
          <w:szCs w:val="24"/>
        </w:rPr>
      </w:pPr>
      <w:r w:rsidRPr="00E854AC">
        <w:rPr>
          <w:rFonts w:ascii="Times New Roman" w:hAnsi="Times New Roman" w:cs="Times New Roman"/>
          <w:sz w:val="24"/>
          <w:szCs w:val="24"/>
        </w:rPr>
        <w:t>The parties further agreed, “Until a pipe’s characteristics can be verified, Cascade will assume the most stringent criteria for unknown pipe characteristics, as described in 49 C.F.R. § 192.107 and .109</w:t>
      </w:r>
      <w:r w:rsidRPr="00BD70A7">
        <w:rPr>
          <w:rFonts w:ascii="Times New Roman" w:hAnsi="Times New Roman" w:cs="Times New Roman"/>
          <w:sz w:val="24"/>
          <w:szCs w:val="24"/>
        </w:rPr>
        <w:t xml:space="preserve">.” </w:t>
      </w:r>
      <w:r w:rsidR="00090270" w:rsidRPr="00BD70A7">
        <w:rPr>
          <w:rFonts w:ascii="Times New Roman" w:hAnsi="Times New Roman" w:cs="Times New Roman"/>
          <w:b/>
          <w:sz w:val="24"/>
          <w:szCs w:val="24"/>
        </w:rPr>
        <w:t>Appendix I.</w:t>
      </w:r>
    </w:p>
    <w:p w14:paraId="29560D3D" w14:textId="77777777" w:rsidR="00132B7E" w:rsidRPr="00CC6533" w:rsidRDefault="00132B7E" w:rsidP="00623D9C">
      <w:pPr>
        <w:rPr>
          <w:rFonts w:ascii="Times New Roman" w:hAnsi="Times New Roman" w:cs="Times New Roman"/>
          <w:sz w:val="24"/>
          <w:szCs w:val="24"/>
        </w:rPr>
      </w:pPr>
    </w:p>
    <w:p w14:paraId="6546B80C" w14:textId="77777777" w:rsidR="00522F31" w:rsidRDefault="00132B7E" w:rsidP="00623D9C">
      <w:pPr>
        <w:rPr>
          <w:rFonts w:ascii="Times New Roman" w:hAnsi="Times New Roman" w:cs="Times New Roman"/>
          <w:sz w:val="24"/>
          <w:szCs w:val="24"/>
        </w:rPr>
      </w:pPr>
      <w:r w:rsidRPr="00E854AC">
        <w:rPr>
          <w:rFonts w:ascii="Times New Roman" w:hAnsi="Times New Roman" w:cs="Times New Roman"/>
          <w:sz w:val="24"/>
          <w:szCs w:val="24"/>
        </w:rPr>
        <w:t>Finally, the</w:t>
      </w:r>
      <w:r w:rsidR="00D17C48" w:rsidRPr="00E854AC">
        <w:rPr>
          <w:rFonts w:ascii="Times New Roman" w:hAnsi="Times New Roman" w:cs="Times New Roman"/>
          <w:sz w:val="24"/>
          <w:szCs w:val="24"/>
        </w:rPr>
        <w:t xml:space="preserve"> parties agreed that </w:t>
      </w:r>
      <w:r w:rsidR="002121E3" w:rsidRPr="00E854AC">
        <w:rPr>
          <w:rFonts w:ascii="Times New Roman" w:hAnsi="Times New Roman" w:cs="Times New Roman"/>
          <w:sz w:val="24"/>
          <w:szCs w:val="24"/>
        </w:rPr>
        <w:t>Cascade</w:t>
      </w:r>
      <w:r w:rsidRPr="00E854AC">
        <w:rPr>
          <w:rFonts w:ascii="Times New Roman" w:hAnsi="Times New Roman" w:cs="Times New Roman"/>
          <w:sz w:val="24"/>
          <w:szCs w:val="24"/>
        </w:rPr>
        <w:t xml:space="preserve"> would submit its plan w</w:t>
      </w:r>
      <w:r w:rsidR="008133E2" w:rsidRPr="00E854AC">
        <w:rPr>
          <w:rFonts w:ascii="Times New Roman" w:hAnsi="Times New Roman" w:cs="Times New Roman"/>
          <w:sz w:val="24"/>
          <w:szCs w:val="24"/>
        </w:rPr>
        <w:t xml:space="preserve">ithin </w:t>
      </w:r>
      <w:r w:rsidR="00D17C48" w:rsidRPr="00E854AC">
        <w:rPr>
          <w:rFonts w:ascii="Times New Roman" w:hAnsi="Times New Roman" w:cs="Times New Roman"/>
          <w:sz w:val="24"/>
          <w:szCs w:val="24"/>
        </w:rPr>
        <w:t>six months after approval of the agreement by the Commission.</w:t>
      </w:r>
    </w:p>
    <w:p w14:paraId="650F965C" w14:textId="77777777" w:rsidR="00090270" w:rsidRPr="00E854AC" w:rsidRDefault="00090270" w:rsidP="00623D9C">
      <w:pPr>
        <w:rPr>
          <w:rFonts w:ascii="Times New Roman" w:hAnsi="Times New Roman" w:cs="Times New Roman"/>
          <w:sz w:val="24"/>
          <w:szCs w:val="24"/>
        </w:rPr>
      </w:pPr>
    </w:p>
    <w:p w14:paraId="22084275" w14:textId="77777777" w:rsidR="00D17C48" w:rsidRPr="00E854AC" w:rsidRDefault="00D17C48" w:rsidP="00BD70A7">
      <w:pPr>
        <w:ind w:left="720" w:hanging="720"/>
        <w:rPr>
          <w:rFonts w:ascii="Times New Roman" w:hAnsi="Times New Roman" w:cs="Times New Roman"/>
          <w:i/>
          <w:sz w:val="24"/>
          <w:szCs w:val="24"/>
        </w:rPr>
      </w:pPr>
      <w:r w:rsidRPr="00E854AC">
        <w:rPr>
          <w:rFonts w:ascii="Times New Roman" w:hAnsi="Times New Roman" w:cs="Times New Roman"/>
          <w:b/>
          <w:sz w:val="24"/>
          <w:szCs w:val="24"/>
        </w:rPr>
        <w:t>I.</w:t>
      </w:r>
      <w:r w:rsidRPr="00E854AC">
        <w:rPr>
          <w:rFonts w:ascii="Times New Roman" w:hAnsi="Times New Roman" w:cs="Times New Roman"/>
          <w:b/>
          <w:sz w:val="24"/>
          <w:szCs w:val="24"/>
        </w:rPr>
        <w:tab/>
      </w:r>
      <w:r w:rsidR="00BD70A7">
        <w:rPr>
          <w:rFonts w:ascii="Times New Roman" w:hAnsi="Times New Roman" w:cs="Times New Roman"/>
          <w:b/>
          <w:sz w:val="24"/>
          <w:szCs w:val="24"/>
        </w:rPr>
        <w:t xml:space="preserve">The Commission Issues </w:t>
      </w:r>
      <w:r w:rsidRPr="00E854AC">
        <w:rPr>
          <w:rFonts w:ascii="Times New Roman" w:hAnsi="Times New Roman" w:cs="Times New Roman"/>
          <w:b/>
          <w:sz w:val="24"/>
          <w:szCs w:val="24"/>
        </w:rPr>
        <w:t>Order 01</w:t>
      </w:r>
      <w:r w:rsidR="00BD70A7">
        <w:rPr>
          <w:rFonts w:ascii="Times New Roman" w:hAnsi="Times New Roman" w:cs="Times New Roman"/>
          <w:b/>
          <w:sz w:val="24"/>
          <w:szCs w:val="24"/>
        </w:rPr>
        <w:t xml:space="preserve"> in</w:t>
      </w:r>
      <w:r w:rsidRPr="00E854AC">
        <w:rPr>
          <w:rFonts w:ascii="Times New Roman" w:hAnsi="Times New Roman" w:cs="Times New Roman"/>
          <w:b/>
          <w:sz w:val="24"/>
          <w:szCs w:val="24"/>
        </w:rPr>
        <w:t xml:space="preserve"> </w:t>
      </w:r>
      <w:r w:rsidR="00BD70A7" w:rsidRPr="00E854AC">
        <w:rPr>
          <w:rFonts w:ascii="Times New Roman" w:hAnsi="Times New Roman" w:cs="Times New Roman"/>
          <w:b/>
          <w:sz w:val="24"/>
          <w:szCs w:val="24"/>
        </w:rPr>
        <w:t>Docket PG-150120</w:t>
      </w:r>
      <w:r w:rsidR="00BD70A7">
        <w:rPr>
          <w:rFonts w:ascii="Times New Roman" w:hAnsi="Times New Roman" w:cs="Times New Roman"/>
          <w:b/>
          <w:sz w:val="24"/>
          <w:szCs w:val="24"/>
        </w:rPr>
        <w:t xml:space="preserve"> Approving the Staff-Cascade</w:t>
      </w:r>
      <w:r w:rsidRPr="00E854AC">
        <w:rPr>
          <w:rFonts w:ascii="Times New Roman" w:hAnsi="Times New Roman" w:cs="Times New Roman"/>
          <w:b/>
          <w:sz w:val="24"/>
          <w:szCs w:val="24"/>
        </w:rPr>
        <w:t xml:space="preserve"> </w:t>
      </w:r>
      <w:r w:rsidR="007B460C" w:rsidRPr="00E854AC">
        <w:rPr>
          <w:rFonts w:ascii="Times New Roman" w:hAnsi="Times New Roman" w:cs="Times New Roman"/>
          <w:b/>
          <w:sz w:val="24"/>
          <w:szCs w:val="24"/>
        </w:rPr>
        <w:t>Stipulated</w:t>
      </w:r>
      <w:r w:rsidRPr="00E854AC">
        <w:rPr>
          <w:rFonts w:ascii="Times New Roman" w:hAnsi="Times New Roman" w:cs="Times New Roman"/>
          <w:b/>
          <w:sz w:val="24"/>
          <w:szCs w:val="24"/>
        </w:rPr>
        <w:t xml:space="preserve"> Agreement (February 12, 2015)</w:t>
      </w:r>
    </w:p>
    <w:p w14:paraId="31EA3FB9" w14:textId="77777777" w:rsidR="005D60E1" w:rsidRPr="00E854AC" w:rsidRDefault="005D60E1" w:rsidP="00623D9C">
      <w:pPr>
        <w:rPr>
          <w:rFonts w:ascii="Times New Roman" w:hAnsi="Times New Roman" w:cs="Times New Roman"/>
          <w:sz w:val="24"/>
          <w:szCs w:val="24"/>
        </w:rPr>
      </w:pPr>
    </w:p>
    <w:p w14:paraId="029B5F0C" w14:textId="77777777" w:rsidR="008133E2" w:rsidRPr="00E854AC" w:rsidRDefault="00D17C48" w:rsidP="00623D9C">
      <w:pPr>
        <w:rPr>
          <w:rFonts w:ascii="Times New Roman" w:hAnsi="Times New Roman" w:cs="Times New Roman"/>
          <w:sz w:val="24"/>
          <w:szCs w:val="24"/>
        </w:rPr>
      </w:pPr>
      <w:r w:rsidRPr="00E854AC">
        <w:rPr>
          <w:rFonts w:ascii="Times New Roman" w:hAnsi="Times New Roman" w:cs="Times New Roman"/>
          <w:sz w:val="24"/>
          <w:szCs w:val="24"/>
        </w:rPr>
        <w:t xml:space="preserve">The Commission approved the </w:t>
      </w:r>
      <w:r w:rsidR="007B460C" w:rsidRPr="00E854AC">
        <w:rPr>
          <w:rFonts w:ascii="Times New Roman" w:hAnsi="Times New Roman" w:cs="Times New Roman"/>
          <w:sz w:val="24"/>
          <w:szCs w:val="24"/>
        </w:rPr>
        <w:t>Stipulated</w:t>
      </w:r>
      <w:r w:rsidRPr="00E854AC">
        <w:rPr>
          <w:rFonts w:ascii="Times New Roman" w:hAnsi="Times New Roman" w:cs="Times New Roman"/>
          <w:sz w:val="24"/>
          <w:szCs w:val="24"/>
        </w:rPr>
        <w:t xml:space="preserve"> </w:t>
      </w:r>
      <w:r w:rsidR="007B460C" w:rsidRPr="00E854AC">
        <w:rPr>
          <w:rFonts w:ascii="Times New Roman" w:hAnsi="Times New Roman" w:cs="Times New Roman"/>
          <w:sz w:val="24"/>
          <w:szCs w:val="24"/>
        </w:rPr>
        <w:t>A</w:t>
      </w:r>
      <w:r w:rsidRPr="00E854AC">
        <w:rPr>
          <w:rFonts w:ascii="Times New Roman" w:hAnsi="Times New Roman" w:cs="Times New Roman"/>
          <w:sz w:val="24"/>
          <w:szCs w:val="24"/>
        </w:rPr>
        <w:t xml:space="preserve">greement on February 12, 2015, in Order 01 in Docket PG-150120. </w:t>
      </w:r>
      <w:r w:rsidRPr="00B56B3C">
        <w:rPr>
          <w:rFonts w:ascii="Times New Roman" w:hAnsi="Times New Roman" w:cs="Times New Roman"/>
          <w:b/>
          <w:sz w:val="24"/>
          <w:szCs w:val="24"/>
        </w:rPr>
        <w:t xml:space="preserve">Appendix </w:t>
      </w:r>
      <w:r w:rsidR="009E5F2F" w:rsidRPr="00B56B3C">
        <w:rPr>
          <w:rFonts w:ascii="Times New Roman" w:hAnsi="Times New Roman" w:cs="Times New Roman"/>
          <w:b/>
          <w:sz w:val="24"/>
          <w:szCs w:val="24"/>
        </w:rPr>
        <w:t>J</w:t>
      </w:r>
      <w:r w:rsidRPr="00B56B3C">
        <w:rPr>
          <w:rFonts w:ascii="Times New Roman" w:hAnsi="Times New Roman" w:cs="Times New Roman"/>
          <w:b/>
          <w:sz w:val="24"/>
          <w:szCs w:val="24"/>
        </w:rPr>
        <w:t>.</w:t>
      </w:r>
      <w:r w:rsidRPr="00E854AC">
        <w:rPr>
          <w:rFonts w:ascii="Times New Roman" w:hAnsi="Times New Roman" w:cs="Times New Roman"/>
          <w:sz w:val="24"/>
          <w:szCs w:val="24"/>
        </w:rPr>
        <w:t xml:space="preserve"> </w:t>
      </w:r>
      <w:r w:rsidR="00090270">
        <w:rPr>
          <w:rFonts w:ascii="Times New Roman" w:hAnsi="Times New Roman" w:cs="Times New Roman"/>
          <w:sz w:val="24"/>
          <w:szCs w:val="24"/>
        </w:rPr>
        <w:t xml:space="preserve">Order 01 required </w:t>
      </w:r>
      <w:r w:rsidR="002121E3" w:rsidRPr="00E854AC">
        <w:rPr>
          <w:rFonts w:ascii="Times New Roman" w:hAnsi="Times New Roman" w:cs="Times New Roman"/>
          <w:sz w:val="24"/>
          <w:szCs w:val="24"/>
        </w:rPr>
        <w:t>Cascade</w:t>
      </w:r>
      <w:r w:rsidR="00090270">
        <w:rPr>
          <w:rFonts w:ascii="Times New Roman" w:hAnsi="Times New Roman" w:cs="Times New Roman"/>
          <w:sz w:val="24"/>
          <w:szCs w:val="24"/>
        </w:rPr>
        <w:t xml:space="preserve"> to submit its </w:t>
      </w:r>
      <w:r w:rsidR="008133E2" w:rsidRPr="00E854AC">
        <w:rPr>
          <w:rFonts w:ascii="Times New Roman" w:hAnsi="Times New Roman" w:cs="Times New Roman"/>
          <w:sz w:val="24"/>
          <w:szCs w:val="24"/>
        </w:rPr>
        <w:t xml:space="preserve">written compliance plan </w:t>
      </w:r>
      <w:r w:rsidR="00090270">
        <w:rPr>
          <w:rFonts w:ascii="Times New Roman" w:hAnsi="Times New Roman" w:cs="Times New Roman"/>
          <w:sz w:val="24"/>
          <w:szCs w:val="24"/>
        </w:rPr>
        <w:t>no later than</w:t>
      </w:r>
      <w:r w:rsidR="008133E2" w:rsidRPr="00E854AC">
        <w:rPr>
          <w:rFonts w:ascii="Times New Roman" w:hAnsi="Times New Roman" w:cs="Times New Roman"/>
          <w:sz w:val="24"/>
          <w:szCs w:val="24"/>
        </w:rPr>
        <w:t xml:space="preserve"> </w:t>
      </w:r>
      <w:r w:rsidR="00D97B63" w:rsidRPr="00E854AC">
        <w:rPr>
          <w:rFonts w:ascii="Times New Roman" w:hAnsi="Times New Roman" w:cs="Times New Roman"/>
          <w:sz w:val="24"/>
          <w:szCs w:val="24"/>
        </w:rPr>
        <w:t>August 12, 2015</w:t>
      </w:r>
      <w:r w:rsidR="00BB6184">
        <w:rPr>
          <w:rFonts w:ascii="Times New Roman" w:hAnsi="Times New Roman" w:cs="Times New Roman"/>
          <w:sz w:val="24"/>
          <w:szCs w:val="24"/>
        </w:rPr>
        <w:t xml:space="preserve"> (i.e., six months from Order 01’s effective date).</w:t>
      </w:r>
    </w:p>
    <w:p w14:paraId="1D9A03BD" w14:textId="77777777" w:rsidR="008133E2" w:rsidRPr="00E854AC" w:rsidRDefault="008133E2" w:rsidP="00623D9C">
      <w:pPr>
        <w:rPr>
          <w:rFonts w:ascii="Times New Roman" w:hAnsi="Times New Roman" w:cs="Times New Roman"/>
          <w:sz w:val="24"/>
          <w:szCs w:val="24"/>
        </w:rPr>
      </w:pPr>
    </w:p>
    <w:p w14:paraId="388E1BDE" w14:textId="77777777" w:rsidR="008133E2" w:rsidRPr="00E854AC" w:rsidRDefault="008133E2" w:rsidP="00DC1A29">
      <w:pPr>
        <w:ind w:left="720" w:hanging="720"/>
        <w:rPr>
          <w:rFonts w:ascii="Times New Roman" w:hAnsi="Times New Roman" w:cs="Times New Roman"/>
          <w:b/>
          <w:sz w:val="24"/>
          <w:szCs w:val="24"/>
        </w:rPr>
      </w:pPr>
      <w:r w:rsidRPr="00E854AC">
        <w:rPr>
          <w:rFonts w:ascii="Times New Roman" w:hAnsi="Times New Roman" w:cs="Times New Roman"/>
          <w:b/>
          <w:sz w:val="24"/>
          <w:szCs w:val="24"/>
        </w:rPr>
        <w:t>J.</w:t>
      </w:r>
      <w:r w:rsidRPr="00E854AC">
        <w:rPr>
          <w:rFonts w:ascii="Times New Roman" w:hAnsi="Times New Roman" w:cs="Times New Roman"/>
          <w:b/>
          <w:sz w:val="24"/>
          <w:szCs w:val="24"/>
        </w:rPr>
        <w:tab/>
      </w:r>
      <w:r w:rsidR="002121E3" w:rsidRPr="00E854AC">
        <w:rPr>
          <w:rFonts w:ascii="Times New Roman" w:hAnsi="Times New Roman" w:cs="Times New Roman"/>
          <w:b/>
          <w:sz w:val="24"/>
          <w:szCs w:val="24"/>
        </w:rPr>
        <w:t>Cascade</w:t>
      </w:r>
      <w:r w:rsidR="00DC1A29">
        <w:rPr>
          <w:rFonts w:ascii="Times New Roman" w:hAnsi="Times New Roman" w:cs="Times New Roman"/>
          <w:b/>
          <w:sz w:val="24"/>
          <w:szCs w:val="24"/>
        </w:rPr>
        <w:t xml:space="preserve"> Submits</w:t>
      </w:r>
      <w:r w:rsidRPr="00E854AC">
        <w:rPr>
          <w:rFonts w:ascii="Times New Roman" w:hAnsi="Times New Roman" w:cs="Times New Roman"/>
          <w:b/>
          <w:sz w:val="24"/>
          <w:szCs w:val="24"/>
        </w:rPr>
        <w:t xml:space="preserve"> </w:t>
      </w:r>
      <w:r w:rsidR="00E46FAB" w:rsidRPr="00E854AC">
        <w:rPr>
          <w:rFonts w:ascii="Times New Roman" w:hAnsi="Times New Roman" w:cs="Times New Roman"/>
          <w:b/>
          <w:sz w:val="24"/>
          <w:szCs w:val="24"/>
        </w:rPr>
        <w:t>Initial MAOP Validation Plan</w:t>
      </w:r>
      <w:r w:rsidR="004D6BE6" w:rsidRPr="00E854AC">
        <w:rPr>
          <w:rFonts w:ascii="Times New Roman" w:hAnsi="Times New Roman" w:cs="Times New Roman"/>
          <w:b/>
          <w:sz w:val="24"/>
          <w:szCs w:val="24"/>
        </w:rPr>
        <w:t xml:space="preserve"> </w:t>
      </w:r>
      <w:r w:rsidRPr="00E854AC">
        <w:rPr>
          <w:rFonts w:ascii="Times New Roman" w:hAnsi="Times New Roman" w:cs="Times New Roman"/>
          <w:b/>
          <w:sz w:val="24"/>
          <w:szCs w:val="24"/>
        </w:rPr>
        <w:t>(</w:t>
      </w:r>
      <w:r w:rsidR="004B2052" w:rsidRPr="00E854AC">
        <w:rPr>
          <w:rFonts w:ascii="Times New Roman" w:hAnsi="Times New Roman" w:cs="Times New Roman"/>
          <w:b/>
          <w:sz w:val="24"/>
          <w:szCs w:val="24"/>
        </w:rPr>
        <w:t>January</w:t>
      </w:r>
      <w:r w:rsidR="009F2205" w:rsidRPr="00E854AC">
        <w:rPr>
          <w:rFonts w:ascii="Times New Roman" w:hAnsi="Times New Roman" w:cs="Times New Roman"/>
          <w:b/>
          <w:sz w:val="24"/>
          <w:szCs w:val="24"/>
        </w:rPr>
        <w:t xml:space="preserve"> </w:t>
      </w:r>
      <w:r w:rsidR="003D7BD2" w:rsidRPr="00E854AC">
        <w:rPr>
          <w:rFonts w:ascii="Times New Roman" w:hAnsi="Times New Roman" w:cs="Times New Roman"/>
          <w:b/>
          <w:sz w:val="24"/>
          <w:szCs w:val="24"/>
        </w:rPr>
        <w:t xml:space="preserve">29, </w:t>
      </w:r>
      <w:r w:rsidR="009F2205" w:rsidRPr="00E854AC">
        <w:rPr>
          <w:rFonts w:ascii="Times New Roman" w:hAnsi="Times New Roman" w:cs="Times New Roman"/>
          <w:b/>
          <w:sz w:val="24"/>
          <w:szCs w:val="24"/>
        </w:rPr>
        <w:t>2016</w:t>
      </w:r>
      <w:r w:rsidR="00E46FAB" w:rsidRPr="00E854AC">
        <w:rPr>
          <w:rFonts w:ascii="Times New Roman" w:hAnsi="Times New Roman" w:cs="Times New Roman"/>
          <w:b/>
          <w:sz w:val="24"/>
          <w:szCs w:val="24"/>
        </w:rPr>
        <w:t>)</w:t>
      </w:r>
      <w:r w:rsidR="004B2052" w:rsidRPr="00E854AC">
        <w:rPr>
          <w:rFonts w:ascii="Times New Roman" w:hAnsi="Times New Roman" w:cs="Times New Roman"/>
          <w:b/>
          <w:sz w:val="24"/>
          <w:szCs w:val="24"/>
        </w:rPr>
        <w:t xml:space="preserve"> </w:t>
      </w:r>
    </w:p>
    <w:p w14:paraId="3ECFD297" w14:textId="77777777" w:rsidR="0065771E" w:rsidRPr="00E854AC" w:rsidRDefault="0065771E" w:rsidP="00623D9C">
      <w:pPr>
        <w:ind w:left="720"/>
        <w:rPr>
          <w:rFonts w:ascii="Times New Roman" w:hAnsi="Times New Roman" w:cs="Times New Roman"/>
          <w:sz w:val="24"/>
          <w:szCs w:val="24"/>
        </w:rPr>
      </w:pPr>
    </w:p>
    <w:p w14:paraId="45CEB483" w14:textId="77777777" w:rsidR="00030900" w:rsidRPr="00E854AC" w:rsidRDefault="002121E3" w:rsidP="00623D9C">
      <w:pPr>
        <w:rPr>
          <w:rFonts w:ascii="Times New Roman" w:hAnsi="Times New Roman" w:cs="Times New Roman"/>
          <w:sz w:val="24"/>
          <w:szCs w:val="24"/>
        </w:rPr>
      </w:pPr>
      <w:r w:rsidRPr="00E854AC">
        <w:rPr>
          <w:rFonts w:ascii="Times New Roman" w:hAnsi="Times New Roman" w:cs="Times New Roman"/>
          <w:sz w:val="24"/>
          <w:szCs w:val="24"/>
        </w:rPr>
        <w:t>Cascade</w:t>
      </w:r>
      <w:r w:rsidR="008133E2" w:rsidRPr="00E854AC">
        <w:rPr>
          <w:rFonts w:ascii="Times New Roman" w:hAnsi="Times New Roman" w:cs="Times New Roman"/>
          <w:sz w:val="24"/>
          <w:szCs w:val="24"/>
        </w:rPr>
        <w:t xml:space="preserve"> failed to submit its written compliance plan b</w:t>
      </w:r>
      <w:r w:rsidR="001B6A7B" w:rsidRPr="00E854AC">
        <w:rPr>
          <w:rFonts w:ascii="Times New Roman" w:hAnsi="Times New Roman" w:cs="Times New Roman"/>
          <w:sz w:val="24"/>
          <w:szCs w:val="24"/>
        </w:rPr>
        <w:t xml:space="preserve">y the </w:t>
      </w:r>
      <w:r w:rsidR="00D97B63" w:rsidRPr="00E854AC">
        <w:rPr>
          <w:rFonts w:ascii="Times New Roman" w:hAnsi="Times New Roman" w:cs="Times New Roman"/>
          <w:sz w:val="24"/>
          <w:szCs w:val="24"/>
        </w:rPr>
        <w:t xml:space="preserve">Commission’s </w:t>
      </w:r>
      <w:r w:rsidR="001B6A7B" w:rsidRPr="00E854AC">
        <w:rPr>
          <w:rFonts w:ascii="Times New Roman" w:hAnsi="Times New Roman" w:cs="Times New Roman"/>
          <w:sz w:val="24"/>
          <w:szCs w:val="24"/>
        </w:rPr>
        <w:t>August 12, 2015 deadline, thereby violating Order 01 in Docket PG-150120.</w:t>
      </w:r>
      <w:r w:rsidR="00CB47E3" w:rsidRPr="00E854AC">
        <w:rPr>
          <w:rFonts w:ascii="Times New Roman" w:hAnsi="Times New Roman" w:cs="Times New Roman"/>
          <w:sz w:val="24"/>
          <w:szCs w:val="24"/>
        </w:rPr>
        <w:t xml:space="preserve"> </w:t>
      </w:r>
    </w:p>
    <w:p w14:paraId="25EFCE46" w14:textId="77777777" w:rsidR="00030900" w:rsidRPr="00E854AC" w:rsidRDefault="00030900" w:rsidP="00623D9C">
      <w:pPr>
        <w:rPr>
          <w:rFonts w:ascii="Times New Roman" w:hAnsi="Times New Roman" w:cs="Times New Roman"/>
          <w:sz w:val="24"/>
          <w:szCs w:val="24"/>
        </w:rPr>
      </w:pPr>
    </w:p>
    <w:p w14:paraId="7BC90E3F" w14:textId="77777777" w:rsidR="008133E2" w:rsidRPr="00E854AC" w:rsidRDefault="00CB47E3" w:rsidP="00623D9C">
      <w:pPr>
        <w:rPr>
          <w:rFonts w:ascii="Times New Roman" w:hAnsi="Times New Roman" w:cs="Times New Roman"/>
          <w:sz w:val="24"/>
          <w:szCs w:val="24"/>
        </w:rPr>
      </w:pPr>
      <w:r w:rsidRPr="00E854AC">
        <w:rPr>
          <w:rFonts w:ascii="Times New Roman" w:hAnsi="Times New Roman" w:cs="Times New Roman"/>
          <w:sz w:val="24"/>
          <w:szCs w:val="24"/>
        </w:rPr>
        <w:t xml:space="preserve">In a letter dated January 12, 2016, Staff </w:t>
      </w:r>
      <w:r w:rsidR="00D54A6D">
        <w:rPr>
          <w:rFonts w:ascii="Times New Roman" w:hAnsi="Times New Roman" w:cs="Times New Roman"/>
          <w:sz w:val="24"/>
          <w:szCs w:val="24"/>
        </w:rPr>
        <w:t>advised</w:t>
      </w:r>
      <w:r w:rsidR="00D54A6D" w:rsidRPr="00E854AC">
        <w:rPr>
          <w:rFonts w:ascii="Times New Roman" w:hAnsi="Times New Roman" w:cs="Times New Roman"/>
          <w:sz w:val="24"/>
          <w:szCs w:val="24"/>
        </w:rPr>
        <w:t xml:space="preserve"> </w:t>
      </w:r>
      <w:r w:rsidRPr="00E854AC">
        <w:rPr>
          <w:rFonts w:ascii="Times New Roman" w:hAnsi="Times New Roman" w:cs="Times New Roman"/>
          <w:sz w:val="24"/>
          <w:szCs w:val="24"/>
        </w:rPr>
        <w:t xml:space="preserve">Cascade: “CNGC has not performed and is therefore in violation of the Order. Therefore, the Commission is obligated, in the public interest, to issue a complaint unless the performance deficiencies are immediately rectified.” </w:t>
      </w:r>
      <w:r w:rsidRPr="00B56B3C">
        <w:rPr>
          <w:rFonts w:ascii="Times New Roman" w:hAnsi="Times New Roman" w:cs="Times New Roman"/>
          <w:b/>
          <w:sz w:val="24"/>
          <w:szCs w:val="24"/>
        </w:rPr>
        <w:t>Appendix</w:t>
      </w:r>
      <w:r w:rsidR="00030900" w:rsidRPr="00B56B3C">
        <w:rPr>
          <w:rFonts w:ascii="Times New Roman" w:hAnsi="Times New Roman" w:cs="Times New Roman"/>
          <w:b/>
          <w:sz w:val="24"/>
          <w:szCs w:val="24"/>
        </w:rPr>
        <w:t> </w:t>
      </w:r>
      <w:r w:rsidRPr="00B56B3C">
        <w:rPr>
          <w:rFonts w:ascii="Times New Roman" w:hAnsi="Times New Roman" w:cs="Times New Roman"/>
          <w:b/>
          <w:sz w:val="24"/>
          <w:szCs w:val="24"/>
        </w:rPr>
        <w:t>K.</w:t>
      </w:r>
      <w:r w:rsidRPr="00E854AC">
        <w:rPr>
          <w:rFonts w:ascii="Times New Roman" w:hAnsi="Times New Roman" w:cs="Times New Roman"/>
          <w:sz w:val="24"/>
          <w:szCs w:val="24"/>
        </w:rPr>
        <w:t xml:space="preserve"> Staff </w:t>
      </w:r>
      <w:r w:rsidR="00D54A6D">
        <w:rPr>
          <w:rFonts w:ascii="Times New Roman" w:hAnsi="Times New Roman" w:cs="Times New Roman"/>
          <w:sz w:val="24"/>
          <w:szCs w:val="24"/>
        </w:rPr>
        <w:t>asked</w:t>
      </w:r>
      <w:r w:rsidRPr="00E854AC">
        <w:rPr>
          <w:rFonts w:ascii="Times New Roman" w:hAnsi="Times New Roman" w:cs="Times New Roman"/>
          <w:sz w:val="24"/>
          <w:szCs w:val="24"/>
        </w:rPr>
        <w:t xml:space="preserve"> Cascade </w:t>
      </w:r>
      <w:r w:rsidR="00D54A6D">
        <w:rPr>
          <w:rFonts w:ascii="Times New Roman" w:hAnsi="Times New Roman" w:cs="Times New Roman"/>
          <w:sz w:val="24"/>
          <w:szCs w:val="24"/>
        </w:rPr>
        <w:t xml:space="preserve">to </w:t>
      </w:r>
      <w:r w:rsidRPr="00E854AC">
        <w:rPr>
          <w:rFonts w:ascii="Times New Roman" w:hAnsi="Times New Roman" w:cs="Times New Roman"/>
          <w:sz w:val="24"/>
          <w:szCs w:val="24"/>
        </w:rPr>
        <w:t>submit its plan no later than January 29, 2016.</w:t>
      </w:r>
    </w:p>
    <w:p w14:paraId="6B347747" w14:textId="77777777" w:rsidR="008133E2" w:rsidRPr="00E854AC" w:rsidRDefault="008133E2" w:rsidP="00623D9C">
      <w:pPr>
        <w:rPr>
          <w:rFonts w:ascii="Times New Roman" w:hAnsi="Times New Roman" w:cs="Times New Roman"/>
          <w:sz w:val="24"/>
          <w:szCs w:val="24"/>
        </w:rPr>
      </w:pPr>
    </w:p>
    <w:p w14:paraId="56D0CA50" w14:textId="77777777" w:rsidR="00E46FAB" w:rsidRPr="00E854AC" w:rsidRDefault="008133E2" w:rsidP="00623D9C">
      <w:pPr>
        <w:rPr>
          <w:rFonts w:ascii="Times New Roman" w:hAnsi="Times New Roman" w:cs="Times New Roman"/>
          <w:sz w:val="24"/>
          <w:szCs w:val="24"/>
        </w:rPr>
      </w:pPr>
      <w:r w:rsidRPr="00E854AC">
        <w:rPr>
          <w:rFonts w:ascii="Times New Roman" w:hAnsi="Times New Roman" w:cs="Times New Roman"/>
          <w:sz w:val="24"/>
          <w:szCs w:val="24"/>
        </w:rPr>
        <w:t xml:space="preserve">On January 29, 2016, </w:t>
      </w:r>
      <w:r w:rsidR="002121E3" w:rsidRPr="00E854AC">
        <w:rPr>
          <w:rFonts w:ascii="Times New Roman" w:hAnsi="Times New Roman" w:cs="Times New Roman"/>
          <w:sz w:val="24"/>
          <w:szCs w:val="24"/>
        </w:rPr>
        <w:t>Cascade</w:t>
      </w:r>
      <w:r w:rsidRPr="00E854AC">
        <w:rPr>
          <w:rFonts w:ascii="Times New Roman" w:hAnsi="Times New Roman" w:cs="Times New Roman"/>
          <w:sz w:val="24"/>
          <w:szCs w:val="24"/>
        </w:rPr>
        <w:t xml:space="preserve"> </w:t>
      </w:r>
      <w:r w:rsidR="00AC7F24" w:rsidRPr="00E854AC">
        <w:rPr>
          <w:rFonts w:ascii="Times New Roman" w:hAnsi="Times New Roman" w:cs="Times New Roman"/>
          <w:sz w:val="24"/>
          <w:szCs w:val="24"/>
        </w:rPr>
        <w:t xml:space="preserve">submitted to Staff a document titled “Maximum Allowable Operating Pressure Determination &amp; Validation Plan.” </w:t>
      </w:r>
      <w:r w:rsidR="009E5F2F" w:rsidRPr="00B56B3C">
        <w:rPr>
          <w:rFonts w:ascii="Times New Roman" w:hAnsi="Times New Roman" w:cs="Times New Roman"/>
          <w:b/>
          <w:sz w:val="24"/>
          <w:szCs w:val="24"/>
        </w:rPr>
        <w:t>Appendix</w:t>
      </w:r>
      <w:r w:rsidR="00CB47E3" w:rsidRPr="00B56B3C">
        <w:rPr>
          <w:rFonts w:ascii="Times New Roman" w:hAnsi="Times New Roman" w:cs="Times New Roman"/>
          <w:b/>
          <w:sz w:val="24"/>
          <w:szCs w:val="24"/>
        </w:rPr>
        <w:t xml:space="preserve"> L</w:t>
      </w:r>
      <w:r w:rsidR="00AC7F24" w:rsidRPr="00B56B3C">
        <w:rPr>
          <w:rFonts w:ascii="Times New Roman" w:hAnsi="Times New Roman" w:cs="Times New Roman"/>
          <w:b/>
          <w:sz w:val="24"/>
          <w:szCs w:val="24"/>
        </w:rPr>
        <w:t>.</w:t>
      </w:r>
      <w:r w:rsidR="00AC7F24" w:rsidRPr="00E854AC">
        <w:rPr>
          <w:rFonts w:ascii="Times New Roman" w:hAnsi="Times New Roman" w:cs="Times New Roman"/>
          <w:b/>
          <w:sz w:val="24"/>
          <w:szCs w:val="24"/>
        </w:rPr>
        <w:t xml:space="preserve"> </w:t>
      </w:r>
      <w:r w:rsidR="001F43E2" w:rsidRPr="00E854AC">
        <w:rPr>
          <w:rFonts w:ascii="Times New Roman" w:hAnsi="Times New Roman" w:cs="Times New Roman"/>
          <w:sz w:val="24"/>
          <w:szCs w:val="24"/>
        </w:rPr>
        <w:t xml:space="preserve">Staff reviewed </w:t>
      </w:r>
      <w:r w:rsidR="009B75D0" w:rsidRPr="00E854AC">
        <w:rPr>
          <w:rFonts w:ascii="Times New Roman" w:hAnsi="Times New Roman" w:cs="Times New Roman"/>
          <w:sz w:val="24"/>
          <w:szCs w:val="24"/>
        </w:rPr>
        <w:t>the</w:t>
      </w:r>
      <w:r w:rsidR="001F43E2" w:rsidRPr="00E854AC">
        <w:rPr>
          <w:rFonts w:ascii="Times New Roman" w:hAnsi="Times New Roman" w:cs="Times New Roman"/>
          <w:sz w:val="24"/>
          <w:szCs w:val="24"/>
        </w:rPr>
        <w:t xml:space="preserve"> plan and determined that it failed to meet the </w:t>
      </w:r>
      <w:r w:rsidR="00132B7E" w:rsidRPr="00E854AC">
        <w:rPr>
          <w:rFonts w:ascii="Times New Roman" w:hAnsi="Times New Roman" w:cs="Times New Roman"/>
          <w:sz w:val="24"/>
          <w:szCs w:val="24"/>
        </w:rPr>
        <w:t xml:space="preserve">requirements in the </w:t>
      </w:r>
      <w:r w:rsidR="009B75D0" w:rsidRPr="00E854AC">
        <w:rPr>
          <w:rFonts w:ascii="Times New Roman" w:hAnsi="Times New Roman" w:cs="Times New Roman"/>
          <w:sz w:val="24"/>
          <w:szCs w:val="24"/>
        </w:rPr>
        <w:t xml:space="preserve">Stipulated </w:t>
      </w:r>
      <w:r w:rsidR="00CC5C49" w:rsidRPr="00E854AC">
        <w:rPr>
          <w:rFonts w:ascii="Times New Roman" w:hAnsi="Times New Roman" w:cs="Times New Roman"/>
          <w:sz w:val="24"/>
          <w:szCs w:val="24"/>
        </w:rPr>
        <w:t>Agreement</w:t>
      </w:r>
      <w:r w:rsidR="00132B7E" w:rsidRPr="00E854AC">
        <w:rPr>
          <w:rFonts w:ascii="Times New Roman" w:hAnsi="Times New Roman" w:cs="Times New Roman"/>
          <w:sz w:val="24"/>
          <w:szCs w:val="24"/>
        </w:rPr>
        <w:t xml:space="preserve"> approved in Order</w:t>
      </w:r>
      <w:r w:rsidR="009442C2" w:rsidRPr="00E854AC">
        <w:rPr>
          <w:rFonts w:ascii="Times New Roman" w:hAnsi="Times New Roman" w:cs="Times New Roman"/>
          <w:sz w:val="24"/>
          <w:szCs w:val="24"/>
        </w:rPr>
        <w:t> </w:t>
      </w:r>
      <w:r w:rsidR="00132B7E" w:rsidRPr="00E854AC">
        <w:rPr>
          <w:rFonts w:ascii="Times New Roman" w:hAnsi="Times New Roman" w:cs="Times New Roman"/>
          <w:sz w:val="24"/>
          <w:szCs w:val="24"/>
        </w:rPr>
        <w:t xml:space="preserve">01. In particular, </w:t>
      </w:r>
      <w:r w:rsidR="009D6114" w:rsidRPr="00E854AC">
        <w:rPr>
          <w:rFonts w:ascii="Times New Roman" w:hAnsi="Times New Roman" w:cs="Times New Roman"/>
          <w:sz w:val="24"/>
          <w:szCs w:val="24"/>
        </w:rPr>
        <w:t>rather than provid</w:t>
      </w:r>
      <w:r w:rsidR="009B75D0" w:rsidRPr="00E854AC">
        <w:rPr>
          <w:rFonts w:ascii="Times New Roman" w:hAnsi="Times New Roman" w:cs="Times New Roman"/>
          <w:sz w:val="24"/>
          <w:szCs w:val="24"/>
        </w:rPr>
        <w:t>e</w:t>
      </w:r>
      <w:r w:rsidR="009D6114" w:rsidRPr="00E854AC">
        <w:rPr>
          <w:rFonts w:ascii="Times New Roman" w:hAnsi="Times New Roman" w:cs="Times New Roman"/>
          <w:sz w:val="24"/>
          <w:szCs w:val="24"/>
        </w:rPr>
        <w:t xml:space="preserve"> </w:t>
      </w:r>
      <w:r w:rsidR="006A5DD9">
        <w:rPr>
          <w:rFonts w:ascii="Times New Roman" w:hAnsi="Times New Roman" w:cs="Times New Roman"/>
          <w:sz w:val="24"/>
          <w:szCs w:val="24"/>
        </w:rPr>
        <w:t>MAOP-confirming</w:t>
      </w:r>
      <w:r w:rsidR="009D6114" w:rsidRPr="00E854AC">
        <w:rPr>
          <w:rFonts w:ascii="Times New Roman" w:hAnsi="Times New Roman" w:cs="Times New Roman"/>
          <w:sz w:val="24"/>
          <w:szCs w:val="24"/>
        </w:rPr>
        <w:t xml:space="preserve"> documentation</w:t>
      </w:r>
      <w:r w:rsidR="00947BB6" w:rsidRPr="00E854AC">
        <w:rPr>
          <w:rFonts w:ascii="Times New Roman" w:hAnsi="Times New Roman" w:cs="Times New Roman"/>
          <w:sz w:val="24"/>
          <w:szCs w:val="24"/>
        </w:rPr>
        <w:t xml:space="preserve"> for all Washington </w:t>
      </w:r>
      <w:r w:rsidR="00CF79BC">
        <w:rPr>
          <w:rFonts w:ascii="Times New Roman" w:hAnsi="Times New Roman" w:cs="Times New Roman"/>
          <w:sz w:val="24"/>
          <w:szCs w:val="24"/>
        </w:rPr>
        <w:t>high pressure</w:t>
      </w:r>
      <w:r w:rsidR="00947BB6" w:rsidRPr="00E854AC">
        <w:rPr>
          <w:rFonts w:ascii="Times New Roman" w:hAnsi="Times New Roman" w:cs="Times New Roman"/>
          <w:sz w:val="24"/>
          <w:szCs w:val="24"/>
        </w:rPr>
        <w:t xml:space="preserve"> pipelines</w:t>
      </w:r>
      <w:r w:rsidR="009D6114" w:rsidRPr="00E854AC">
        <w:rPr>
          <w:rFonts w:ascii="Times New Roman" w:hAnsi="Times New Roman" w:cs="Times New Roman"/>
          <w:sz w:val="24"/>
          <w:szCs w:val="24"/>
        </w:rPr>
        <w:t xml:space="preserve">, </w:t>
      </w:r>
      <w:r w:rsidR="009B75D0" w:rsidRPr="00E854AC">
        <w:rPr>
          <w:rFonts w:ascii="Times New Roman" w:hAnsi="Times New Roman" w:cs="Times New Roman"/>
          <w:sz w:val="24"/>
          <w:szCs w:val="24"/>
        </w:rPr>
        <w:t>the</w:t>
      </w:r>
      <w:r w:rsidR="00132B7E" w:rsidRPr="00E854AC">
        <w:rPr>
          <w:rFonts w:ascii="Times New Roman" w:hAnsi="Times New Roman" w:cs="Times New Roman"/>
          <w:sz w:val="24"/>
          <w:szCs w:val="24"/>
        </w:rPr>
        <w:t xml:space="preserve"> plan </w:t>
      </w:r>
      <w:r w:rsidR="009B75D0" w:rsidRPr="00E854AC">
        <w:rPr>
          <w:rFonts w:ascii="Times New Roman" w:hAnsi="Times New Roman" w:cs="Times New Roman"/>
          <w:sz w:val="24"/>
          <w:szCs w:val="24"/>
        </w:rPr>
        <w:t>r</w:t>
      </w:r>
      <w:r w:rsidR="009D6114" w:rsidRPr="00E854AC">
        <w:rPr>
          <w:rFonts w:ascii="Times New Roman" w:hAnsi="Times New Roman" w:cs="Times New Roman"/>
          <w:sz w:val="24"/>
          <w:szCs w:val="24"/>
        </w:rPr>
        <w:t>equested that</w:t>
      </w:r>
      <w:r w:rsidR="00132B7E" w:rsidRPr="00E854AC">
        <w:rPr>
          <w:rFonts w:ascii="Times New Roman" w:hAnsi="Times New Roman" w:cs="Times New Roman"/>
          <w:sz w:val="24"/>
          <w:szCs w:val="24"/>
        </w:rPr>
        <w:t xml:space="preserve"> the Commission grant</w:t>
      </w:r>
      <w:r w:rsidR="00947BB6" w:rsidRPr="00E854AC">
        <w:rPr>
          <w:rFonts w:ascii="Times New Roman" w:hAnsi="Times New Roman" w:cs="Times New Roman"/>
          <w:sz w:val="24"/>
          <w:szCs w:val="24"/>
        </w:rPr>
        <w:t xml:space="preserve"> </w:t>
      </w:r>
      <w:r w:rsidR="00D54A6D">
        <w:rPr>
          <w:rFonts w:ascii="Times New Roman" w:hAnsi="Times New Roman" w:cs="Times New Roman"/>
          <w:sz w:val="24"/>
          <w:szCs w:val="24"/>
        </w:rPr>
        <w:t xml:space="preserve">several </w:t>
      </w:r>
      <w:r w:rsidR="0065771E" w:rsidRPr="00E854AC">
        <w:rPr>
          <w:rFonts w:ascii="Times New Roman" w:hAnsi="Times New Roman" w:cs="Times New Roman"/>
          <w:sz w:val="24"/>
          <w:szCs w:val="24"/>
        </w:rPr>
        <w:t xml:space="preserve">“allowances” </w:t>
      </w:r>
      <w:r w:rsidR="009D6114" w:rsidRPr="00E854AC">
        <w:rPr>
          <w:rFonts w:ascii="Times New Roman" w:hAnsi="Times New Roman" w:cs="Times New Roman"/>
          <w:sz w:val="24"/>
          <w:szCs w:val="24"/>
        </w:rPr>
        <w:t>enabling the Company</w:t>
      </w:r>
      <w:r w:rsidR="0065771E" w:rsidRPr="00E854AC">
        <w:rPr>
          <w:rFonts w:ascii="Times New Roman" w:hAnsi="Times New Roman" w:cs="Times New Roman"/>
          <w:sz w:val="24"/>
          <w:szCs w:val="24"/>
        </w:rPr>
        <w:t xml:space="preserve"> to </w:t>
      </w:r>
      <w:r w:rsidR="00947BB6" w:rsidRPr="00E854AC">
        <w:rPr>
          <w:rFonts w:ascii="Times New Roman" w:hAnsi="Times New Roman" w:cs="Times New Roman"/>
          <w:sz w:val="24"/>
          <w:szCs w:val="24"/>
        </w:rPr>
        <w:t xml:space="preserve">continue </w:t>
      </w:r>
      <w:r w:rsidR="0065771E" w:rsidRPr="00E854AC">
        <w:rPr>
          <w:rFonts w:ascii="Times New Roman" w:hAnsi="Times New Roman" w:cs="Times New Roman"/>
          <w:sz w:val="24"/>
          <w:szCs w:val="24"/>
        </w:rPr>
        <w:t>operat</w:t>
      </w:r>
      <w:r w:rsidR="00947BB6" w:rsidRPr="00E854AC">
        <w:rPr>
          <w:rFonts w:ascii="Times New Roman" w:hAnsi="Times New Roman" w:cs="Times New Roman"/>
          <w:sz w:val="24"/>
          <w:szCs w:val="24"/>
        </w:rPr>
        <w:t xml:space="preserve">ing </w:t>
      </w:r>
      <w:r w:rsidR="00BB6184">
        <w:rPr>
          <w:rFonts w:ascii="Times New Roman" w:hAnsi="Times New Roman" w:cs="Times New Roman"/>
          <w:sz w:val="24"/>
          <w:szCs w:val="24"/>
        </w:rPr>
        <w:t>certain</w:t>
      </w:r>
      <w:r w:rsidR="00947BB6" w:rsidRPr="00E854AC">
        <w:rPr>
          <w:rFonts w:ascii="Times New Roman" w:hAnsi="Times New Roman" w:cs="Times New Roman"/>
          <w:sz w:val="24"/>
          <w:szCs w:val="24"/>
        </w:rPr>
        <w:t xml:space="preserve"> </w:t>
      </w:r>
      <w:r w:rsidR="0000419B">
        <w:rPr>
          <w:rFonts w:ascii="Times New Roman" w:hAnsi="Times New Roman" w:cs="Times New Roman"/>
          <w:sz w:val="24"/>
          <w:szCs w:val="24"/>
        </w:rPr>
        <w:t xml:space="preserve">Washington </w:t>
      </w:r>
      <w:r w:rsidR="00CF79BC">
        <w:rPr>
          <w:rFonts w:ascii="Times New Roman" w:hAnsi="Times New Roman" w:cs="Times New Roman"/>
          <w:sz w:val="24"/>
          <w:szCs w:val="24"/>
        </w:rPr>
        <w:t>high pressure</w:t>
      </w:r>
      <w:r w:rsidR="00947BB6" w:rsidRPr="00E854AC">
        <w:rPr>
          <w:rFonts w:ascii="Times New Roman" w:hAnsi="Times New Roman" w:cs="Times New Roman"/>
          <w:sz w:val="24"/>
          <w:szCs w:val="24"/>
        </w:rPr>
        <w:t xml:space="preserve"> pipelines</w:t>
      </w:r>
      <w:r w:rsidR="0065771E" w:rsidRPr="00E854AC">
        <w:rPr>
          <w:rFonts w:ascii="Times New Roman" w:hAnsi="Times New Roman" w:cs="Times New Roman"/>
          <w:sz w:val="24"/>
          <w:szCs w:val="24"/>
        </w:rPr>
        <w:t xml:space="preserve"> </w:t>
      </w:r>
      <w:r w:rsidR="009D6114" w:rsidRPr="00E854AC">
        <w:rPr>
          <w:rFonts w:ascii="Times New Roman" w:hAnsi="Times New Roman" w:cs="Times New Roman"/>
          <w:sz w:val="24"/>
          <w:szCs w:val="24"/>
        </w:rPr>
        <w:t xml:space="preserve">without </w:t>
      </w:r>
      <w:r w:rsidR="006A5DD9">
        <w:rPr>
          <w:rFonts w:ascii="Times New Roman" w:hAnsi="Times New Roman" w:cs="Times New Roman"/>
          <w:sz w:val="24"/>
          <w:szCs w:val="24"/>
        </w:rPr>
        <w:t>MAOP-confirming</w:t>
      </w:r>
      <w:r w:rsidR="00947BB6" w:rsidRPr="00E854AC">
        <w:rPr>
          <w:rFonts w:ascii="Times New Roman" w:hAnsi="Times New Roman" w:cs="Times New Roman"/>
          <w:sz w:val="24"/>
          <w:szCs w:val="24"/>
        </w:rPr>
        <w:t xml:space="preserve"> documentation</w:t>
      </w:r>
      <w:r w:rsidR="0065771E" w:rsidRPr="00E854AC">
        <w:rPr>
          <w:rFonts w:ascii="Times New Roman" w:hAnsi="Times New Roman" w:cs="Times New Roman"/>
          <w:sz w:val="24"/>
          <w:szCs w:val="24"/>
        </w:rPr>
        <w:t>.</w:t>
      </w:r>
    </w:p>
    <w:p w14:paraId="22EE5214" w14:textId="77777777" w:rsidR="00E46FAB" w:rsidRPr="00E854AC" w:rsidRDefault="00E46FAB" w:rsidP="00623D9C">
      <w:pPr>
        <w:rPr>
          <w:rFonts w:ascii="Times New Roman" w:hAnsi="Times New Roman" w:cs="Times New Roman"/>
          <w:sz w:val="24"/>
          <w:szCs w:val="24"/>
        </w:rPr>
      </w:pPr>
    </w:p>
    <w:p w14:paraId="2BCF9C23" w14:textId="77777777" w:rsidR="001B6A7B" w:rsidRPr="00E854AC" w:rsidRDefault="00E46FAB" w:rsidP="00623D9C">
      <w:pPr>
        <w:rPr>
          <w:rFonts w:ascii="Times New Roman" w:hAnsi="Times New Roman" w:cs="Times New Roman"/>
          <w:sz w:val="24"/>
          <w:szCs w:val="24"/>
        </w:rPr>
      </w:pPr>
      <w:r w:rsidRPr="00E854AC">
        <w:rPr>
          <w:rFonts w:ascii="Times New Roman" w:hAnsi="Times New Roman" w:cs="Times New Roman"/>
          <w:sz w:val="24"/>
          <w:szCs w:val="24"/>
        </w:rPr>
        <w:t xml:space="preserve">Cascade’s initial plan also included Table 1, which identified “HP pipeline segments with data currently insufficient to demonstrate and confirm MAOP.” </w:t>
      </w:r>
      <w:r w:rsidR="00D54A6D" w:rsidRPr="00B56B3C">
        <w:rPr>
          <w:rFonts w:ascii="Times New Roman" w:hAnsi="Times New Roman" w:cs="Times New Roman"/>
          <w:b/>
          <w:sz w:val="24"/>
          <w:szCs w:val="24"/>
        </w:rPr>
        <w:t>Appendix L.</w:t>
      </w:r>
      <w:r w:rsidR="00D54A6D" w:rsidRPr="00E854AC">
        <w:rPr>
          <w:rFonts w:ascii="Times New Roman" w:hAnsi="Times New Roman" w:cs="Times New Roman"/>
          <w:b/>
          <w:sz w:val="24"/>
          <w:szCs w:val="24"/>
        </w:rPr>
        <w:t xml:space="preserve"> </w:t>
      </w:r>
      <w:r w:rsidRPr="00E854AC">
        <w:rPr>
          <w:rFonts w:ascii="Times New Roman" w:hAnsi="Times New Roman" w:cs="Times New Roman"/>
          <w:sz w:val="24"/>
          <w:szCs w:val="24"/>
        </w:rPr>
        <w:t xml:space="preserve">Table 1 identified </w:t>
      </w:r>
      <w:r w:rsidR="00CE3AB5" w:rsidRPr="0000419B">
        <w:rPr>
          <w:rFonts w:ascii="Times New Roman" w:hAnsi="Times New Roman" w:cs="Times New Roman"/>
          <w:b/>
          <w:sz w:val="24"/>
          <w:szCs w:val="24"/>
        </w:rPr>
        <w:t>90</w:t>
      </w:r>
      <w:r w:rsidR="00CE3AB5" w:rsidRPr="00E854AC">
        <w:rPr>
          <w:rFonts w:ascii="Times New Roman" w:hAnsi="Times New Roman" w:cs="Times New Roman"/>
          <w:sz w:val="24"/>
          <w:szCs w:val="24"/>
        </w:rPr>
        <w:t xml:space="preserve"> </w:t>
      </w:r>
      <w:r w:rsidR="00D54A6D" w:rsidRPr="00232205">
        <w:rPr>
          <w:rFonts w:ascii="Times New Roman" w:hAnsi="Times New Roman" w:cs="Times New Roman"/>
          <w:b/>
          <w:sz w:val="24"/>
          <w:szCs w:val="24"/>
        </w:rPr>
        <w:t xml:space="preserve">pipeline </w:t>
      </w:r>
      <w:r w:rsidR="00CE3AB5" w:rsidRPr="00232205">
        <w:rPr>
          <w:rFonts w:ascii="Times New Roman" w:hAnsi="Times New Roman" w:cs="Times New Roman"/>
          <w:b/>
          <w:sz w:val="24"/>
          <w:szCs w:val="24"/>
        </w:rPr>
        <w:t>segments</w:t>
      </w:r>
      <w:r w:rsidR="00D54A6D">
        <w:rPr>
          <w:rFonts w:ascii="Times New Roman" w:hAnsi="Times New Roman" w:cs="Times New Roman"/>
          <w:sz w:val="24"/>
          <w:szCs w:val="24"/>
        </w:rPr>
        <w:t xml:space="preserve"> being operated with insufficient </w:t>
      </w:r>
      <w:r w:rsidR="006A5DD9">
        <w:rPr>
          <w:rFonts w:ascii="Times New Roman" w:hAnsi="Times New Roman" w:cs="Times New Roman"/>
          <w:sz w:val="24"/>
          <w:szCs w:val="24"/>
        </w:rPr>
        <w:t>MAOP-confirming</w:t>
      </w:r>
      <w:r w:rsidR="00D54A6D">
        <w:rPr>
          <w:rFonts w:ascii="Times New Roman" w:hAnsi="Times New Roman" w:cs="Times New Roman"/>
          <w:sz w:val="24"/>
          <w:szCs w:val="24"/>
        </w:rPr>
        <w:t xml:space="preserve"> documentation</w:t>
      </w:r>
      <w:r w:rsidR="00725B90" w:rsidRPr="00E854AC">
        <w:rPr>
          <w:rFonts w:ascii="Times New Roman" w:hAnsi="Times New Roman" w:cs="Times New Roman"/>
          <w:sz w:val="24"/>
          <w:szCs w:val="24"/>
        </w:rPr>
        <w:t>.</w:t>
      </w:r>
    </w:p>
    <w:p w14:paraId="56A5C082" w14:textId="77777777" w:rsidR="001B6A7B" w:rsidRPr="00E854AC" w:rsidRDefault="001B6A7B" w:rsidP="00623D9C">
      <w:pPr>
        <w:rPr>
          <w:rFonts w:ascii="Times New Roman" w:hAnsi="Times New Roman" w:cs="Times New Roman"/>
          <w:sz w:val="24"/>
          <w:szCs w:val="24"/>
        </w:rPr>
      </w:pPr>
    </w:p>
    <w:p w14:paraId="2FD7143E" w14:textId="77777777" w:rsidR="004B2052" w:rsidRPr="00E854AC" w:rsidRDefault="00EB0EF8" w:rsidP="00623D9C">
      <w:pPr>
        <w:rPr>
          <w:rFonts w:ascii="Times New Roman" w:hAnsi="Times New Roman" w:cs="Times New Roman"/>
          <w:sz w:val="24"/>
          <w:szCs w:val="24"/>
        </w:rPr>
      </w:pPr>
      <w:r w:rsidRPr="00E854AC">
        <w:rPr>
          <w:rFonts w:ascii="Times New Roman" w:hAnsi="Times New Roman" w:cs="Times New Roman"/>
          <w:sz w:val="24"/>
          <w:szCs w:val="24"/>
        </w:rPr>
        <w:t xml:space="preserve">Staff </w:t>
      </w:r>
      <w:r w:rsidR="009B047F">
        <w:rPr>
          <w:rFonts w:ascii="Times New Roman" w:hAnsi="Times New Roman" w:cs="Times New Roman"/>
          <w:sz w:val="24"/>
          <w:szCs w:val="24"/>
        </w:rPr>
        <w:t xml:space="preserve">required </w:t>
      </w:r>
      <w:r w:rsidR="002121E3" w:rsidRPr="00E854AC">
        <w:rPr>
          <w:rFonts w:ascii="Times New Roman" w:hAnsi="Times New Roman" w:cs="Times New Roman"/>
          <w:sz w:val="24"/>
          <w:szCs w:val="24"/>
        </w:rPr>
        <w:t>Cascade</w:t>
      </w:r>
      <w:r w:rsidRPr="00E854AC">
        <w:rPr>
          <w:rFonts w:ascii="Times New Roman" w:hAnsi="Times New Roman" w:cs="Times New Roman"/>
          <w:sz w:val="24"/>
          <w:szCs w:val="24"/>
        </w:rPr>
        <w:t xml:space="preserve"> to resubmit </w:t>
      </w:r>
      <w:r w:rsidR="002121E3" w:rsidRPr="00E854AC">
        <w:rPr>
          <w:rFonts w:ascii="Times New Roman" w:hAnsi="Times New Roman" w:cs="Times New Roman"/>
          <w:sz w:val="24"/>
          <w:szCs w:val="24"/>
        </w:rPr>
        <w:t>its</w:t>
      </w:r>
      <w:r w:rsidRPr="00E854AC">
        <w:rPr>
          <w:rFonts w:ascii="Times New Roman" w:hAnsi="Times New Roman" w:cs="Times New Roman"/>
          <w:sz w:val="24"/>
          <w:szCs w:val="24"/>
        </w:rPr>
        <w:t xml:space="preserve"> </w:t>
      </w:r>
      <w:r w:rsidR="00E46FAB" w:rsidRPr="00E854AC">
        <w:rPr>
          <w:rFonts w:ascii="Times New Roman" w:hAnsi="Times New Roman" w:cs="Times New Roman"/>
          <w:sz w:val="24"/>
          <w:szCs w:val="24"/>
        </w:rPr>
        <w:t xml:space="preserve">initial </w:t>
      </w:r>
      <w:r w:rsidRPr="00E854AC">
        <w:rPr>
          <w:rFonts w:ascii="Times New Roman" w:hAnsi="Times New Roman" w:cs="Times New Roman"/>
          <w:sz w:val="24"/>
          <w:szCs w:val="24"/>
        </w:rPr>
        <w:t xml:space="preserve">plan by April 29, 2016, </w:t>
      </w:r>
      <w:r w:rsidR="009B75D0" w:rsidRPr="00E854AC">
        <w:rPr>
          <w:rFonts w:ascii="Times New Roman" w:hAnsi="Times New Roman" w:cs="Times New Roman"/>
          <w:sz w:val="24"/>
          <w:szCs w:val="24"/>
        </w:rPr>
        <w:t>this time omitting</w:t>
      </w:r>
      <w:r w:rsidR="004B2052" w:rsidRPr="00E854AC">
        <w:rPr>
          <w:rFonts w:ascii="Times New Roman" w:hAnsi="Times New Roman" w:cs="Times New Roman"/>
          <w:sz w:val="24"/>
          <w:szCs w:val="24"/>
        </w:rPr>
        <w:t xml:space="preserve"> </w:t>
      </w:r>
      <w:r w:rsidR="002121E3" w:rsidRPr="00E854AC">
        <w:rPr>
          <w:rFonts w:ascii="Times New Roman" w:hAnsi="Times New Roman" w:cs="Times New Roman"/>
          <w:sz w:val="24"/>
          <w:szCs w:val="24"/>
        </w:rPr>
        <w:t xml:space="preserve">requests for </w:t>
      </w:r>
      <w:r w:rsidR="004B2052" w:rsidRPr="00E854AC">
        <w:rPr>
          <w:rFonts w:ascii="Times New Roman" w:hAnsi="Times New Roman" w:cs="Times New Roman"/>
          <w:sz w:val="24"/>
          <w:szCs w:val="24"/>
        </w:rPr>
        <w:t>“</w:t>
      </w:r>
      <w:r w:rsidRPr="00E854AC">
        <w:rPr>
          <w:rFonts w:ascii="Times New Roman" w:hAnsi="Times New Roman" w:cs="Times New Roman"/>
          <w:sz w:val="24"/>
          <w:szCs w:val="24"/>
        </w:rPr>
        <w:t>allowances</w:t>
      </w:r>
      <w:r w:rsidR="002121E3" w:rsidRPr="00E854AC">
        <w:rPr>
          <w:rFonts w:ascii="Times New Roman" w:hAnsi="Times New Roman" w:cs="Times New Roman"/>
          <w:sz w:val="24"/>
          <w:szCs w:val="24"/>
        </w:rPr>
        <w:t>.</w:t>
      </w:r>
      <w:r w:rsidR="004B2052" w:rsidRPr="00E854AC">
        <w:rPr>
          <w:rFonts w:ascii="Times New Roman" w:hAnsi="Times New Roman" w:cs="Times New Roman"/>
          <w:sz w:val="24"/>
          <w:szCs w:val="24"/>
        </w:rPr>
        <w:t>”</w:t>
      </w:r>
    </w:p>
    <w:p w14:paraId="69306045" w14:textId="77777777" w:rsidR="004B2052" w:rsidRDefault="004B2052" w:rsidP="00623D9C">
      <w:pPr>
        <w:rPr>
          <w:rFonts w:ascii="Times New Roman" w:hAnsi="Times New Roman" w:cs="Times New Roman"/>
          <w:sz w:val="24"/>
          <w:szCs w:val="24"/>
        </w:rPr>
      </w:pPr>
    </w:p>
    <w:p w14:paraId="7FEA176C" w14:textId="77777777" w:rsidR="00DC1A29" w:rsidRDefault="00DC1A29" w:rsidP="00623D9C">
      <w:pPr>
        <w:rPr>
          <w:rFonts w:ascii="Times New Roman" w:hAnsi="Times New Roman" w:cs="Times New Roman"/>
          <w:b/>
          <w:sz w:val="24"/>
          <w:szCs w:val="24"/>
        </w:rPr>
      </w:pPr>
    </w:p>
    <w:p w14:paraId="52917AB3" w14:textId="77777777" w:rsidR="00DC1A29" w:rsidRDefault="00DC1A29" w:rsidP="00623D9C">
      <w:pPr>
        <w:rPr>
          <w:rFonts w:ascii="Times New Roman" w:hAnsi="Times New Roman" w:cs="Times New Roman"/>
          <w:b/>
          <w:sz w:val="24"/>
          <w:szCs w:val="24"/>
        </w:rPr>
      </w:pPr>
    </w:p>
    <w:p w14:paraId="321D1798" w14:textId="77777777" w:rsidR="00DC1A29" w:rsidRDefault="00DC1A29" w:rsidP="00623D9C">
      <w:pPr>
        <w:rPr>
          <w:rFonts w:ascii="Times New Roman" w:hAnsi="Times New Roman" w:cs="Times New Roman"/>
          <w:b/>
          <w:sz w:val="24"/>
          <w:szCs w:val="24"/>
        </w:rPr>
      </w:pPr>
    </w:p>
    <w:p w14:paraId="211EF1A5" w14:textId="77777777" w:rsidR="00E46FAB" w:rsidRPr="00E854AC" w:rsidRDefault="00DC1A29" w:rsidP="00623D9C">
      <w:pPr>
        <w:rPr>
          <w:rFonts w:ascii="Times New Roman" w:hAnsi="Times New Roman" w:cs="Times New Roman"/>
          <w:sz w:val="24"/>
          <w:szCs w:val="24"/>
        </w:rPr>
      </w:pPr>
      <w:r>
        <w:rPr>
          <w:rFonts w:ascii="Times New Roman" w:hAnsi="Times New Roman" w:cs="Times New Roman"/>
          <w:b/>
          <w:sz w:val="24"/>
          <w:szCs w:val="24"/>
        </w:rPr>
        <w:lastRenderedPageBreak/>
        <w:t>K.</w:t>
      </w:r>
      <w:r>
        <w:rPr>
          <w:rFonts w:ascii="Times New Roman" w:hAnsi="Times New Roman" w:cs="Times New Roman"/>
          <w:b/>
          <w:sz w:val="24"/>
          <w:szCs w:val="24"/>
        </w:rPr>
        <w:tab/>
        <w:t>Cascade Submits</w:t>
      </w:r>
      <w:r w:rsidR="00E46FAB" w:rsidRPr="00E854AC">
        <w:rPr>
          <w:rFonts w:ascii="Times New Roman" w:hAnsi="Times New Roman" w:cs="Times New Roman"/>
          <w:b/>
          <w:sz w:val="24"/>
          <w:szCs w:val="24"/>
        </w:rPr>
        <w:t xml:space="preserve"> Revised MAOP Validation Plan (April 29, 2016)</w:t>
      </w:r>
    </w:p>
    <w:p w14:paraId="3B290F19" w14:textId="77777777" w:rsidR="00E46FAB" w:rsidRPr="00E854AC" w:rsidRDefault="00E46FAB" w:rsidP="00623D9C">
      <w:pPr>
        <w:rPr>
          <w:rFonts w:ascii="Times New Roman" w:hAnsi="Times New Roman" w:cs="Times New Roman"/>
          <w:sz w:val="24"/>
          <w:szCs w:val="24"/>
        </w:rPr>
      </w:pPr>
    </w:p>
    <w:p w14:paraId="313508DA" w14:textId="77777777" w:rsidR="00503FE5" w:rsidRPr="00E854AC" w:rsidRDefault="004B2052" w:rsidP="00623D9C">
      <w:pPr>
        <w:rPr>
          <w:rFonts w:ascii="Times New Roman" w:hAnsi="Times New Roman" w:cs="Times New Roman"/>
          <w:sz w:val="24"/>
          <w:szCs w:val="24"/>
        </w:rPr>
      </w:pPr>
      <w:r w:rsidRPr="00E854AC">
        <w:rPr>
          <w:rFonts w:ascii="Times New Roman" w:hAnsi="Times New Roman" w:cs="Times New Roman"/>
          <w:sz w:val="24"/>
          <w:szCs w:val="24"/>
        </w:rPr>
        <w:t>On April 29, 2016, Cascade submitted</w:t>
      </w:r>
      <w:r w:rsidR="003579D7" w:rsidRPr="00E854AC">
        <w:rPr>
          <w:rFonts w:ascii="Times New Roman" w:hAnsi="Times New Roman" w:cs="Times New Roman"/>
          <w:sz w:val="24"/>
          <w:szCs w:val="24"/>
        </w:rPr>
        <w:t xml:space="preserve"> </w:t>
      </w:r>
      <w:r w:rsidR="00030900" w:rsidRPr="00E854AC">
        <w:rPr>
          <w:rFonts w:ascii="Times New Roman" w:hAnsi="Times New Roman" w:cs="Times New Roman"/>
          <w:sz w:val="24"/>
          <w:szCs w:val="24"/>
        </w:rPr>
        <w:t>its</w:t>
      </w:r>
      <w:r w:rsidR="003579D7" w:rsidRPr="00E854AC">
        <w:rPr>
          <w:rFonts w:ascii="Times New Roman" w:hAnsi="Times New Roman" w:cs="Times New Roman"/>
          <w:sz w:val="24"/>
          <w:szCs w:val="24"/>
        </w:rPr>
        <w:t xml:space="preserve"> revised</w:t>
      </w:r>
      <w:r w:rsidR="00030900" w:rsidRPr="00E854AC">
        <w:rPr>
          <w:rFonts w:ascii="Times New Roman" w:hAnsi="Times New Roman" w:cs="Times New Roman"/>
          <w:sz w:val="24"/>
          <w:szCs w:val="24"/>
        </w:rPr>
        <w:t xml:space="preserve"> MAOP </w:t>
      </w:r>
      <w:r w:rsidR="00713104" w:rsidRPr="00E854AC">
        <w:rPr>
          <w:rFonts w:ascii="Times New Roman" w:hAnsi="Times New Roman" w:cs="Times New Roman"/>
          <w:sz w:val="24"/>
          <w:szCs w:val="24"/>
        </w:rPr>
        <w:t>Determination &amp; Validation Plan</w:t>
      </w:r>
      <w:r w:rsidRPr="00E854AC">
        <w:rPr>
          <w:rFonts w:ascii="Times New Roman" w:hAnsi="Times New Roman" w:cs="Times New Roman"/>
          <w:sz w:val="24"/>
          <w:szCs w:val="24"/>
        </w:rPr>
        <w:t xml:space="preserve">. </w:t>
      </w:r>
      <w:r w:rsidR="009E5F2F" w:rsidRPr="00DC0D16">
        <w:rPr>
          <w:rFonts w:ascii="Times New Roman" w:hAnsi="Times New Roman" w:cs="Times New Roman"/>
          <w:b/>
          <w:sz w:val="24"/>
          <w:szCs w:val="24"/>
        </w:rPr>
        <w:t>Appendix</w:t>
      </w:r>
      <w:r w:rsidR="00CB47E3" w:rsidRPr="00DC0D16">
        <w:rPr>
          <w:rFonts w:ascii="Times New Roman" w:hAnsi="Times New Roman" w:cs="Times New Roman"/>
          <w:b/>
          <w:sz w:val="24"/>
          <w:szCs w:val="24"/>
        </w:rPr>
        <w:t xml:space="preserve"> M</w:t>
      </w:r>
      <w:r w:rsidRPr="00DC0D16">
        <w:rPr>
          <w:rFonts w:ascii="Times New Roman" w:hAnsi="Times New Roman" w:cs="Times New Roman"/>
          <w:b/>
          <w:sz w:val="24"/>
          <w:szCs w:val="24"/>
        </w:rPr>
        <w:t>.</w:t>
      </w:r>
      <w:r w:rsidRPr="00E854AC">
        <w:rPr>
          <w:rFonts w:ascii="Times New Roman" w:hAnsi="Times New Roman" w:cs="Times New Roman"/>
          <w:sz w:val="24"/>
          <w:szCs w:val="24"/>
        </w:rPr>
        <w:t xml:space="preserve"> </w:t>
      </w:r>
      <w:r w:rsidR="00030900" w:rsidRPr="00E854AC">
        <w:rPr>
          <w:rFonts w:ascii="Times New Roman" w:hAnsi="Times New Roman" w:cs="Times New Roman"/>
          <w:sz w:val="24"/>
          <w:szCs w:val="24"/>
        </w:rPr>
        <w:t xml:space="preserve">Notably, Cascade again </w:t>
      </w:r>
      <w:r w:rsidR="00247B69">
        <w:rPr>
          <w:rFonts w:ascii="Times New Roman" w:hAnsi="Times New Roman" w:cs="Times New Roman"/>
          <w:sz w:val="24"/>
          <w:szCs w:val="24"/>
        </w:rPr>
        <w:t>revised</w:t>
      </w:r>
      <w:r w:rsidR="00D54A6D" w:rsidRPr="00E854AC">
        <w:rPr>
          <w:rFonts w:ascii="Times New Roman" w:hAnsi="Times New Roman" w:cs="Times New Roman"/>
          <w:sz w:val="24"/>
          <w:szCs w:val="24"/>
        </w:rPr>
        <w:t xml:space="preserve"> </w:t>
      </w:r>
      <w:r w:rsidR="00030900" w:rsidRPr="00E854AC">
        <w:rPr>
          <w:rFonts w:ascii="Times New Roman" w:hAnsi="Times New Roman" w:cs="Times New Roman"/>
          <w:sz w:val="24"/>
          <w:szCs w:val="24"/>
        </w:rPr>
        <w:t xml:space="preserve">the number of </w:t>
      </w:r>
      <w:r w:rsidR="00CF79BC">
        <w:rPr>
          <w:rFonts w:ascii="Times New Roman" w:hAnsi="Times New Roman" w:cs="Times New Roman"/>
          <w:sz w:val="24"/>
          <w:szCs w:val="24"/>
        </w:rPr>
        <w:t>high pressure</w:t>
      </w:r>
      <w:r w:rsidR="00713104" w:rsidRPr="00E854AC">
        <w:rPr>
          <w:rFonts w:ascii="Times New Roman" w:hAnsi="Times New Roman" w:cs="Times New Roman"/>
          <w:sz w:val="24"/>
          <w:szCs w:val="24"/>
        </w:rPr>
        <w:t xml:space="preserve"> </w:t>
      </w:r>
      <w:r w:rsidR="00030900" w:rsidRPr="00E854AC">
        <w:rPr>
          <w:rFonts w:ascii="Times New Roman" w:hAnsi="Times New Roman" w:cs="Times New Roman"/>
          <w:sz w:val="24"/>
          <w:szCs w:val="24"/>
        </w:rPr>
        <w:t xml:space="preserve">pipeline segments </w:t>
      </w:r>
      <w:r w:rsidR="00713104" w:rsidRPr="00E854AC">
        <w:rPr>
          <w:rFonts w:ascii="Times New Roman" w:hAnsi="Times New Roman" w:cs="Times New Roman"/>
          <w:sz w:val="24"/>
          <w:szCs w:val="24"/>
        </w:rPr>
        <w:t>admittedly being operated “with data currently insufficient to demonstrate and confirm MAOP</w:t>
      </w:r>
      <w:r w:rsidR="00030900" w:rsidRPr="00E854AC">
        <w:rPr>
          <w:rFonts w:ascii="Times New Roman" w:hAnsi="Times New Roman" w:cs="Times New Roman"/>
          <w:sz w:val="24"/>
          <w:szCs w:val="24"/>
        </w:rPr>
        <w:t>.</w:t>
      </w:r>
      <w:r w:rsidR="00713104" w:rsidRPr="00E854AC">
        <w:rPr>
          <w:rFonts w:ascii="Times New Roman" w:hAnsi="Times New Roman" w:cs="Times New Roman"/>
          <w:sz w:val="24"/>
          <w:szCs w:val="24"/>
        </w:rPr>
        <w:t>”</w:t>
      </w:r>
      <w:r w:rsidR="00030900" w:rsidRPr="00E854AC">
        <w:rPr>
          <w:rFonts w:ascii="Times New Roman" w:hAnsi="Times New Roman" w:cs="Times New Roman"/>
          <w:sz w:val="24"/>
          <w:szCs w:val="24"/>
        </w:rPr>
        <w:t xml:space="preserve"> </w:t>
      </w:r>
    </w:p>
    <w:p w14:paraId="5AA153B5" w14:textId="77777777" w:rsidR="00503FE5" w:rsidRPr="00E854AC" w:rsidRDefault="00503FE5" w:rsidP="00623D9C">
      <w:pPr>
        <w:rPr>
          <w:rFonts w:ascii="Times New Roman" w:hAnsi="Times New Roman" w:cs="Times New Roman"/>
          <w:sz w:val="24"/>
          <w:szCs w:val="24"/>
        </w:rPr>
      </w:pPr>
    </w:p>
    <w:p w14:paraId="7A152FA6" w14:textId="77777777" w:rsidR="00030900" w:rsidRDefault="00D54A6D" w:rsidP="00623D9C">
      <w:pPr>
        <w:rPr>
          <w:rFonts w:ascii="Times New Roman" w:hAnsi="Times New Roman" w:cs="Times New Roman"/>
          <w:sz w:val="24"/>
          <w:szCs w:val="24"/>
        </w:rPr>
      </w:pPr>
      <w:r>
        <w:rPr>
          <w:rFonts w:ascii="Times New Roman" w:hAnsi="Times New Roman" w:cs="Times New Roman"/>
          <w:sz w:val="24"/>
          <w:szCs w:val="24"/>
        </w:rPr>
        <w:t>I</w:t>
      </w:r>
      <w:r w:rsidRPr="00E854AC">
        <w:rPr>
          <w:rFonts w:ascii="Times New Roman" w:hAnsi="Times New Roman" w:cs="Times New Roman"/>
          <w:sz w:val="24"/>
          <w:szCs w:val="24"/>
        </w:rPr>
        <w:t>n revised Table 1</w:t>
      </w:r>
      <w:r>
        <w:rPr>
          <w:rFonts w:ascii="Times New Roman" w:hAnsi="Times New Roman" w:cs="Times New Roman"/>
          <w:sz w:val="24"/>
          <w:szCs w:val="24"/>
        </w:rPr>
        <w:t>,</w:t>
      </w:r>
      <w:r w:rsidRPr="00E854AC">
        <w:rPr>
          <w:rFonts w:ascii="Times New Roman" w:hAnsi="Times New Roman" w:cs="Times New Roman"/>
          <w:sz w:val="24"/>
          <w:szCs w:val="24"/>
        </w:rPr>
        <w:t xml:space="preserve"> </w:t>
      </w:r>
      <w:r>
        <w:rPr>
          <w:rFonts w:ascii="Times New Roman" w:hAnsi="Times New Roman" w:cs="Times New Roman"/>
          <w:sz w:val="24"/>
          <w:szCs w:val="24"/>
        </w:rPr>
        <w:t>t</w:t>
      </w:r>
      <w:r w:rsidR="00030900" w:rsidRPr="00E854AC">
        <w:rPr>
          <w:rFonts w:ascii="Times New Roman" w:hAnsi="Times New Roman" w:cs="Times New Roman"/>
          <w:sz w:val="24"/>
          <w:szCs w:val="24"/>
        </w:rPr>
        <w:t>he Company reported</w:t>
      </w:r>
      <w:r w:rsidR="004B5FBE" w:rsidRPr="00E854AC">
        <w:rPr>
          <w:rFonts w:ascii="Times New Roman" w:hAnsi="Times New Roman" w:cs="Times New Roman"/>
          <w:sz w:val="24"/>
          <w:szCs w:val="24"/>
        </w:rPr>
        <w:t xml:space="preserve"> </w:t>
      </w:r>
      <w:r w:rsidR="00030900" w:rsidRPr="00E854AC">
        <w:rPr>
          <w:rFonts w:ascii="Times New Roman" w:hAnsi="Times New Roman" w:cs="Times New Roman"/>
          <w:sz w:val="24"/>
          <w:szCs w:val="24"/>
        </w:rPr>
        <w:t xml:space="preserve">that it was operating </w:t>
      </w:r>
      <w:r w:rsidR="00725B90" w:rsidRPr="00232205">
        <w:rPr>
          <w:rFonts w:ascii="Times New Roman" w:hAnsi="Times New Roman" w:cs="Times New Roman"/>
          <w:b/>
          <w:sz w:val="24"/>
          <w:szCs w:val="24"/>
        </w:rPr>
        <w:t>116</w:t>
      </w:r>
      <w:r w:rsidR="00030900" w:rsidRPr="00232205">
        <w:rPr>
          <w:rFonts w:ascii="Times New Roman" w:hAnsi="Times New Roman" w:cs="Times New Roman"/>
          <w:b/>
          <w:sz w:val="24"/>
          <w:szCs w:val="24"/>
        </w:rPr>
        <w:t xml:space="preserve"> </w:t>
      </w:r>
      <w:r w:rsidR="00503FE5" w:rsidRPr="00232205">
        <w:rPr>
          <w:rFonts w:ascii="Times New Roman" w:hAnsi="Times New Roman" w:cs="Times New Roman"/>
          <w:b/>
          <w:sz w:val="24"/>
          <w:szCs w:val="24"/>
        </w:rPr>
        <w:t>pipeline segments</w:t>
      </w:r>
      <w:r w:rsidR="00503FE5" w:rsidRPr="00E854AC">
        <w:rPr>
          <w:rFonts w:ascii="Times New Roman" w:hAnsi="Times New Roman" w:cs="Times New Roman"/>
          <w:sz w:val="24"/>
          <w:szCs w:val="24"/>
        </w:rPr>
        <w:t xml:space="preserve"> with</w:t>
      </w:r>
      <w:r>
        <w:rPr>
          <w:rFonts w:ascii="Times New Roman" w:hAnsi="Times New Roman" w:cs="Times New Roman"/>
          <w:sz w:val="24"/>
          <w:szCs w:val="24"/>
        </w:rPr>
        <w:t>out</w:t>
      </w:r>
      <w:r w:rsidR="00503FE5" w:rsidRPr="00E854AC">
        <w:rPr>
          <w:rFonts w:ascii="Times New Roman" w:hAnsi="Times New Roman" w:cs="Times New Roman"/>
          <w:sz w:val="24"/>
          <w:szCs w:val="24"/>
        </w:rPr>
        <w:t xml:space="preserve"> </w:t>
      </w:r>
      <w:r w:rsidR="006A5DD9">
        <w:rPr>
          <w:rFonts w:ascii="Times New Roman" w:hAnsi="Times New Roman" w:cs="Times New Roman"/>
          <w:sz w:val="24"/>
          <w:szCs w:val="24"/>
        </w:rPr>
        <w:t>MAOP-confirming</w:t>
      </w:r>
      <w:r w:rsidR="00030900" w:rsidRPr="00E854AC">
        <w:rPr>
          <w:rFonts w:ascii="Times New Roman" w:hAnsi="Times New Roman" w:cs="Times New Roman"/>
          <w:sz w:val="24"/>
          <w:szCs w:val="24"/>
        </w:rPr>
        <w:t xml:space="preserve"> documentation.</w:t>
      </w:r>
      <w:r w:rsidR="00725B90" w:rsidRPr="00E854AC">
        <w:rPr>
          <w:rFonts w:ascii="Times New Roman" w:hAnsi="Times New Roman" w:cs="Times New Roman"/>
          <w:sz w:val="24"/>
          <w:szCs w:val="24"/>
        </w:rPr>
        <w:t xml:space="preserve"> </w:t>
      </w:r>
      <w:r w:rsidR="00247B69">
        <w:rPr>
          <w:rFonts w:ascii="Times New Roman" w:hAnsi="Times New Roman" w:cs="Times New Roman"/>
          <w:sz w:val="24"/>
          <w:szCs w:val="24"/>
        </w:rPr>
        <w:t>(</w:t>
      </w:r>
      <w:r w:rsidR="00725B90" w:rsidRPr="00E854AC">
        <w:rPr>
          <w:rFonts w:ascii="Times New Roman" w:hAnsi="Times New Roman" w:cs="Times New Roman"/>
          <w:sz w:val="24"/>
          <w:szCs w:val="24"/>
        </w:rPr>
        <w:t xml:space="preserve">For reference, the Company reported in September 2013 that it lacked </w:t>
      </w:r>
      <w:r w:rsidR="006A5DD9">
        <w:rPr>
          <w:rFonts w:ascii="Times New Roman" w:hAnsi="Times New Roman" w:cs="Times New Roman"/>
          <w:sz w:val="24"/>
          <w:szCs w:val="24"/>
        </w:rPr>
        <w:t>MAOP-confirming</w:t>
      </w:r>
      <w:r w:rsidR="00725B90" w:rsidRPr="00E854AC">
        <w:rPr>
          <w:rFonts w:ascii="Times New Roman" w:hAnsi="Times New Roman" w:cs="Times New Roman"/>
          <w:sz w:val="24"/>
          <w:szCs w:val="24"/>
        </w:rPr>
        <w:t xml:space="preserve"> documentation for 28 pipeline segments. In April 2014, the number rose to 98. In January 2016,</w:t>
      </w:r>
      <w:r>
        <w:rPr>
          <w:rFonts w:ascii="Times New Roman" w:hAnsi="Times New Roman" w:cs="Times New Roman"/>
          <w:sz w:val="24"/>
          <w:szCs w:val="24"/>
        </w:rPr>
        <w:t xml:space="preserve"> as stated above,</w:t>
      </w:r>
      <w:r w:rsidR="00725B90" w:rsidRPr="00E854AC">
        <w:rPr>
          <w:rFonts w:ascii="Times New Roman" w:hAnsi="Times New Roman" w:cs="Times New Roman"/>
          <w:sz w:val="24"/>
          <w:szCs w:val="24"/>
        </w:rPr>
        <w:t xml:space="preserve"> the number fell to 90</w:t>
      </w:r>
      <w:r w:rsidR="00090270">
        <w:rPr>
          <w:rFonts w:ascii="Times New Roman" w:hAnsi="Times New Roman" w:cs="Times New Roman"/>
          <w:sz w:val="24"/>
          <w:szCs w:val="24"/>
        </w:rPr>
        <w:t>.</w:t>
      </w:r>
      <w:r w:rsidR="00247B69">
        <w:rPr>
          <w:rFonts w:ascii="Times New Roman" w:hAnsi="Times New Roman" w:cs="Times New Roman"/>
          <w:sz w:val="24"/>
          <w:szCs w:val="24"/>
        </w:rPr>
        <w:t>)</w:t>
      </w:r>
    </w:p>
    <w:p w14:paraId="19D1FEE6" w14:textId="77777777" w:rsidR="00CC6533" w:rsidRDefault="00CC6533" w:rsidP="00623D9C">
      <w:pPr>
        <w:rPr>
          <w:rFonts w:ascii="Times New Roman" w:hAnsi="Times New Roman" w:cs="Times New Roman"/>
          <w:sz w:val="24"/>
          <w:szCs w:val="24"/>
        </w:rPr>
      </w:pPr>
    </w:p>
    <w:p w14:paraId="282C8051" w14:textId="77777777" w:rsidR="00090270" w:rsidRDefault="00090270" w:rsidP="00623D9C">
      <w:pPr>
        <w:rPr>
          <w:rFonts w:ascii="Times New Roman" w:hAnsi="Times New Roman" w:cs="Times New Roman"/>
          <w:sz w:val="24"/>
          <w:szCs w:val="24"/>
        </w:rPr>
      </w:pPr>
      <w:r>
        <w:rPr>
          <w:rFonts w:ascii="Times New Roman" w:hAnsi="Times New Roman" w:cs="Times New Roman"/>
          <w:sz w:val="24"/>
          <w:szCs w:val="24"/>
        </w:rPr>
        <w:t xml:space="preserve">The table below illustrates </w:t>
      </w:r>
      <w:r w:rsidR="00D54A6D">
        <w:rPr>
          <w:rFonts w:ascii="Times New Roman" w:hAnsi="Times New Roman" w:cs="Times New Roman"/>
          <w:sz w:val="24"/>
          <w:szCs w:val="24"/>
        </w:rPr>
        <w:t>how Cascade’s numbers have changed over time:</w:t>
      </w:r>
    </w:p>
    <w:p w14:paraId="4E437732" w14:textId="77777777" w:rsidR="00090270" w:rsidRDefault="00090270" w:rsidP="00623D9C">
      <w:pPr>
        <w:rPr>
          <w:rFonts w:ascii="Times New Roman" w:hAnsi="Times New Roman" w:cs="Times New Roman"/>
          <w:sz w:val="24"/>
          <w:szCs w:val="24"/>
        </w:rPr>
      </w:pPr>
    </w:p>
    <w:tbl>
      <w:tblPr>
        <w:tblW w:w="7057" w:type="dxa"/>
        <w:jc w:val="center"/>
        <w:tblLook w:val="04A0" w:firstRow="1" w:lastRow="0" w:firstColumn="1" w:lastColumn="0" w:noHBand="0" w:noVBand="1"/>
      </w:tblPr>
      <w:tblGrid>
        <w:gridCol w:w="1880"/>
        <w:gridCol w:w="1274"/>
        <w:gridCol w:w="1301"/>
        <w:gridCol w:w="1301"/>
        <w:gridCol w:w="1301"/>
      </w:tblGrid>
      <w:tr w:rsidR="00725B90" w:rsidRPr="00CF79BC" w14:paraId="01C19A20" w14:textId="77777777" w:rsidTr="00CF79BC">
        <w:trPr>
          <w:trHeight w:val="300"/>
          <w:jc w:val="center"/>
        </w:trPr>
        <w:tc>
          <w:tcPr>
            <w:tcW w:w="7057"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D4095DB" w14:textId="77777777" w:rsidR="00725B90" w:rsidRPr="00CF79BC" w:rsidRDefault="00725B90" w:rsidP="00725B90">
            <w:pPr>
              <w:jc w:val="center"/>
              <w:rPr>
                <w:rFonts w:ascii="Times New Roman" w:eastAsia="Times New Roman" w:hAnsi="Times New Roman" w:cs="Times New Roman"/>
                <w:b/>
                <w:bCs/>
                <w:color w:val="000000"/>
                <w:sz w:val="20"/>
                <w:szCs w:val="20"/>
              </w:rPr>
            </w:pPr>
            <w:r w:rsidRPr="00CF79BC">
              <w:rPr>
                <w:rFonts w:ascii="Times New Roman" w:eastAsia="Times New Roman" w:hAnsi="Times New Roman" w:cs="Times New Roman"/>
                <w:b/>
                <w:bCs/>
                <w:color w:val="000000"/>
                <w:sz w:val="20"/>
                <w:szCs w:val="20"/>
              </w:rPr>
              <w:t xml:space="preserve">Pipeline Segments with Insufficient </w:t>
            </w:r>
            <w:r w:rsidR="00EA3784" w:rsidRPr="00CF79BC">
              <w:rPr>
                <w:rFonts w:ascii="Times New Roman" w:eastAsia="Times New Roman" w:hAnsi="Times New Roman" w:cs="Times New Roman"/>
                <w:b/>
                <w:bCs/>
                <w:color w:val="000000"/>
                <w:sz w:val="20"/>
                <w:szCs w:val="20"/>
              </w:rPr>
              <w:t xml:space="preserve">MAOP </w:t>
            </w:r>
            <w:r w:rsidRPr="00CF79BC">
              <w:rPr>
                <w:rFonts w:ascii="Times New Roman" w:eastAsia="Times New Roman" w:hAnsi="Times New Roman" w:cs="Times New Roman"/>
                <w:b/>
                <w:bCs/>
                <w:color w:val="000000"/>
                <w:sz w:val="20"/>
                <w:szCs w:val="20"/>
              </w:rPr>
              <w:t>Documentation</w:t>
            </w:r>
          </w:p>
        </w:tc>
      </w:tr>
      <w:tr w:rsidR="00725B90" w:rsidRPr="00CF79BC" w14:paraId="61B1C89D" w14:textId="77777777" w:rsidTr="00CF79BC">
        <w:trPr>
          <w:trHeight w:val="288"/>
          <w:jc w:val="center"/>
        </w:trPr>
        <w:tc>
          <w:tcPr>
            <w:tcW w:w="1880" w:type="dxa"/>
            <w:tcBorders>
              <w:top w:val="nil"/>
              <w:left w:val="single" w:sz="8" w:space="0" w:color="auto"/>
              <w:bottom w:val="nil"/>
              <w:right w:val="nil"/>
            </w:tcBorders>
            <w:shd w:val="clear" w:color="auto" w:fill="auto"/>
            <w:noWrap/>
            <w:vAlign w:val="bottom"/>
            <w:hideMark/>
          </w:tcPr>
          <w:p w14:paraId="7B426D80" w14:textId="77777777" w:rsidR="00725B90" w:rsidRPr="00CF79BC" w:rsidRDefault="00725B90" w:rsidP="00725B90">
            <w:pP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 </w:t>
            </w:r>
          </w:p>
        </w:tc>
        <w:tc>
          <w:tcPr>
            <w:tcW w:w="5177" w:type="dxa"/>
            <w:gridSpan w:val="4"/>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3E6FCA54" w14:textId="77777777" w:rsidR="00725B90" w:rsidRPr="00CF79BC" w:rsidRDefault="00725B90" w:rsidP="00725B90">
            <w:pPr>
              <w:jc w:val="center"/>
              <w:rPr>
                <w:rFonts w:ascii="Times New Roman" w:eastAsia="Times New Roman" w:hAnsi="Times New Roman" w:cs="Times New Roman"/>
                <w:b/>
                <w:bCs/>
                <w:color w:val="000000"/>
                <w:sz w:val="20"/>
                <w:szCs w:val="20"/>
              </w:rPr>
            </w:pPr>
            <w:r w:rsidRPr="00CF79BC">
              <w:rPr>
                <w:rFonts w:ascii="Times New Roman" w:eastAsia="Times New Roman" w:hAnsi="Times New Roman" w:cs="Times New Roman"/>
                <w:b/>
                <w:bCs/>
                <w:color w:val="000000"/>
                <w:sz w:val="20"/>
                <w:szCs w:val="20"/>
              </w:rPr>
              <w:t>Date of</w:t>
            </w:r>
            <w:r w:rsidR="00EA3784" w:rsidRPr="00CF79BC">
              <w:rPr>
                <w:rFonts w:ascii="Times New Roman" w:eastAsia="Times New Roman" w:hAnsi="Times New Roman" w:cs="Times New Roman"/>
                <w:b/>
                <w:bCs/>
                <w:color w:val="000000"/>
                <w:sz w:val="20"/>
                <w:szCs w:val="20"/>
              </w:rPr>
              <w:t xml:space="preserve"> Cascade’s</w:t>
            </w:r>
            <w:r w:rsidRPr="00CF79BC">
              <w:rPr>
                <w:rFonts w:ascii="Times New Roman" w:eastAsia="Times New Roman" w:hAnsi="Times New Roman" w:cs="Times New Roman"/>
                <w:b/>
                <w:bCs/>
                <w:color w:val="000000"/>
                <w:sz w:val="20"/>
                <w:szCs w:val="20"/>
              </w:rPr>
              <w:t xml:space="preserve"> Submittal</w:t>
            </w:r>
          </w:p>
        </w:tc>
      </w:tr>
      <w:tr w:rsidR="00725B90" w:rsidRPr="00CF79BC" w14:paraId="01243F43" w14:textId="77777777" w:rsidTr="00CF79BC">
        <w:trPr>
          <w:trHeight w:val="300"/>
          <w:jc w:val="center"/>
        </w:trPr>
        <w:tc>
          <w:tcPr>
            <w:tcW w:w="1880" w:type="dxa"/>
            <w:tcBorders>
              <w:top w:val="single" w:sz="4" w:space="0" w:color="auto"/>
              <w:left w:val="single" w:sz="8" w:space="0" w:color="auto"/>
              <w:bottom w:val="single" w:sz="8" w:space="0" w:color="auto"/>
              <w:right w:val="nil"/>
            </w:tcBorders>
            <w:shd w:val="clear" w:color="auto" w:fill="auto"/>
            <w:noWrap/>
            <w:vAlign w:val="bottom"/>
            <w:hideMark/>
          </w:tcPr>
          <w:p w14:paraId="7C6A0F8A" w14:textId="77777777" w:rsidR="00725B90" w:rsidRPr="00CF79BC" w:rsidRDefault="00EA3784" w:rsidP="00725B90">
            <w:pPr>
              <w:rPr>
                <w:rFonts w:ascii="Times New Roman" w:eastAsia="Times New Roman" w:hAnsi="Times New Roman" w:cs="Times New Roman"/>
                <w:b/>
                <w:bCs/>
                <w:color w:val="000000"/>
                <w:sz w:val="20"/>
                <w:szCs w:val="20"/>
              </w:rPr>
            </w:pPr>
            <w:r w:rsidRPr="00CF79BC">
              <w:rPr>
                <w:rFonts w:ascii="Times New Roman" w:eastAsia="Times New Roman" w:hAnsi="Times New Roman" w:cs="Times New Roman"/>
                <w:b/>
                <w:bCs/>
                <w:color w:val="000000"/>
                <w:sz w:val="20"/>
                <w:szCs w:val="20"/>
              </w:rPr>
              <w:t>Cascade</w:t>
            </w:r>
            <w:r w:rsidR="00725B90" w:rsidRPr="00CF79BC">
              <w:rPr>
                <w:rFonts w:ascii="Times New Roman" w:eastAsia="Times New Roman" w:hAnsi="Times New Roman" w:cs="Times New Roman"/>
                <w:b/>
                <w:bCs/>
                <w:color w:val="000000"/>
                <w:sz w:val="20"/>
                <w:szCs w:val="20"/>
              </w:rPr>
              <w:t xml:space="preserve"> District</w:t>
            </w:r>
          </w:p>
        </w:tc>
        <w:tc>
          <w:tcPr>
            <w:tcW w:w="1274" w:type="dxa"/>
            <w:tcBorders>
              <w:top w:val="nil"/>
              <w:left w:val="single" w:sz="4" w:space="0" w:color="auto"/>
              <w:bottom w:val="single" w:sz="8" w:space="0" w:color="auto"/>
              <w:right w:val="nil"/>
            </w:tcBorders>
            <w:shd w:val="clear" w:color="auto" w:fill="auto"/>
            <w:noWrap/>
            <w:vAlign w:val="bottom"/>
            <w:hideMark/>
          </w:tcPr>
          <w:p w14:paraId="0BE31F8A" w14:textId="77777777" w:rsidR="00725B90" w:rsidRPr="00CF79BC" w:rsidRDefault="00725B90" w:rsidP="00725B90">
            <w:pPr>
              <w:jc w:val="center"/>
              <w:rPr>
                <w:rFonts w:ascii="Times New Roman" w:eastAsia="Times New Roman" w:hAnsi="Times New Roman" w:cs="Times New Roman"/>
                <w:b/>
                <w:bCs/>
                <w:color w:val="000000"/>
                <w:sz w:val="20"/>
                <w:szCs w:val="20"/>
              </w:rPr>
            </w:pPr>
            <w:r w:rsidRPr="00CF79BC">
              <w:rPr>
                <w:rFonts w:ascii="Times New Roman" w:eastAsia="Times New Roman" w:hAnsi="Times New Roman" w:cs="Times New Roman"/>
                <w:b/>
                <w:bCs/>
                <w:color w:val="000000"/>
                <w:sz w:val="20"/>
                <w:szCs w:val="20"/>
              </w:rPr>
              <w:t>9/27/2013</w:t>
            </w:r>
          </w:p>
        </w:tc>
        <w:tc>
          <w:tcPr>
            <w:tcW w:w="1301" w:type="dxa"/>
            <w:tcBorders>
              <w:top w:val="nil"/>
              <w:left w:val="nil"/>
              <w:bottom w:val="single" w:sz="8" w:space="0" w:color="auto"/>
              <w:right w:val="nil"/>
            </w:tcBorders>
            <w:shd w:val="clear" w:color="auto" w:fill="auto"/>
            <w:noWrap/>
            <w:vAlign w:val="bottom"/>
            <w:hideMark/>
          </w:tcPr>
          <w:p w14:paraId="233DB518" w14:textId="77777777" w:rsidR="00725B90" w:rsidRPr="00CF79BC" w:rsidRDefault="00725B90" w:rsidP="00725B90">
            <w:pPr>
              <w:jc w:val="center"/>
              <w:rPr>
                <w:rFonts w:ascii="Times New Roman" w:eastAsia="Times New Roman" w:hAnsi="Times New Roman" w:cs="Times New Roman"/>
                <w:b/>
                <w:bCs/>
                <w:color w:val="000000"/>
                <w:sz w:val="20"/>
                <w:szCs w:val="20"/>
              </w:rPr>
            </w:pPr>
            <w:r w:rsidRPr="00CF79BC">
              <w:rPr>
                <w:rFonts w:ascii="Times New Roman" w:eastAsia="Times New Roman" w:hAnsi="Times New Roman" w:cs="Times New Roman"/>
                <w:b/>
                <w:bCs/>
                <w:color w:val="000000"/>
                <w:sz w:val="20"/>
                <w:szCs w:val="20"/>
              </w:rPr>
              <w:t>4/17/2014</w:t>
            </w:r>
          </w:p>
        </w:tc>
        <w:tc>
          <w:tcPr>
            <w:tcW w:w="1301" w:type="dxa"/>
            <w:tcBorders>
              <w:top w:val="nil"/>
              <w:left w:val="nil"/>
              <w:bottom w:val="single" w:sz="8" w:space="0" w:color="auto"/>
              <w:right w:val="nil"/>
            </w:tcBorders>
            <w:shd w:val="clear" w:color="auto" w:fill="auto"/>
            <w:noWrap/>
            <w:vAlign w:val="bottom"/>
            <w:hideMark/>
          </w:tcPr>
          <w:p w14:paraId="115929E5" w14:textId="77777777" w:rsidR="00725B90" w:rsidRPr="00CF79BC" w:rsidRDefault="00725B90" w:rsidP="00725B90">
            <w:pPr>
              <w:jc w:val="right"/>
              <w:rPr>
                <w:rFonts w:ascii="Times New Roman" w:eastAsia="Times New Roman" w:hAnsi="Times New Roman" w:cs="Times New Roman"/>
                <w:b/>
                <w:bCs/>
                <w:color w:val="000000"/>
                <w:sz w:val="20"/>
                <w:szCs w:val="20"/>
              </w:rPr>
            </w:pPr>
            <w:r w:rsidRPr="00CF79BC">
              <w:rPr>
                <w:rFonts w:ascii="Times New Roman" w:eastAsia="Times New Roman" w:hAnsi="Times New Roman" w:cs="Times New Roman"/>
                <w:b/>
                <w:bCs/>
                <w:color w:val="000000"/>
                <w:sz w:val="20"/>
                <w:szCs w:val="20"/>
              </w:rPr>
              <w:t>1/29/2016</w:t>
            </w:r>
          </w:p>
        </w:tc>
        <w:tc>
          <w:tcPr>
            <w:tcW w:w="1301" w:type="dxa"/>
            <w:tcBorders>
              <w:top w:val="nil"/>
              <w:left w:val="nil"/>
              <w:bottom w:val="single" w:sz="8" w:space="0" w:color="auto"/>
              <w:right w:val="single" w:sz="8" w:space="0" w:color="auto"/>
            </w:tcBorders>
            <w:shd w:val="clear" w:color="auto" w:fill="auto"/>
            <w:noWrap/>
            <w:vAlign w:val="bottom"/>
            <w:hideMark/>
          </w:tcPr>
          <w:p w14:paraId="24A8F74E" w14:textId="77777777" w:rsidR="00725B90" w:rsidRPr="00CF79BC" w:rsidRDefault="00725B90" w:rsidP="00725B90">
            <w:pPr>
              <w:jc w:val="right"/>
              <w:rPr>
                <w:rFonts w:ascii="Times New Roman" w:eastAsia="Times New Roman" w:hAnsi="Times New Roman" w:cs="Times New Roman"/>
                <w:b/>
                <w:bCs/>
                <w:color w:val="000000"/>
                <w:sz w:val="20"/>
                <w:szCs w:val="20"/>
              </w:rPr>
            </w:pPr>
            <w:r w:rsidRPr="00CF79BC">
              <w:rPr>
                <w:rFonts w:ascii="Times New Roman" w:eastAsia="Times New Roman" w:hAnsi="Times New Roman" w:cs="Times New Roman"/>
                <w:b/>
                <w:bCs/>
                <w:color w:val="000000"/>
                <w:sz w:val="20"/>
                <w:szCs w:val="20"/>
              </w:rPr>
              <w:t>4/29/2016</w:t>
            </w:r>
          </w:p>
        </w:tc>
      </w:tr>
      <w:tr w:rsidR="00725B90" w:rsidRPr="00CF79BC" w14:paraId="66B4D03E" w14:textId="77777777" w:rsidTr="00CF79BC">
        <w:trPr>
          <w:trHeight w:val="288"/>
          <w:jc w:val="center"/>
        </w:trPr>
        <w:tc>
          <w:tcPr>
            <w:tcW w:w="1880" w:type="dxa"/>
            <w:tcBorders>
              <w:top w:val="nil"/>
              <w:left w:val="single" w:sz="8" w:space="0" w:color="auto"/>
              <w:bottom w:val="nil"/>
              <w:right w:val="nil"/>
            </w:tcBorders>
            <w:shd w:val="clear" w:color="auto" w:fill="auto"/>
            <w:noWrap/>
            <w:vAlign w:val="bottom"/>
            <w:hideMark/>
          </w:tcPr>
          <w:p w14:paraId="669B8B3C" w14:textId="77777777" w:rsidR="00725B90" w:rsidRPr="00CF79BC" w:rsidRDefault="00725B90" w:rsidP="00725B90">
            <w:pP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Aberdeen</w:t>
            </w:r>
          </w:p>
        </w:tc>
        <w:tc>
          <w:tcPr>
            <w:tcW w:w="1274" w:type="dxa"/>
            <w:tcBorders>
              <w:top w:val="nil"/>
              <w:left w:val="single" w:sz="4" w:space="0" w:color="auto"/>
              <w:bottom w:val="nil"/>
              <w:right w:val="nil"/>
            </w:tcBorders>
            <w:shd w:val="clear" w:color="auto" w:fill="auto"/>
            <w:noWrap/>
            <w:vAlign w:val="bottom"/>
            <w:hideMark/>
          </w:tcPr>
          <w:p w14:paraId="783968D7"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1</w:t>
            </w:r>
          </w:p>
        </w:tc>
        <w:tc>
          <w:tcPr>
            <w:tcW w:w="1301" w:type="dxa"/>
            <w:tcBorders>
              <w:top w:val="nil"/>
              <w:left w:val="nil"/>
              <w:bottom w:val="nil"/>
              <w:right w:val="nil"/>
            </w:tcBorders>
            <w:shd w:val="clear" w:color="auto" w:fill="auto"/>
            <w:noWrap/>
            <w:vAlign w:val="bottom"/>
            <w:hideMark/>
          </w:tcPr>
          <w:p w14:paraId="4D7808ED"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8</w:t>
            </w:r>
          </w:p>
        </w:tc>
        <w:tc>
          <w:tcPr>
            <w:tcW w:w="1301" w:type="dxa"/>
            <w:tcBorders>
              <w:top w:val="nil"/>
              <w:left w:val="nil"/>
              <w:bottom w:val="nil"/>
              <w:right w:val="nil"/>
            </w:tcBorders>
            <w:shd w:val="clear" w:color="auto" w:fill="auto"/>
            <w:noWrap/>
            <w:vAlign w:val="bottom"/>
            <w:hideMark/>
          </w:tcPr>
          <w:p w14:paraId="10FB39A7"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6</w:t>
            </w:r>
          </w:p>
        </w:tc>
        <w:tc>
          <w:tcPr>
            <w:tcW w:w="1301" w:type="dxa"/>
            <w:tcBorders>
              <w:top w:val="nil"/>
              <w:left w:val="nil"/>
              <w:bottom w:val="nil"/>
              <w:right w:val="single" w:sz="8" w:space="0" w:color="auto"/>
            </w:tcBorders>
            <w:shd w:val="clear" w:color="auto" w:fill="auto"/>
            <w:noWrap/>
            <w:vAlign w:val="bottom"/>
            <w:hideMark/>
          </w:tcPr>
          <w:p w14:paraId="10DF6F12"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7</w:t>
            </w:r>
          </w:p>
        </w:tc>
      </w:tr>
      <w:tr w:rsidR="00725B90" w:rsidRPr="00CF79BC" w14:paraId="64010984" w14:textId="77777777" w:rsidTr="00CF79BC">
        <w:trPr>
          <w:trHeight w:val="288"/>
          <w:jc w:val="center"/>
        </w:trPr>
        <w:tc>
          <w:tcPr>
            <w:tcW w:w="1880" w:type="dxa"/>
            <w:tcBorders>
              <w:top w:val="nil"/>
              <w:left w:val="single" w:sz="8" w:space="0" w:color="auto"/>
              <w:bottom w:val="nil"/>
              <w:right w:val="nil"/>
            </w:tcBorders>
            <w:shd w:val="clear" w:color="auto" w:fill="auto"/>
            <w:noWrap/>
            <w:vAlign w:val="bottom"/>
            <w:hideMark/>
          </w:tcPr>
          <w:p w14:paraId="41A5B809" w14:textId="77777777" w:rsidR="00725B90" w:rsidRPr="00CF79BC" w:rsidRDefault="00725B90" w:rsidP="00725B90">
            <w:pP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Bellingham</w:t>
            </w:r>
          </w:p>
        </w:tc>
        <w:tc>
          <w:tcPr>
            <w:tcW w:w="1274" w:type="dxa"/>
            <w:tcBorders>
              <w:top w:val="nil"/>
              <w:left w:val="single" w:sz="4" w:space="0" w:color="auto"/>
              <w:bottom w:val="nil"/>
              <w:right w:val="nil"/>
            </w:tcBorders>
            <w:shd w:val="clear" w:color="auto" w:fill="auto"/>
            <w:noWrap/>
            <w:vAlign w:val="bottom"/>
            <w:hideMark/>
          </w:tcPr>
          <w:p w14:paraId="0D91FF20"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4</w:t>
            </w:r>
          </w:p>
        </w:tc>
        <w:tc>
          <w:tcPr>
            <w:tcW w:w="1301" w:type="dxa"/>
            <w:tcBorders>
              <w:top w:val="nil"/>
              <w:left w:val="nil"/>
              <w:bottom w:val="nil"/>
              <w:right w:val="nil"/>
            </w:tcBorders>
            <w:shd w:val="clear" w:color="auto" w:fill="auto"/>
            <w:noWrap/>
            <w:vAlign w:val="bottom"/>
            <w:hideMark/>
          </w:tcPr>
          <w:p w14:paraId="34F51789"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19</w:t>
            </w:r>
          </w:p>
        </w:tc>
        <w:tc>
          <w:tcPr>
            <w:tcW w:w="1301" w:type="dxa"/>
            <w:tcBorders>
              <w:top w:val="nil"/>
              <w:left w:val="nil"/>
              <w:bottom w:val="nil"/>
              <w:right w:val="nil"/>
            </w:tcBorders>
            <w:shd w:val="clear" w:color="auto" w:fill="auto"/>
            <w:noWrap/>
            <w:vAlign w:val="bottom"/>
            <w:hideMark/>
          </w:tcPr>
          <w:p w14:paraId="3994C35A"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18</w:t>
            </w:r>
          </w:p>
        </w:tc>
        <w:tc>
          <w:tcPr>
            <w:tcW w:w="1301" w:type="dxa"/>
            <w:tcBorders>
              <w:top w:val="nil"/>
              <w:left w:val="nil"/>
              <w:bottom w:val="nil"/>
              <w:right w:val="single" w:sz="8" w:space="0" w:color="auto"/>
            </w:tcBorders>
            <w:shd w:val="clear" w:color="auto" w:fill="auto"/>
            <w:noWrap/>
            <w:vAlign w:val="bottom"/>
            <w:hideMark/>
          </w:tcPr>
          <w:p w14:paraId="1B1732B5"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28</w:t>
            </w:r>
          </w:p>
        </w:tc>
      </w:tr>
      <w:tr w:rsidR="00725B90" w:rsidRPr="00CF79BC" w14:paraId="2A9DCC57" w14:textId="77777777" w:rsidTr="00CF79BC">
        <w:trPr>
          <w:trHeight w:val="288"/>
          <w:jc w:val="center"/>
        </w:trPr>
        <w:tc>
          <w:tcPr>
            <w:tcW w:w="1880" w:type="dxa"/>
            <w:tcBorders>
              <w:top w:val="nil"/>
              <w:left w:val="single" w:sz="8" w:space="0" w:color="auto"/>
              <w:bottom w:val="nil"/>
              <w:right w:val="nil"/>
            </w:tcBorders>
            <w:shd w:val="clear" w:color="auto" w:fill="auto"/>
            <w:noWrap/>
            <w:vAlign w:val="bottom"/>
            <w:hideMark/>
          </w:tcPr>
          <w:p w14:paraId="16D6FCE6" w14:textId="77777777" w:rsidR="00725B90" w:rsidRPr="00CF79BC" w:rsidRDefault="00725B90" w:rsidP="00725B90">
            <w:pP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Bremerton</w:t>
            </w:r>
          </w:p>
        </w:tc>
        <w:tc>
          <w:tcPr>
            <w:tcW w:w="1274" w:type="dxa"/>
            <w:tcBorders>
              <w:top w:val="nil"/>
              <w:left w:val="single" w:sz="4" w:space="0" w:color="auto"/>
              <w:bottom w:val="nil"/>
              <w:right w:val="nil"/>
            </w:tcBorders>
            <w:shd w:val="clear" w:color="auto" w:fill="auto"/>
            <w:noWrap/>
            <w:vAlign w:val="bottom"/>
            <w:hideMark/>
          </w:tcPr>
          <w:p w14:paraId="50B0C544"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2</w:t>
            </w:r>
          </w:p>
        </w:tc>
        <w:tc>
          <w:tcPr>
            <w:tcW w:w="1301" w:type="dxa"/>
            <w:tcBorders>
              <w:top w:val="nil"/>
              <w:left w:val="nil"/>
              <w:bottom w:val="nil"/>
              <w:right w:val="nil"/>
            </w:tcBorders>
            <w:shd w:val="clear" w:color="auto" w:fill="auto"/>
            <w:noWrap/>
            <w:vAlign w:val="bottom"/>
            <w:hideMark/>
          </w:tcPr>
          <w:p w14:paraId="288CA702"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8</w:t>
            </w:r>
          </w:p>
        </w:tc>
        <w:tc>
          <w:tcPr>
            <w:tcW w:w="1301" w:type="dxa"/>
            <w:tcBorders>
              <w:top w:val="nil"/>
              <w:left w:val="nil"/>
              <w:bottom w:val="nil"/>
              <w:right w:val="nil"/>
            </w:tcBorders>
            <w:shd w:val="clear" w:color="auto" w:fill="auto"/>
            <w:noWrap/>
            <w:vAlign w:val="bottom"/>
            <w:hideMark/>
          </w:tcPr>
          <w:p w14:paraId="36EFC162"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4</w:t>
            </w:r>
          </w:p>
        </w:tc>
        <w:tc>
          <w:tcPr>
            <w:tcW w:w="1301" w:type="dxa"/>
            <w:tcBorders>
              <w:top w:val="nil"/>
              <w:left w:val="nil"/>
              <w:bottom w:val="nil"/>
              <w:right w:val="single" w:sz="8" w:space="0" w:color="auto"/>
            </w:tcBorders>
            <w:shd w:val="clear" w:color="auto" w:fill="auto"/>
            <w:noWrap/>
            <w:vAlign w:val="bottom"/>
            <w:hideMark/>
          </w:tcPr>
          <w:p w14:paraId="26DA9549"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4</w:t>
            </w:r>
          </w:p>
        </w:tc>
      </w:tr>
      <w:tr w:rsidR="00725B90" w:rsidRPr="00CF79BC" w14:paraId="5C6E81AF" w14:textId="77777777" w:rsidTr="00CF79BC">
        <w:trPr>
          <w:trHeight w:val="288"/>
          <w:jc w:val="center"/>
        </w:trPr>
        <w:tc>
          <w:tcPr>
            <w:tcW w:w="1880" w:type="dxa"/>
            <w:tcBorders>
              <w:top w:val="nil"/>
              <w:left w:val="single" w:sz="8" w:space="0" w:color="auto"/>
              <w:bottom w:val="nil"/>
              <w:right w:val="nil"/>
            </w:tcBorders>
            <w:shd w:val="clear" w:color="auto" w:fill="auto"/>
            <w:noWrap/>
            <w:vAlign w:val="bottom"/>
            <w:hideMark/>
          </w:tcPr>
          <w:p w14:paraId="02B4EFA4" w14:textId="77777777" w:rsidR="00725B90" w:rsidRPr="00CF79BC" w:rsidRDefault="00725B90" w:rsidP="00725B90">
            <w:pP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Kennewick</w:t>
            </w:r>
          </w:p>
        </w:tc>
        <w:tc>
          <w:tcPr>
            <w:tcW w:w="1274" w:type="dxa"/>
            <w:tcBorders>
              <w:top w:val="nil"/>
              <w:left w:val="single" w:sz="4" w:space="0" w:color="auto"/>
              <w:bottom w:val="nil"/>
              <w:right w:val="nil"/>
            </w:tcBorders>
            <w:shd w:val="clear" w:color="auto" w:fill="auto"/>
            <w:noWrap/>
            <w:vAlign w:val="bottom"/>
            <w:hideMark/>
          </w:tcPr>
          <w:p w14:paraId="725A055F"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5</w:t>
            </w:r>
          </w:p>
        </w:tc>
        <w:tc>
          <w:tcPr>
            <w:tcW w:w="1301" w:type="dxa"/>
            <w:tcBorders>
              <w:top w:val="nil"/>
              <w:left w:val="nil"/>
              <w:bottom w:val="nil"/>
              <w:right w:val="nil"/>
            </w:tcBorders>
            <w:shd w:val="clear" w:color="auto" w:fill="auto"/>
            <w:noWrap/>
            <w:vAlign w:val="bottom"/>
            <w:hideMark/>
          </w:tcPr>
          <w:p w14:paraId="028D0075"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13</w:t>
            </w:r>
          </w:p>
        </w:tc>
        <w:tc>
          <w:tcPr>
            <w:tcW w:w="1301" w:type="dxa"/>
            <w:tcBorders>
              <w:top w:val="nil"/>
              <w:left w:val="nil"/>
              <w:bottom w:val="nil"/>
              <w:right w:val="nil"/>
            </w:tcBorders>
            <w:shd w:val="clear" w:color="auto" w:fill="auto"/>
            <w:noWrap/>
            <w:vAlign w:val="bottom"/>
            <w:hideMark/>
          </w:tcPr>
          <w:p w14:paraId="7657451E"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12</w:t>
            </w:r>
          </w:p>
        </w:tc>
        <w:tc>
          <w:tcPr>
            <w:tcW w:w="1301" w:type="dxa"/>
            <w:tcBorders>
              <w:top w:val="nil"/>
              <w:left w:val="nil"/>
              <w:bottom w:val="nil"/>
              <w:right w:val="single" w:sz="8" w:space="0" w:color="auto"/>
            </w:tcBorders>
            <w:shd w:val="clear" w:color="auto" w:fill="auto"/>
            <w:noWrap/>
            <w:vAlign w:val="bottom"/>
            <w:hideMark/>
          </w:tcPr>
          <w:p w14:paraId="0D038E15"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15</w:t>
            </w:r>
          </w:p>
        </w:tc>
      </w:tr>
      <w:tr w:rsidR="00725B90" w:rsidRPr="00CF79BC" w14:paraId="6605D80E" w14:textId="77777777" w:rsidTr="00CF79BC">
        <w:trPr>
          <w:trHeight w:val="288"/>
          <w:jc w:val="center"/>
        </w:trPr>
        <w:tc>
          <w:tcPr>
            <w:tcW w:w="1880" w:type="dxa"/>
            <w:tcBorders>
              <w:top w:val="nil"/>
              <w:left w:val="single" w:sz="8" w:space="0" w:color="auto"/>
              <w:bottom w:val="nil"/>
              <w:right w:val="nil"/>
            </w:tcBorders>
            <w:shd w:val="clear" w:color="auto" w:fill="auto"/>
            <w:noWrap/>
            <w:vAlign w:val="bottom"/>
            <w:hideMark/>
          </w:tcPr>
          <w:p w14:paraId="16721069" w14:textId="77777777" w:rsidR="00725B90" w:rsidRPr="00CF79BC" w:rsidRDefault="00725B90" w:rsidP="00725B90">
            <w:pP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Longview</w:t>
            </w:r>
          </w:p>
        </w:tc>
        <w:tc>
          <w:tcPr>
            <w:tcW w:w="1274" w:type="dxa"/>
            <w:tcBorders>
              <w:top w:val="nil"/>
              <w:left w:val="single" w:sz="4" w:space="0" w:color="auto"/>
              <w:bottom w:val="nil"/>
              <w:right w:val="nil"/>
            </w:tcBorders>
            <w:shd w:val="clear" w:color="auto" w:fill="auto"/>
            <w:noWrap/>
            <w:vAlign w:val="bottom"/>
            <w:hideMark/>
          </w:tcPr>
          <w:p w14:paraId="30EC4CF5"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4</w:t>
            </w:r>
          </w:p>
        </w:tc>
        <w:tc>
          <w:tcPr>
            <w:tcW w:w="1301" w:type="dxa"/>
            <w:tcBorders>
              <w:top w:val="nil"/>
              <w:left w:val="nil"/>
              <w:bottom w:val="nil"/>
              <w:right w:val="nil"/>
            </w:tcBorders>
            <w:shd w:val="clear" w:color="auto" w:fill="auto"/>
            <w:noWrap/>
            <w:vAlign w:val="bottom"/>
            <w:hideMark/>
          </w:tcPr>
          <w:p w14:paraId="74513169"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9</w:t>
            </w:r>
          </w:p>
        </w:tc>
        <w:tc>
          <w:tcPr>
            <w:tcW w:w="1301" w:type="dxa"/>
            <w:tcBorders>
              <w:top w:val="nil"/>
              <w:left w:val="nil"/>
              <w:bottom w:val="nil"/>
              <w:right w:val="nil"/>
            </w:tcBorders>
            <w:shd w:val="clear" w:color="auto" w:fill="auto"/>
            <w:noWrap/>
            <w:vAlign w:val="bottom"/>
            <w:hideMark/>
          </w:tcPr>
          <w:p w14:paraId="69E18440"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10</w:t>
            </w:r>
          </w:p>
        </w:tc>
        <w:tc>
          <w:tcPr>
            <w:tcW w:w="1301" w:type="dxa"/>
            <w:tcBorders>
              <w:top w:val="nil"/>
              <w:left w:val="nil"/>
              <w:bottom w:val="nil"/>
              <w:right w:val="single" w:sz="8" w:space="0" w:color="auto"/>
            </w:tcBorders>
            <w:shd w:val="clear" w:color="auto" w:fill="auto"/>
            <w:noWrap/>
            <w:vAlign w:val="bottom"/>
            <w:hideMark/>
          </w:tcPr>
          <w:p w14:paraId="0B9B75E0"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12</w:t>
            </w:r>
          </w:p>
        </w:tc>
      </w:tr>
      <w:tr w:rsidR="00725B90" w:rsidRPr="00CF79BC" w14:paraId="2A18E012" w14:textId="77777777" w:rsidTr="00CF79BC">
        <w:trPr>
          <w:trHeight w:val="288"/>
          <w:jc w:val="center"/>
        </w:trPr>
        <w:tc>
          <w:tcPr>
            <w:tcW w:w="1880" w:type="dxa"/>
            <w:tcBorders>
              <w:top w:val="nil"/>
              <w:left w:val="single" w:sz="8" w:space="0" w:color="auto"/>
              <w:bottom w:val="nil"/>
              <w:right w:val="nil"/>
            </w:tcBorders>
            <w:shd w:val="clear" w:color="auto" w:fill="auto"/>
            <w:noWrap/>
            <w:vAlign w:val="bottom"/>
            <w:hideMark/>
          </w:tcPr>
          <w:p w14:paraId="093E8E72" w14:textId="77777777" w:rsidR="00725B90" w:rsidRPr="00CF79BC" w:rsidRDefault="00725B90" w:rsidP="00725B90">
            <w:pP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Mt. Vernon</w:t>
            </w:r>
          </w:p>
        </w:tc>
        <w:tc>
          <w:tcPr>
            <w:tcW w:w="1274" w:type="dxa"/>
            <w:tcBorders>
              <w:top w:val="nil"/>
              <w:left w:val="single" w:sz="4" w:space="0" w:color="auto"/>
              <w:bottom w:val="nil"/>
              <w:right w:val="nil"/>
            </w:tcBorders>
            <w:shd w:val="clear" w:color="auto" w:fill="auto"/>
            <w:noWrap/>
            <w:vAlign w:val="bottom"/>
            <w:hideMark/>
          </w:tcPr>
          <w:p w14:paraId="3FEB5A78"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4</w:t>
            </w:r>
          </w:p>
        </w:tc>
        <w:tc>
          <w:tcPr>
            <w:tcW w:w="1301" w:type="dxa"/>
            <w:tcBorders>
              <w:top w:val="nil"/>
              <w:left w:val="nil"/>
              <w:bottom w:val="nil"/>
              <w:right w:val="nil"/>
            </w:tcBorders>
            <w:shd w:val="clear" w:color="auto" w:fill="auto"/>
            <w:noWrap/>
            <w:vAlign w:val="bottom"/>
            <w:hideMark/>
          </w:tcPr>
          <w:p w14:paraId="42FA8A21"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17</w:t>
            </w:r>
          </w:p>
        </w:tc>
        <w:tc>
          <w:tcPr>
            <w:tcW w:w="1301" w:type="dxa"/>
            <w:tcBorders>
              <w:top w:val="nil"/>
              <w:left w:val="nil"/>
              <w:bottom w:val="nil"/>
              <w:right w:val="nil"/>
            </w:tcBorders>
            <w:shd w:val="clear" w:color="auto" w:fill="auto"/>
            <w:noWrap/>
            <w:vAlign w:val="bottom"/>
            <w:hideMark/>
          </w:tcPr>
          <w:p w14:paraId="2091FA58"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17</w:t>
            </w:r>
          </w:p>
        </w:tc>
        <w:tc>
          <w:tcPr>
            <w:tcW w:w="1301" w:type="dxa"/>
            <w:tcBorders>
              <w:top w:val="nil"/>
              <w:left w:val="nil"/>
              <w:bottom w:val="nil"/>
              <w:right w:val="single" w:sz="8" w:space="0" w:color="auto"/>
            </w:tcBorders>
            <w:shd w:val="clear" w:color="auto" w:fill="auto"/>
            <w:noWrap/>
            <w:vAlign w:val="bottom"/>
            <w:hideMark/>
          </w:tcPr>
          <w:p w14:paraId="1B3DBA18"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22</w:t>
            </w:r>
          </w:p>
        </w:tc>
      </w:tr>
      <w:tr w:rsidR="00725B90" w:rsidRPr="00CF79BC" w14:paraId="49CA1EFD" w14:textId="77777777" w:rsidTr="00CF79BC">
        <w:trPr>
          <w:trHeight w:val="288"/>
          <w:jc w:val="center"/>
        </w:trPr>
        <w:tc>
          <w:tcPr>
            <w:tcW w:w="1880" w:type="dxa"/>
            <w:tcBorders>
              <w:top w:val="nil"/>
              <w:left w:val="single" w:sz="8" w:space="0" w:color="auto"/>
              <w:bottom w:val="nil"/>
              <w:right w:val="nil"/>
            </w:tcBorders>
            <w:shd w:val="clear" w:color="auto" w:fill="auto"/>
            <w:noWrap/>
            <w:vAlign w:val="bottom"/>
            <w:hideMark/>
          </w:tcPr>
          <w:p w14:paraId="1758D29B" w14:textId="77777777" w:rsidR="00725B90" w:rsidRPr="00CF79BC" w:rsidRDefault="00725B90" w:rsidP="00725B90">
            <w:pP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Walla Walla</w:t>
            </w:r>
          </w:p>
        </w:tc>
        <w:tc>
          <w:tcPr>
            <w:tcW w:w="1274" w:type="dxa"/>
            <w:tcBorders>
              <w:top w:val="nil"/>
              <w:left w:val="single" w:sz="4" w:space="0" w:color="auto"/>
              <w:bottom w:val="nil"/>
              <w:right w:val="nil"/>
            </w:tcBorders>
            <w:shd w:val="clear" w:color="auto" w:fill="auto"/>
            <w:noWrap/>
            <w:vAlign w:val="bottom"/>
            <w:hideMark/>
          </w:tcPr>
          <w:p w14:paraId="45944366"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3</w:t>
            </w:r>
          </w:p>
        </w:tc>
        <w:tc>
          <w:tcPr>
            <w:tcW w:w="1301" w:type="dxa"/>
            <w:tcBorders>
              <w:top w:val="nil"/>
              <w:left w:val="nil"/>
              <w:bottom w:val="nil"/>
              <w:right w:val="nil"/>
            </w:tcBorders>
            <w:shd w:val="clear" w:color="auto" w:fill="auto"/>
            <w:noWrap/>
            <w:vAlign w:val="bottom"/>
            <w:hideMark/>
          </w:tcPr>
          <w:p w14:paraId="63EA77A5"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2</w:t>
            </w:r>
          </w:p>
        </w:tc>
        <w:tc>
          <w:tcPr>
            <w:tcW w:w="1301" w:type="dxa"/>
            <w:tcBorders>
              <w:top w:val="nil"/>
              <w:left w:val="nil"/>
              <w:bottom w:val="nil"/>
              <w:right w:val="nil"/>
            </w:tcBorders>
            <w:shd w:val="clear" w:color="auto" w:fill="auto"/>
            <w:noWrap/>
            <w:vAlign w:val="bottom"/>
            <w:hideMark/>
          </w:tcPr>
          <w:p w14:paraId="34FCDBBE"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2</w:t>
            </w:r>
          </w:p>
        </w:tc>
        <w:tc>
          <w:tcPr>
            <w:tcW w:w="1301" w:type="dxa"/>
            <w:tcBorders>
              <w:top w:val="nil"/>
              <w:left w:val="nil"/>
              <w:bottom w:val="nil"/>
              <w:right w:val="single" w:sz="8" w:space="0" w:color="auto"/>
            </w:tcBorders>
            <w:shd w:val="clear" w:color="auto" w:fill="auto"/>
            <w:noWrap/>
            <w:vAlign w:val="bottom"/>
            <w:hideMark/>
          </w:tcPr>
          <w:p w14:paraId="6386E9F4"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2</w:t>
            </w:r>
          </w:p>
        </w:tc>
      </w:tr>
      <w:tr w:rsidR="00725B90" w:rsidRPr="00CF79BC" w14:paraId="21D0DB3B" w14:textId="77777777" w:rsidTr="00CF79BC">
        <w:trPr>
          <w:trHeight w:val="288"/>
          <w:jc w:val="center"/>
        </w:trPr>
        <w:tc>
          <w:tcPr>
            <w:tcW w:w="1880" w:type="dxa"/>
            <w:tcBorders>
              <w:top w:val="nil"/>
              <w:left w:val="single" w:sz="8" w:space="0" w:color="auto"/>
              <w:bottom w:val="nil"/>
              <w:right w:val="nil"/>
            </w:tcBorders>
            <w:shd w:val="clear" w:color="auto" w:fill="auto"/>
            <w:noWrap/>
            <w:vAlign w:val="bottom"/>
            <w:hideMark/>
          </w:tcPr>
          <w:p w14:paraId="6A13B895" w14:textId="77777777" w:rsidR="00725B90" w:rsidRPr="00CF79BC" w:rsidRDefault="00725B90" w:rsidP="00725B90">
            <w:pP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Wenatchee</w:t>
            </w:r>
          </w:p>
        </w:tc>
        <w:tc>
          <w:tcPr>
            <w:tcW w:w="1274" w:type="dxa"/>
            <w:tcBorders>
              <w:top w:val="nil"/>
              <w:left w:val="single" w:sz="4" w:space="0" w:color="auto"/>
              <w:bottom w:val="nil"/>
              <w:right w:val="nil"/>
            </w:tcBorders>
            <w:shd w:val="clear" w:color="auto" w:fill="auto"/>
            <w:noWrap/>
            <w:vAlign w:val="bottom"/>
            <w:hideMark/>
          </w:tcPr>
          <w:p w14:paraId="119D22D2"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0</w:t>
            </w:r>
          </w:p>
        </w:tc>
        <w:tc>
          <w:tcPr>
            <w:tcW w:w="1301" w:type="dxa"/>
            <w:tcBorders>
              <w:top w:val="nil"/>
              <w:left w:val="nil"/>
              <w:bottom w:val="nil"/>
              <w:right w:val="nil"/>
            </w:tcBorders>
            <w:shd w:val="clear" w:color="auto" w:fill="auto"/>
            <w:noWrap/>
            <w:vAlign w:val="bottom"/>
            <w:hideMark/>
          </w:tcPr>
          <w:p w14:paraId="544D7AF9"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8</w:t>
            </w:r>
          </w:p>
        </w:tc>
        <w:tc>
          <w:tcPr>
            <w:tcW w:w="1301" w:type="dxa"/>
            <w:tcBorders>
              <w:top w:val="nil"/>
              <w:left w:val="nil"/>
              <w:bottom w:val="nil"/>
              <w:right w:val="nil"/>
            </w:tcBorders>
            <w:shd w:val="clear" w:color="auto" w:fill="auto"/>
            <w:noWrap/>
            <w:vAlign w:val="bottom"/>
            <w:hideMark/>
          </w:tcPr>
          <w:p w14:paraId="3B739480"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8</w:t>
            </w:r>
          </w:p>
        </w:tc>
        <w:tc>
          <w:tcPr>
            <w:tcW w:w="1301" w:type="dxa"/>
            <w:tcBorders>
              <w:top w:val="nil"/>
              <w:left w:val="nil"/>
              <w:bottom w:val="nil"/>
              <w:right w:val="single" w:sz="8" w:space="0" w:color="auto"/>
            </w:tcBorders>
            <w:shd w:val="clear" w:color="auto" w:fill="auto"/>
            <w:noWrap/>
            <w:vAlign w:val="bottom"/>
            <w:hideMark/>
          </w:tcPr>
          <w:p w14:paraId="5C14B782"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10</w:t>
            </w:r>
          </w:p>
        </w:tc>
      </w:tr>
      <w:tr w:rsidR="00725B90" w:rsidRPr="00CF79BC" w14:paraId="6A2E00EB" w14:textId="77777777" w:rsidTr="00CF79BC">
        <w:trPr>
          <w:trHeight w:val="288"/>
          <w:jc w:val="center"/>
        </w:trPr>
        <w:tc>
          <w:tcPr>
            <w:tcW w:w="1880" w:type="dxa"/>
            <w:tcBorders>
              <w:top w:val="nil"/>
              <w:left w:val="single" w:sz="8" w:space="0" w:color="auto"/>
              <w:bottom w:val="nil"/>
              <w:right w:val="nil"/>
            </w:tcBorders>
            <w:shd w:val="clear" w:color="auto" w:fill="auto"/>
            <w:noWrap/>
            <w:vAlign w:val="bottom"/>
            <w:hideMark/>
          </w:tcPr>
          <w:p w14:paraId="64773A93" w14:textId="77777777" w:rsidR="00725B90" w:rsidRPr="00CF79BC" w:rsidRDefault="00725B90" w:rsidP="00725B90">
            <w:pP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Sunnyside</w:t>
            </w:r>
          </w:p>
        </w:tc>
        <w:tc>
          <w:tcPr>
            <w:tcW w:w="1274" w:type="dxa"/>
            <w:tcBorders>
              <w:top w:val="nil"/>
              <w:left w:val="single" w:sz="4" w:space="0" w:color="auto"/>
              <w:bottom w:val="nil"/>
              <w:right w:val="nil"/>
            </w:tcBorders>
            <w:shd w:val="clear" w:color="auto" w:fill="auto"/>
            <w:noWrap/>
            <w:vAlign w:val="bottom"/>
            <w:hideMark/>
          </w:tcPr>
          <w:p w14:paraId="4D0F18EE"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4</w:t>
            </w:r>
          </w:p>
        </w:tc>
        <w:tc>
          <w:tcPr>
            <w:tcW w:w="1301" w:type="dxa"/>
            <w:tcBorders>
              <w:top w:val="nil"/>
              <w:left w:val="nil"/>
              <w:bottom w:val="nil"/>
              <w:right w:val="nil"/>
            </w:tcBorders>
            <w:shd w:val="clear" w:color="auto" w:fill="auto"/>
            <w:noWrap/>
            <w:vAlign w:val="bottom"/>
            <w:hideMark/>
          </w:tcPr>
          <w:p w14:paraId="573C4225"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9</w:t>
            </w:r>
          </w:p>
        </w:tc>
        <w:tc>
          <w:tcPr>
            <w:tcW w:w="1301" w:type="dxa"/>
            <w:tcBorders>
              <w:top w:val="nil"/>
              <w:left w:val="nil"/>
              <w:bottom w:val="nil"/>
              <w:right w:val="nil"/>
            </w:tcBorders>
            <w:shd w:val="clear" w:color="auto" w:fill="auto"/>
            <w:noWrap/>
            <w:vAlign w:val="bottom"/>
            <w:hideMark/>
          </w:tcPr>
          <w:p w14:paraId="3DC25D8F"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9</w:t>
            </w:r>
          </w:p>
        </w:tc>
        <w:tc>
          <w:tcPr>
            <w:tcW w:w="1301" w:type="dxa"/>
            <w:tcBorders>
              <w:top w:val="nil"/>
              <w:left w:val="nil"/>
              <w:bottom w:val="nil"/>
              <w:right w:val="single" w:sz="8" w:space="0" w:color="auto"/>
            </w:tcBorders>
            <w:shd w:val="clear" w:color="auto" w:fill="auto"/>
            <w:noWrap/>
            <w:vAlign w:val="bottom"/>
            <w:hideMark/>
          </w:tcPr>
          <w:p w14:paraId="648C01CD"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12</w:t>
            </w:r>
          </w:p>
        </w:tc>
      </w:tr>
      <w:tr w:rsidR="00725B90" w:rsidRPr="00CF79BC" w14:paraId="2BCDC7CA" w14:textId="77777777" w:rsidTr="00CF79BC">
        <w:trPr>
          <w:trHeight w:val="300"/>
          <w:jc w:val="center"/>
        </w:trPr>
        <w:tc>
          <w:tcPr>
            <w:tcW w:w="1880" w:type="dxa"/>
            <w:tcBorders>
              <w:top w:val="nil"/>
              <w:left w:val="single" w:sz="8" w:space="0" w:color="auto"/>
              <w:bottom w:val="double" w:sz="6" w:space="0" w:color="auto"/>
              <w:right w:val="nil"/>
            </w:tcBorders>
            <w:shd w:val="clear" w:color="auto" w:fill="auto"/>
            <w:noWrap/>
            <w:vAlign w:val="bottom"/>
            <w:hideMark/>
          </w:tcPr>
          <w:p w14:paraId="01E62359" w14:textId="77777777" w:rsidR="00725B90" w:rsidRPr="00CF79BC" w:rsidRDefault="00725B90" w:rsidP="00725B90">
            <w:pP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Yakima</w:t>
            </w:r>
          </w:p>
        </w:tc>
        <w:tc>
          <w:tcPr>
            <w:tcW w:w="1274" w:type="dxa"/>
            <w:tcBorders>
              <w:top w:val="nil"/>
              <w:left w:val="single" w:sz="4" w:space="0" w:color="auto"/>
              <w:bottom w:val="double" w:sz="6" w:space="0" w:color="auto"/>
              <w:right w:val="nil"/>
            </w:tcBorders>
            <w:shd w:val="clear" w:color="auto" w:fill="auto"/>
            <w:noWrap/>
            <w:vAlign w:val="bottom"/>
            <w:hideMark/>
          </w:tcPr>
          <w:p w14:paraId="74E6B6FD"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1</w:t>
            </w:r>
          </w:p>
        </w:tc>
        <w:tc>
          <w:tcPr>
            <w:tcW w:w="1301" w:type="dxa"/>
            <w:tcBorders>
              <w:top w:val="nil"/>
              <w:left w:val="nil"/>
              <w:bottom w:val="double" w:sz="6" w:space="0" w:color="auto"/>
              <w:right w:val="nil"/>
            </w:tcBorders>
            <w:shd w:val="clear" w:color="auto" w:fill="auto"/>
            <w:noWrap/>
            <w:vAlign w:val="bottom"/>
            <w:hideMark/>
          </w:tcPr>
          <w:p w14:paraId="520707D0"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5</w:t>
            </w:r>
          </w:p>
        </w:tc>
        <w:tc>
          <w:tcPr>
            <w:tcW w:w="1301" w:type="dxa"/>
            <w:tcBorders>
              <w:top w:val="nil"/>
              <w:left w:val="nil"/>
              <w:bottom w:val="double" w:sz="6" w:space="0" w:color="auto"/>
              <w:right w:val="nil"/>
            </w:tcBorders>
            <w:shd w:val="clear" w:color="auto" w:fill="auto"/>
            <w:noWrap/>
            <w:vAlign w:val="bottom"/>
            <w:hideMark/>
          </w:tcPr>
          <w:p w14:paraId="72C3A9B9"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4</w:t>
            </w:r>
          </w:p>
        </w:tc>
        <w:tc>
          <w:tcPr>
            <w:tcW w:w="1301" w:type="dxa"/>
            <w:tcBorders>
              <w:top w:val="nil"/>
              <w:left w:val="nil"/>
              <w:bottom w:val="double" w:sz="6" w:space="0" w:color="auto"/>
              <w:right w:val="single" w:sz="8" w:space="0" w:color="auto"/>
            </w:tcBorders>
            <w:shd w:val="clear" w:color="auto" w:fill="auto"/>
            <w:noWrap/>
            <w:vAlign w:val="bottom"/>
            <w:hideMark/>
          </w:tcPr>
          <w:p w14:paraId="57532560" w14:textId="77777777" w:rsidR="00725B90" w:rsidRPr="00CF79BC" w:rsidRDefault="00725B90" w:rsidP="00725B90">
            <w:pPr>
              <w:jc w:val="center"/>
              <w:rPr>
                <w:rFonts w:ascii="Times New Roman" w:eastAsia="Times New Roman" w:hAnsi="Times New Roman" w:cs="Times New Roman"/>
                <w:color w:val="000000"/>
                <w:sz w:val="20"/>
                <w:szCs w:val="20"/>
              </w:rPr>
            </w:pPr>
            <w:r w:rsidRPr="00CF79BC">
              <w:rPr>
                <w:rFonts w:ascii="Times New Roman" w:eastAsia="Times New Roman" w:hAnsi="Times New Roman" w:cs="Times New Roman"/>
                <w:color w:val="000000"/>
                <w:sz w:val="20"/>
                <w:szCs w:val="20"/>
              </w:rPr>
              <w:t>4</w:t>
            </w:r>
          </w:p>
        </w:tc>
      </w:tr>
      <w:tr w:rsidR="00725B90" w:rsidRPr="00CF79BC" w14:paraId="7455E4DD" w14:textId="77777777" w:rsidTr="00CF79BC">
        <w:trPr>
          <w:trHeight w:val="312"/>
          <w:jc w:val="center"/>
        </w:trPr>
        <w:tc>
          <w:tcPr>
            <w:tcW w:w="1880" w:type="dxa"/>
            <w:tcBorders>
              <w:top w:val="nil"/>
              <w:left w:val="single" w:sz="8" w:space="0" w:color="auto"/>
              <w:bottom w:val="single" w:sz="8" w:space="0" w:color="auto"/>
              <w:right w:val="nil"/>
            </w:tcBorders>
            <w:shd w:val="clear" w:color="auto" w:fill="auto"/>
            <w:noWrap/>
            <w:vAlign w:val="bottom"/>
            <w:hideMark/>
          </w:tcPr>
          <w:p w14:paraId="10766A26" w14:textId="77777777" w:rsidR="00725B90" w:rsidRPr="00CF79BC" w:rsidRDefault="00725B90" w:rsidP="00725B90">
            <w:pPr>
              <w:jc w:val="right"/>
              <w:rPr>
                <w:rFonts w:ascii="Times New Roman" w:eastAsia="Times New Roman" w:hAnsi="Times New Roman" w:cs="Times New Roman"/>
                <w:b/>
                <w:bCs/>
                <w:color w:val="000000"/>
                <w:sz w:val="20"/>
                <w:szCs w:val="20"/>
              </w:rPr>
            </w:pPr>
            <w:r w:rsidRPr="00CF79BC">
              <w:rPr>
                <w:rFonts w:ascii="Times New Roman" w:eastAsia="Times New Roman" w:hAnsi="Times New Roman" w:cs="Times New Roman"/>
                <w:b/>
                <w:bCs/>
                <w:color w:val="000000"/>
                <w:sz w:val="20"/>
                <w:szCs w:val="20"/>
              </w:rPr>
              <w:t>Total</w:t>
            </w:r>
          </w:p>
        </w:tc>
        <w:tc>
          <w:tcPr>
            <w:tcW w:w="1274" w:type="dxa"/>
            <w:tcBorders>
              <w:top w:val="nil"/>
              <w:left w:val="single" w:sz="4" w:space="0" w:color="auto"/>
              <w:bottom w:val="single" w:sz="8" w:space="0" w:color="auto"/>
              <w:right w:val="nil"/>
            </w:tcBorders>
            <w:shd w:val="clear" w:color="auto" w:fill="auto"/>
            <w:noWrap/>
            <w:vAlign w:val="bottom"/>
            <w:hideMark/>
          </w:tcPr>
          <w:p w14:paraId="29D2FE83" w14:textId="77777777" w:rsidR="00725B90" w:rsidRPr="00CF79BC" w:rsidRDefault="00725B90" w:rsidP="00725B90">
            <w:pPr>
              <w:jc w:val="center"/>
              <w:rPr>
                <w:rFonts w:ascii="Times New Roman" w:eastAsia="Times New Roman" w:hAnsi="Times New Roman" w:cs="Times New Roman"/>
                <w:b/>
                <w:bCs/>
                <w:color w:val="000000"/>
                <w:sz w:val="20"/>
                <w:szCs w:val="20"/>
              </w:rPr>
            </w:pPr>
            <w:r w:rsidRPr="00CF79BC">
              <w:rPr>
                <w:rFonts w:ascii="Times New Roman" w:eastAsia="Times New Roman" w:hAnsi="Times New Roman" w:cs="Times New Roman"/>
                <w:b/>
                <w:bCs/>
                <w:color w:val="000000"/>
                <w:sz w:val="20"/>
                <w:szCs w:val="20"/>
              </w:rPr>
              <w:t>28</w:t>
            </w:r>
          </w:p>
        </w:tc>
        <w:tc>
          <w:tcPr>
            <w:tcW w:w="1301" w:type="dxa"/>
            <w:tcBorders>
              <w:top w:val="nil"/>
              <w:left w:val="nil"/>
              <w:bottom w:val="single" w:sz="8" w:space="0" w:color="auto"/>
              <w:right w:val="nil"/>
            </w:tcBorders>
            <w:shd w:val="clear" w:color="auto" w:fill="auto"/>
            <w:noWrap/>
            <w:vAlign w:val="bottom"/>
            <w:hideMark/>
          </w:tcPr>
          <w:p w14:paraId="1E7A9EBD" w14:textId="77777777" w:rsidR="00725B90" w:rsidRPr="00CF79BC" w:rsidRDefault="00725B90" w:rsidP="00725B90">
            <w:pPr>
              <w:jc w:val="center"/>
              <w:rPr>
                <w:rFonts w:ascii="Times New Roman" w:eastAsia="Times New Roman" w:hAnsi="Times New Roman" w:cs="Times New Roman"/>
                <w:b/>
                <w:bCs/>
                <w:color w:val="000000"/>
                <w:sz w:val="20"/>
                <w:szCs w:val="20"/>
              </w:rPr>
            </w:pPr>
            <w:r w:rsidRPr="00CF79BC">
              <w:rPr>
                <w:rFonts w:ascii="Times New Roman" w:eastAsia="Times New Roman" w:hAnsi="Times New Roman" w:cs="Times New Roman"/>
                <w:b/>
                <w:bCs/>
                <w:color w:val="000000"/>
                <w:sz w:val="20"/>
                <w:szCs w:val="20"/>
              </w:rPr>
              <w:t>98</w:t>
            </w:r>
          </w:p>
        </w:tc>
        <w:tc>
          <w:tcPr>
            <w:tcW w:w="1301" w:type="dxa"/>
            <w:tcBorders>
              <w:top w:val="nil"/>
              <w:left w:val="nil"/>
              <w:bottom w:val="single" w:sz="8" w:space="0" w:color="auto"/>
              <w:right w:val="nil"/>
            </w:tcBorders>
            <w:shd w:val="clear" w:color="auto" w:fill="auto"/>
            <w:noWrap/>
            <w:vAlign w:val="bottom"/>
            <w:hideMark/>
          </w:tcPr>
          <w:p w14:paraId="61288682" w14:textId="77777777" w:rsidR="00725B90" w:rsidRPr="00CF79BC" w:rsidRDefault="00725B90" w:rsidP="00725B90">
            <w:pPr>
              <w:jc w:val="center"/>
              <w:rPr>
                <w:rFonts w:ascii="Times New Roman" w:eastAsia="Times New Roman" w:hAnsi="Times New Roman" w:cs="Times New Roman"/>
                <w:b/>
                <w:bCs/>
                <w:color w:val="000000"/>
                <w:sz w:val="20"/>
                <w:szCs w:val="20"/>
              </w:rPr>
            </w:pPr>
            <w:r w:rsidRPr="00CF79BC">
              <w:rPr>
                <w:rFonts w:ascii="Times New Roman" w:eastAsia="Times New Roman" w:hAnsi="Times New Roman" w:cs="Times New Roman"/>
                <w:b/>
                <w:bCs/>
                <w:color w:val="000000"/>
                <w:sz w:val="20"/>
                <w:szCs w:val="20"/>
              </w:rPr>
              <w:t>90</w:t>
            </w:r>
          </w:p>
        </w:tc>
        <w:tc>
          <w:tcPr>
            <w:tcW w:w="1301" w:type="dxa"/>
            <w:tcBorders>
              <w:top w:val="nil"/>
              <w:left w:val="nil"/>
              <w:bottom w:val="single" w:sz="8" w:space="0" w:color="auto"/>
              <w:right w:val="single" w:sz="8" w:space="0" w:color="auto"/>
            </w:tcBorders>
            <w:shd w:val="clear" w:color="auto" w:fill="auto"/>
            <w:noWrap/>
            <w:vAlign w:val="bottom"/>
            <w:hideMark/>
          </w:tcPr>
          <w:p w14:paraId="6ABD1EDD" w14:textId="77777777" w:rsidR="00725B90" w:rsidRPr="00CF79BC" w:rsidRDefault="00725B90" w:rsidP="00725B90">
            <w:pPr>
              <w:jc w:val="center"/>
              <w:rPr>
                <w:rFonts w:ascii="Times New Roman" w:eastAsia="Times New Roman" w:hAnsi="Times New Roman" w:cs="Times New Roman"/>
                <w:b/>
                <w:bCs/>
                <w:color w:val="000000"/>
                <w:sz w:val="20"/>
                <w:szCs w:val="20"/>
              </w:rPr>
            </w:pPr>
            <w:r w:rsidRPr="00CF79BC">
              <w:rPr>
                <w:rFonts w:ascii="Times New Roman" w:eastAsia="Times New Roman" w:hAnsi="Times New Roman" w:cs="Times New Roman"/>
                <w:b/>
                <w:bCs/>
                <w:color w:val="000000"/>
                <w:sz w:val="20"/>
                <w:szCs w:val="20"/>
              </w:rPr>
              <w:t>116</w:t>
            </w:r>
          </w:p>
        </w:tc>
      </w:tr>
    </w:tbl>
    <w:p w14:paraId="1E39F7A9" w14:textId="77777777" w:rsidR="00725B90" w:rsidRPr="00E854AC" w:rsidRDefault="00725B90" w:rsidP="00623D9C">
      <w:pPr>
        <w:rPr>
          <w:rFonts w:ascii="Times New Roman" w:hAnsi="Times New Roman" w:cs="Times New Roman"/>
          <w:sz w:val="24"/>
          <w:szCs w:val="24"/>
        </w:rPr>
      </w:pPr>
    </w:p>
    <w:p w14:paraId="30DECE29" w14:textId="77777777" w:rsidR="00EA3784" w:rsidRPr="00E854AC" w:rsidRDefault="005638FD" w:rsidP="00623D9C">
      <w:pPr>
        <w:rPr>
          <w:rFonts w:ascii="Times New Roman" w:hAnsi="Times New Roman" w:cs="Times New Roman"/>
          <w:sz w:val="24"/>
          <w:szCs w:val="24"/>
        </w:rPr>
      </w:pPr>
      <w:r>
        <w:rPr>
          <w:rFonts w:ascii="Times New Roman" w:hAnsi="Times New Roman" w:cs="Times New Roman"/>
          <w:sz w:val="24"/>
          <w:szCs w:val="24"/>
        </w:rPr>
        <w:t>T</w:t>
      </w:r>
      <w:r w:rsidR="00CF79BC">
        <w:rPr>
          <w:rFonts w:ascii="Times New Roman" w:hAnsi="Times New Roman" w:cs="Times New Roman"/>
          <w:sz w:val="24"/>
          <w:szCs w:val="24"/>
        </w:rPr>
        <w:t xml:space="preserve">he </w:t>
      </w:r>
      <w:r w:rsidR="0062549E">
        <w:rPr>
          <w:rFonts w:ascii="Times New Roman" w:hAnsi="Times New Roman" w:cs="Times New Roman"/>
          <w:sz w:val="24"/>
          <w:szCs w:val="24"/>
        </w:rPr>
        <w:t>large</w:t>
      </w:r>
      <w:r w:rsidR="00CF79BC">
        <w:rPr>
          <w:rFonts w:ascii="Times New Roman" w:hAnsi="Times New Roman" w:cs="Times New Roman"/>
          <w:sz w:val="24"/>
          <w:szCs w:val="24"/>
        </w:rPr>
        <w:t xml:space="preserve"> number of segments lacking MAOP-confirming documentation raises obvious public safety concerns. But equally </w:t>
      </w:r>
      <w:r w:rsidR="0062549E">
        <w:rPr>
          <w:rFonts w:ascii="Times New Roman" w:hAnsi="Times New Roman" w:cs="Times New Roman"/>
          <w:sz w:val="24"/>
          <w:szCs w:val="24"/>
        </w:rPr>
        <w:t>concerning</w:t>
      </w:r>
      <w:r w:rsidR="00CF79BC">
        <w:rPr>
          <w:rFonts w:ascii="Times New Roman" w:hAnsi="Times New Roman" w:cs="Times New Roman"/>
          <w:sz w:val="24"/>
          <w:szCs w:val="24"/>
        </w:rPr>
        <w:t xml:space="preserve"> </w:t>
      </w:r>
      <w:r w:rsidR="0062549E">
        <w:rPr>
          <w:rFonts w:ascii="Times New Roman" w:hAnsi="Times New Roman" w:cs="Times New Roman"/>
          <w:sz w:val="24"/>
          <w:szCs w:val="24"/>
        </w:rPr>
        <w:t>is the change</w:t>
      </w:r>
      <w:r w:rsidR="00CF79BC">
        <w:rPr>
          <w:rFonts w:ascii="Times New Roman" w:hAnsi="Times New Roman" w:cs="Times New Roman"/>
          <w:sz w:val="24"/>
          <w:szCs w:val="24"/>
        </w:rPr>
        <w:t xml:space="preserve"> in </w:t>
      </w:r>
      <w:r w:rsidR="0062549E">
        <w:rPr>
          <w:rFonts w:ascii="Times New Roman" w:hAnsi="Times New Roman" w:cs="Times New Roman"/>
          <w:sz w:val="24"/>
          <w:szCs w:val="24"/>
        </w:rPr>
        <w:t>Cascade’s</w:t>
      </w:r>
      <w:r w:rsidR="00CF79BC">
        <w:rPr>
          <w:rFonts w:ascii="Times New Roman" w:hAnsi="Times New Roman" w:cs="Times New Roman"/>
          <w:sz w:val="24"/>
          <w:szCs w:val="24"/>
        </w:rPr>
        <w:t xml:space="preserve"> data</w:t>
      </w:r>
      <w:r w:rsidR="0062549E">
        <w:rPr>
          <w:rFonts w:ascii="Times New Roman" w:hAnsi="Times New Roman" w:cs="Times New Roman"/>
          <w:sz w:val="24"/>
          <w:szCs w:val="24"/>
        </w:rPr>
        <w:t xml:space="preserve"> over time</w:t>
      </w:r>
      <w:r w:rsidR="00CF79BC">
        <w:rPr>
          <w:rFonts w:ascii="Times New Roman" w:hAnsi="Times New Roman" w:cs="Times New Roman"/>
          <w:sz w:val="24"/>
          <w:szCs w:val="24"/>
        </w:rPr>
        <w:t>.</w:t>
      </w:r>
      <w:r w:rsidR="00CF79BC">
        <w:rPr>
          <w:rFonts w:ascii="Times New Roman" w:hAnsi="Times New Roman" w:cs="Times New Roman"/>
          <w:i/>
          <w:sz w:val="24"/>
          <w:szCs w:val="24"/>
        </w:rPr>
        <w:t xml:space="preserve"> </w:t>
      </w:r>
      <w:r w:rsidR="00EA3784" w:rsidRPr="00E854AC">
        <w:rPr>
          <w:rFonts w:ascii="Times New Roman" w:hAnsi="Times New Roman" w:cs="Times New Roman"/>
          <w:sz w:val="24"/>
          <w:szCs w:val="24"/>
        </w:rPr>
        <w:t>The fluctuations</w:t>
      </w:r>
      <w:r w:rsidR="00247B69">
        <w:rPr>
          <w:rFonts w:ascii="Times New Roman" w:hAnsi="Times New Roman" w:cs="Times New Roman"/>
          <w:sz w:val="24"/>
          <w:szCs w:val="24"/>
        </w:rPr>
        <w:t xml:space="preserve"> reflected in the above table</w:t>
      </w:r>
      <w:r w:rsidR="00D54A6D">
        <w:rPr>
          <w:rFonts w:ascii="Times New Roman" w:hAnsi="Times New Roman" w:cs="Times New Roman"/>
          <w:sz w:val="24"/>
          <w:szCs w:val="24"/>
        </w:rPr>
        <w:t xml:space="preserve"> concern Staff </w:t>
      </w:r>
      <w:r w:rsidR="00CF79BC">
        <w:rPr>
          <w:rFonts w:ascii="Times New Roman" w:hAnsi="Times New Roman" w:cs="Times New Roman"/>
          <w:sz w:val="24"/>
          <w:szCs w:val="24"/>
        </w:rPr>
        <w:t>because</w:t>
      </w:r>
      <w:r w:rsidR="00D54A6D">
        <w:rPr>
          <w:rFonts w:ascii="Times New Roman" w:hAnsi="Times New Roman" w:cs="Times New Roman"/>
          <w:sz w:val="24"/>
          <w:szCs w:val="24"/>
        </w:rPr>
        <w:t xml:space="preserve"> they </w:t>
      </w:r>
      <w:r w:rsidR="00C047CC">
        <w:rPr>
          <w:rFonts w:ascii="Times New Roman" w:hAnsi="Times New Roman" w:cs="Times New Roman"/>
          <w:sz w:val="24"/>
          <w:szCs w:val="24"/>
        </w:rPr>
        <w:t>call into question Cascade’s ability to provide accurate data</w:t>
      </w:r>
      <w:r w:rsidR="0000419B">
        <w:rPr>
          <w:rFonts w:ascii="Times New Roman" w:hAnsi="Times New Roman" w:cs="Times New Roman"/>
          <w:sz w:val="24"/>
          <w:szCs w:val="24"/>
        </w:rPr>
        <w:t xml:space="preserve">. The shifting data suggest that </w:t>
      </w:r>
      <w:r w:rsidR="009B047F">
        <w:rPr>
          <w:rFonts w:ascii="Times New Roman" w:hAnsi="Times New Roman" w:cs="Times New Roman"/>
          <w:sz w:val="24"/>
          <w:szCs w:val="24"/>
        </w:rPr>
        <w:t xml:space="preserve">Cascade </w:t>
      </w:r>
      <w:r w:rsidR="0000419B">
        <w:rPr>
          <w:rFonts w:ascii="Times New Roman" w:hAnsi="Times New Roman" w:cs="Times New Roman"/>
          <w:sz w:val="24"/>
          <w:szCs w:val="24"/>
        </w:rPr>
        <w:t xml:space="preserve">does </w:t>
      </w:r>
      <w:r w:rsidR="0000419B" w:rsidRPr="00707267">
        <w:rPr>
          <w:rFonts w:ascii="Times New Roman" w:hAnsi="Times New Roman" w:cs="Times New Roman"/>
          <w:sz w:val="24"/>
          <w:szCs w:val="24"/>
        </w:rPr>
        <w:t>not</w:t>
      </w:r>
      <w:r w:rsidR="0000419B">
        <w:rPr>
          <w:rFonts w:ascii="Times New Roman" w:hAnsi="Times New Roman" w:cs="Times New Roman"/>
          <w:sz w:val="24"/>
          <w:szCs w:val="24"/>
        </w:rPr>
        <w:t xml:space="preserve"> </w:t>
      </w:r>
      <w:r w:rsidR="009B047F">
        <w:rPr>
          <w:rFonts w:ascii="Times New Roman" w:hAnsi="Times New Roman" w:cs="Times New Roman"/>
          <w:sz w:val="24"/>
          <w:szCs w:val="24"/>
        </w:rPr>
        <w:t xml:space="preserve">know its system well enough to pinpoint exactly how many </w:t>
      </w:r>
      <w:r w:rsidR="00707267">
        <w:rPr>
          <w:rFonts w:ascii="Times New Roman" w:hAnsi="Times New Roman" w:cs="Times New Roman"/>
          <w:sz w:val="24"/>
          <w:szCs w:val="24"/>
        </w:rPr>
        <w:t xml:space="preserve">Washington </w:t>
      </w:r>
      <w:r w:rsidR="00CF79BC">
        <w:rPr>
          <w:rFonts w:ascii="Times New Roman" w:hAnsi="Times New Roman" w:cs="Times New Roman"/>
          <w:sz w:val="24"/>
          <w:szCs w:val="24"/>
        </w:rPr>
        <w:t>high pressure</w:t>
      </w:r>
      <w:r w:rsidR="009B047F">
        <w:rPr>
          <w:rFonts w:ascii="Times New Roman" w:hAnsi="Times New Roman" w:cs="Times New Roman"/>
          <w:sz w:val="24"/>
          <w:szCs w:val="24"/>
        </w:rPr>
        <w:t xml:space="preserve"> pipeline segments </w:t>
      </w:r>
      <w:r w:rsidR="00707267">
        <w:rPr>
          <w:rFonts w:ascii="Times New Roman" w:hAnsi="Times New Roman" w:cs="Times New Roman"/>
          <w:sz w:val="24"/>
          <w:szCs w:val="24"/>
        </w:rPr>
        <w:t>it is</w:t>
      </w:r>
      <w:r w:rsidR="009B047F">
        <w:rPr>
          <w:rFonts w:ascii="Times New Roman" w:hAnsi="Times New Roman" w:cs="Times New Roman"/>
          <w:sz w:val="24"/>
          <w:szCs w:val="24"/>
        </w:rPr>
        <w:t xml:space="preserve"> operating with</w:t>
      </w:r>
      <w:r w:rsidR="00707267">
        <w:rPr>
          <w:rFonts w:ascii="Times New Roman" w:hAnsi="Times New Roman" w:cs="Times New Roman"/>
          <w:sz w:val="24"/>
          <w:szCs w:val="24"/>
        </w:rPr>
        <w:t xml:space="preserve"> insufficient</w:t>
      </w:r>
      <w:r w:rsidR="009B047F">
        <w:rPr>
          <w:rFonts w:ascii="Times New Roman" w:hAnsi="Times New Roman" w:cs="Times New Roman"/>
          <w:sz w:val="24"/>
          <w:szCs w:val="24"/>
        </w:rPr>
        <w:t xml:space="preserve"> MAOP</w:t>
      </w:r>
      <w:r w:rsidR="00247B69">
        <w:rPr>
          <w:rFonts w:ascii="Times New Roman" w:hAnsi="Times New Roman" w:cs="Times New Roman"/>
          <w:sz w:val="24"/>
          <w:szCs w:val="24"/>
        </w:rPr>
        <w:t>-confirming</w:t>
      </w:r>
      <w:r w:rsidR="009B047F">
        <w:rPr>
          <w:rFonts w:ascii="Times New Roman" w:hAnsi="Times New Roman" w:cs="Times New Roman"/>
          <w:sz w:val="24"/>
          <w:szCs w:val="24"/>
        </w:rPr>
        <w:t xml:space="preserve"> documentation</w:t>
      </w:r>
      <w:r w:rsidR="00C047CC">
        <w:rPr>
          <w:rFonts w:ascii="Times New Roman" w:hAnsi="Times New Roman" w:cs="Times New Roman"/>
          <w:sz w:val="24"/>
          <w:szCs w:val="24"/>
        </w:rPr>
        <w:t>.</w:t>
      </w:r>
    </w:p>
    <w:p w14:paraId="6E97C479" w14:textId="77777777" w:rsidR="00EA3784" w:rsidRPr="00E854AC" w:rsidRDefault="00EA3784" w:rsidP="00623D9C">
      <w:pPr>
        <w:rPr>
          <w:rFonts w:ascii="Times New Roman" w:hAnsi="Times New Roman" w:cs="Times New Roman"/>
          <w:sz w:val="24"/>
          <w:szCs w:val="24"/>
        </w:rPr>
      </w:pPr>
    </w:p>
    <w:p w14:paraId="4F593E08" w14:textId="77777777" w:rsidR="001867B7" w:rsidRPr="00E854AC" w:rsidRDefault="004B2052" w:rsidP="00623D9C">
      <w:pPr>
        <w:rPr>
          <w:rFonts w:ascii="Times New Roman" w:hAnsi="Times New Roman" w:cs="Times New Roman"/>
          <w:sz w:val="24"/>
          <w:szCs w:val="24"/>
        </w:rPr>
      </w:pPr>
      <w:r w:rsidRPr="00E854AC">
        <w:rPr>
          <w:rFonts w:ascii="Times New Roman" w:hAnsi="Times New Roman" w:cs="Times New Roman"/>
          <w:sz w:val="24"/>
          <w:szCs w:val="24"/>
        </w:rPr>
        <w:t xml:space="preserve">As of the date of this Investigation Report, Staff is still reviewing </w:t>
      </w:r>
      <w:r w:rsidR="00030900" w:rsidRPr="00E854AC">
        <w:rPr>
          <w:rFonts w:ascii="Times New Roman" w:hAnsi="Times New Roman" w:cs="Times New Roman"/>
          <w:sz w:val="24"/>
          <w:szCs w:val="24"/>
        </w:rPr>
        <w:t>Cascade’s revised plan</w:t>
      </w:r>
      <w:r w:rsidRPr="00E854AC">
        <w:rPr>
          <w:rFonts w:ascii="Times New Roman" w:hAnsi="Times New Roman" w:cs="Times New Roman"/>
          <w:sz w:val="24"/>
          <w:szCs w:val="24"/>
        </w:rPr>
        <w:t xml:space="preserve"> for compliance with the </w:t>
      </w:r>
      <w:r w:rsidR="007B460C" w:rsidRPr="00E854AC">
        <w:rPr>
          <w:rFonts w:ascii="Times New Roman" w:hAnsi="Times New Roman" w:cs="Times New Roman"/>
          <w:sz w:val="24"/>
          <w:szCs w:val="24"/>
        </w:rPr>
        <w:t>Stipulated</w:t>
      </w:r>
      <w:r w:rsidR="001B6A7B" w:rsidRPr="00E854AC">
        <w:rPr>
          <w:rFonts w:ascii="Times New Roman" w:hAnsi="Times New Roman" w:cs="Times New Roman"/>
          <w:sz w:val="24"/>
          <w:szCs w:val="24"/>
        </w:rPr>
        <w:t xml:space="preserve"> </w:t>
      </w:r>
      <w:r w:rsidR="007B460C" w:rsidRPr="00E854AC">
        <w:rPr>
          <w:rFonts w:ascii="Times New Roman" w:hAnsi="Times New Roman" w:cs="Times New Roman"/>
          <w:sz w:val="24"/>
          <w:szCs w:val="24"/>
        </w:rPr>
        <w:t>A</w:t>
      </w:r>
      <w:r w:rsidRPr="00E854AC">
        <w:rPr>
          <w:rFonts w:ascii="Times New Roman" w:hAnsi="Times New Roman" w:cs="Times New Roman"/>
          <w:sz w:val="24"/>
          <w:szCs w:val="24"/>
        </w:rPr>
        <w:t>greement approved in Order 01.</w:t>
      </w:r>
    </w:p>
    <w:p w14:paraId="2DAD9E49" w14:textId="77777777" w:rsidR="003D7BD2" w:rsidRPr="00E854AC" w:rsidRDefault="003D7BD2" w:rsidP="00623D9C">
      <w:pPr>
        <w:rPr>
          <w:rFonts w:ascii="Times New Roman" w:hAnsi="Times New Roman" w:cs="Times New Roman"/>
          <w:sz w:val="24"/>
          <w:szCs w:val="24"/>
        </w:rPr>
      </w:pPr>
    </w:p>
    <w:p w14:paraId="789E2724" w14:textId="77777777" w:rsidR="003D7BD2" w:rsidRPr="00E854AC" w:rsidRDefault="00E46FAB" w:rsidP="00EB04D3">
      <w:pPr>
        <w:ind w:left="720" w:hanging="720"/>
        <w:rPr>
          <w:rFonts w:ascii="Times New Roman" w:hAnsi="Times New Roman" w:cs="Times New Roman"/>
          <w:b/>
          <w:sz w:val="24"/>
          <w:szCs w:val="24"/>
        </w:rPr>
      </w:pPr>
      <w:r w:rsidRPr="00E854AC">
        <w:rPr>
          <w:rFonts w:ascii="Times New Roman" w:hAnsi="Times New Roman" w:cs="Times New Roman"/>
          <w:b/>
          <w:sz w:val="24"/>
          <w:szCs w:val="24"/>
        </w:rPr>
        <w:t>L</w:t>
      </w:r>
      <w:r w:rsidR="003D7BD2" w:rsidRPr="00E854AC">
        <w:rPr>
          <w:rFonts w:ascii="Times New Roman" w:hAnsi="Times New Roman" w:cs="Times New Roman"/>
          <w:b/>
          <w:sz w:val="24"/>
          <w:szCs w:val="24"/>
        </w:rPr>
        <w:t>.</w:t>
      </w:r>
      <w:r w:rsidR="003D7BD2" w:rsidRPr="00E854AC">
        <w:rPr>
          <w:rFonts w:ascii="Times New Roman" w:hAnsi="Times New Roman" w:cs="Times New Roman"/>
          <w:b/>
          <w:sz w:val="24"/>
          <w:szCs w:val="24"/>
        </w:rPr>
        <w:tab/>
      </w:r>
      <w:r w:rsidR="00247B69">
        <w:rPr>
          <w:rFonts w:ascii="Times New Roman" w:hAnsi="Times New Roman" w:cs="Times New Roman"/>
          <w:b/>
          <w:sz w:val="24"/>
          <w:szCs w:val="24"/>
        </w:rPr>
        <w:t>By I</w:t>
      </w:r>
      <w:r w:rsidR="00C047CC">
        <w:rPr>
          <w:rFonts w:ascii="Times New Roman" w:hAnsi="Times New Roman" w:cs="Times New Roman"/>
          <w:b/>
          <w:sz w:val="24"/>
          <w:szCs w:val="24"/>
        </w:rPr>
        <w:t xml:space="preserve">ts Own Admission, </w:t>
      </w:r>
      <w:r w:rsidR="003D7BD2" w:rsidRPr="00E854AC">
        <w:rPr>
          <w:rFonts w:ascii="Times New Roman" w:hAnsi="Times New Roman" w:cs="Times New Roman"/>
          <w:b/>
          <w:sz w:val="24"/>
          <w:szCs w:val="24"/>
        </w:rPr>
        <w:t>Cascade Currently Lacks MAOP</w:t>
      </w:r>
      <w:r w:rsidR="006A5DD9">
        <w:rPr>
          <w:rFonts w:ascii="Times New Roman" w:hAnsi="Times New Roman" w:cs="Times New Roman"/>
          <w:b/>
          <w:sz w:val="24"/>
          <w:szCs w:val="24"/>
        </w:rPr>
        <w:t>-</w:t>
      </w:r>
      <w:r w:rsidR="003D7BD2" w:rsidRPr="00E854AC">
        <w:rPr>
          <w:rFonts w:ascii="Times New Roman" w:hAnsi="Times New Roman" w:cs="Times New Roman"/>
          <w:b/>
          <w:sz w:val="24"/>
          <w:szCs w:val="24"/>
        </w:rPr>
        <w:t xml:space="preserve">Confirming Documentation </w:t>
      </w:r>
      <w:r w:rsidR="00EB04D3" w:rsidRPr="00E854AC">
        <w:rPr>
          <w:rFonts w:ascii="Times New Roman" w:hAnsi="Times New Roman" w:cs="Times New Roman"/>
          <w:b/>
          <w:sz w:val="24"/>
          <w:szCs w:val="24"/>
        </w:rPr>
        <w:t xml:space="preserve">for Nearly 40% of its Washington </w:t>
      </w:r>
      <w:r w:rsidR="00CF79BC">
        <w:rPr>
          <w:rFonts w:ascii="Times New Roman" w:hAnsi="Times New Roman" w:cs="Times New Roman"/>
          <w:b/>
          <w:sz w:val="24"/>
          <w:szCs w:val="24"/>
        </w:rPr>
        <w:t>High Pressure</w:t>
      </w:r>
      <w:r w:rsidR="00EB04D3" w:rsidRPr="00E854AC">
        <w:rPr>
          <w:rFonts w:ascii="Times New Roman" w:hAnsi="Times New Roman" w:cs="Times New Roman"/>
          <w:b/>
          <w:sz w:val="24"/>
          <w:szCs w:val="24"/>
        </w:rPr>
        <w:t xml:space="preserve"> System</w:t>
      </w:r>
      <w:r w:rsidR="00CF79BC">
        <w:rPr>
          <w:rFonts w:ascii="Times New Roman" w:hAnsi="Times New Roman" w:cs="Times New Roman"/>
          <w:b/>
          <w:sz w:val="24"/>
          <w:szCs w:val="24"/>
        </w:rPr>
        <w:t xml:space="preserve"> (June </w:t>
      </w:r>
      <w:r w:rsidR="0049796B" w:rsidRPr="00E854AC">
        <w:rPr>
          <w:rFonts w:ascii="Times New Roman" w:hAnsi="Times New Roman" w:cs="Times New Roman"/>
          <w:b/>
          <w:sz w:val="24"/>
          <w:szCs w:val="24"/>
        </w:rPr>
        <w:t>6,</w:t>
      </w:r>
      <w:r w:rsidR="00CF79BC">
        <w:rPr>
          <w:rFonts w:ascii="Times New Roman" w:hAnsi="Times New Roman" w:cs="Times New Roman"/>
          <w:b/>
          <w:sz w:val="24"/>
          <w:szCs w:val="24"/>
        </w:rPr>
        <w:t> </w:t>
      </w:r>
      <w:r w:rsidR="0049796B" w:rsidRPr="00E854AC">
        <w:rPr>
          <w:rFonts w:ascii="Times New Roman" w:hAnsi="Times New Roman" w:cs="Times New Roman"/>
          <w:b/>
          <w:sz w:val="24"/>
          <w:szCs w:val="24"/>
        </w:rPr>
        <w:t>2016)</w:t>
      </w:r>
    </w:p>
    <w:p w14:paraId="66507B00" w14:textId="77777777" w:rsidR="00CB57D1" w:rsidRPr="00E854AC" w:rsidRDefault="00CB57D1" w:rsidP="00EB04D3">
      <w:pPr>
        <w:ind w:left="720" w:hanging="720"/>
        <w:rPr>
          <w:rFonts w:ascii="Times New Roman" w:hAnsi="Times New Roman" w:cs="Times New Roman"/>
          <w:b/>
          <w:sz w:val="24"/>
          <w:szCs w:val="24"/>
        </w:rPr>
      </w:pPr>
    </w:p>
    <w:p w14:paraId="388B90A2" w14:textId="77777777" w:rsidR="00CB57D1" w:rsidRPr="00E854AC" w:rsidRDefault="00CB57D1" w:rsidP="00CB57D1">
      <w:pPr>
        <w:rPr>
          <w:rFonts w:ascii="Times New Roman" w:hAnsi="Times New Roman" w:cs="Times New Roman"/>
          <w:sz w:val="24"/>
          <w:szCs w:val="24"/>
        </w:rPr>
      </w:pPr>
      <w:r w:rsidRPr="00E854AC">
        <w:rPr>
          <w:rFonts w:ascii="Times New Roman" w:hAnsi="Times New Roman" w:cs="Times New Roman"/>
          <w:sz w:val="24"/>
          <w:szCs w:val="24"/>
        </w:rPr>
        <w:t xml:space="preserve">While reviewing Cascade’s revised MAOP Determination &amp; Validation Plan for compliance with the Stipulated Agreement approved in Order 01, Staff requested that Cascade </w:t>
      </w:r>
      <w:r w:rsidR="0049796B" w:rsidRPr="00E854AC">
        <w:rPr>
          <w:rFonts w:ascii="Times New Roman" w:hAnsi="Times New Roman" w:cs="Times New Roman"/>
          <w:sz w:val="24"/>
          <w:szCs w:val="24"/>
        </w:rPr>
        <w:t xml:space="preserve">report </w:t>
      </w:r>
      <w:r w:rsidR="00C047CC">
        <w:rPr>
          <w:rFonts w:ascii="Times New Roman" w:hAnsi="Times New Roman" w:cs="Times New Roman"/>
          <w:sz w:val="24"/>
          <w:szCs w:val="24"/>
        </w:rPr>
        <w:t>the</w:t>
      </w:r>
      <w:r w:rsidR="0049796B" w:rsidRPr="00E854AC">
        <w:rPr>
          <w:rFonts w:ascii="Times New Roman" w:hAnsi="Times New Roman" w:cs="Times New Roman"/>
          <w:sz w:val="24"/>
          <w:szCs w:val="24"/>
        </w:rPr>
        <w:t xml:space="preserve"> </w:t>
      </w:r>
      <w:r w:rsidR="0049796B" w:rsidRPr="00E854AC">
        <w:rPr>
          <w:rFonts w:ascii="Times New Roman" w:hAnsi="Times New Roman" w:cs="Times New Roman"/>
          <w:i/>
          <w:sz w:val="24"/>
          <w:szCs w:val="24"/>
        </w:rPr>
        <w:lastRenderedPageBreak/>
        <w:t xml:space="preserve">percentage </w:t>
      </w:r>
      <w:r w:rsidR="0049796B" w:rsidRPr="00E854AC">
        <w:rPr>
          <w:rFonts w:ascii="Times New Roman" w:hAnsi="Times New Roman" w:cs="Times New Roman"/>
          <w:sz w:val="24"/>
          <w:szCs w:val="24"/>
        </w:rPr>
        <w:t xml:space="preserve">of its Washington </w:t>
      </w:r>
      <w:r w:rsidR="00CF79BC">
        <w:rPr>
          <w:rFonts w:ascii="Times New Roman" w:hAnsi="Times New Roman" w:cs="Times New Roman"/>
          <w:sz w:val="24"/>
          <w:szCs w:val="24"/>
        </w:rPr>
        <w:t>high pressure</w:t>
      </w:r>
      <w:r w:rsidR="0049796B" w:rsidRPr="00E854AC">
        <w:rPr>
          <w:rFonts w:ascii="Times New Roman" w:hAnsi="Times New Roman" w:cs="Times New Roman"/>
          <w:sz w:val="24"/>
          <w:szCs w:val="24"/>
        </w:rPr>
        <w:t xml:space="preserve"> system </w:t>
      </w:r>
      <w:r w:rsidR="00C047CC">
        <w:rPr>
          <w:rFonts w:ascii="Times New Roman" w:hAnsi="Times New Roman" w:cs="Times New Roman"/>
          <w:sz w:val="24"/>
          <w:szCs w:val="24"/>
        </w:rPr>
        <w:t>that presently lacks</w:t>
      </w:r>
      <w:r w:rsidR="0049796B" w:rsidRPr="00E854AC">
        <w:rPr>
          <w:rFonts w:ascii="Times New Roman" w:hAnsi="Times New Roman" w:cs="Times New Roman"/>
          <w:sz w:val="24"/>
          <w:szCs w:val="24"/>
        </w:rPr>
        <w:t xml:space="preserve"> </w:t>
      </w:r>
      <w:r w:rsidR="006A5DD9">
        <w:rPr>
          <w:rFonts w:ascii="Times New Roman" w:hAnsi="Times New Roman" w:cs="Times New Roman"/>
          <w:sz w:val="24"/>
          <w:szCs w:val="24"/>
        </w:rPr>
        <w:t>MAOP-confirming</w:t>
      </w:r>
      <w:r w:rsidR="0049796B" w:rsidRPr="00E854AC">
        <w:rPr>
          <w:rFonts w:ascii="Times New Roman" w:hAnsi="Times New Roman" w:cs="Times New Roman"/>
          <w:sz w:val="24"/>
          <w:szCs w:val="24"/>
        </w:rPr>
        <w:t xml:space="preserve"> documentation.</w:t>
      </w:r>
    </w:p>
    <w:p w14:paraId="5D386453" w14:textId="77777777" w:rsidR="0049796B" w:rsidRPr="00E854AC" w:rsidRDefault="0049796B" w:rsidP="00CB57D1">
      <w:pPr>
        <w:rPr>
          <w:rFonts w:ascii="Times New Roman" w:hAnsi="Times New Roman" w:cs="Times New Roman"/>
          <w:sz w:val="24"/>
          <w:szCs w:val="24"/>
        </w:rPr>
      </w:pPr>
    </w:p>
    <w:p w14:paraId="576DBD4F" w14:textId="77777777" w:rsidR="0062549E" w:rsidRDefault="0049796B" w:rsidP="00CB57D1">
      <w:pPr>
        <w:rPr>
          <w:rFonts w:ascii="Times New Roman" w:hAnsi="Times New Roman" w:cs="Times New Roman"/>
          <w:b/>
          <w:sz w:val="24"/>
          <w:szCs w:val="24"/>
        </w:rPr>
      </w:pPr>
      <w:r w:rsidRPr="00E854AC">
        <w:rPr>
          <w:rFonts w:ascii="Times New Roman" w:hAnsi="Times New Roman" w:cs="Times New Roman"/>
          <w:sz w:val="24"/>
          <w:szCs w:val="24"/>
        </w:rPr>
        <w:t xml:space="preserve">On June </w:t>
      </w:r>
      <w:r w:rsidR="00064996" w:rsidRPr="00E854AC">
        <w:rPr>
          <w:rFonts w:ascii="Times New Roman" w:hAnsi="Times New Roman" w:cs="Times New Roman"/>
          <w:sz w:val="24"/>
          <w:szCs w:val="24"/>
        </w:rPr>
        <w:t xml:space="preserve">6, 2016, Cascade emailed Staff a “table showing per district the total unvalidated [sic] mileage and total mileage of all pipelines operating at over 60 psig [i.e., </w:t>
      </w:r>
      <w:r w:rsidR="00CF79BC">
        <w:rPr>
          <w:rFonts w:ascii="Times New Roman" w:hAnsi="Times New Roman" w:cs="Times New Roman"/>
          <w:sz w:val="24"/>
          <w:szCs w:val="24"/>
        </w:rPr>
        <w:t>high pressure</w:t>
      </w:r>
      <w:r w:rsidR="00A47A34" w:rsidRPr="00E854AC">
        <w:rPr>
          <w:rFonts w:ascii="Times New Roman" w:hAnsi="Times New Roman" w:cs="Times New Roman"/>
          <w:sz w:val="24"/>
          <w:szCs w:val="24"/>
        </w:rPr>
        <w:t xml:space="preserve"> pipelines</w:t>
      </w:r>
      <w:r w:rsidR="00064996" w:rsidRPr="00E854AC">
        <w:rPr>
          <w:rFonts w:ascii="Times New Roman" w:hAnsi="Times New Roman" w:cs="Times New Roman"/>
          <w:sz w:val="24"/>
          <w:szCs w:val="24"/>
        </w:rPr>
        <w:t xml:space="preserve">].” </w:t>
      </w:r>
      <w:r w:rsidR="00064996" w:rsidRPr="00DC0D16">
        <w:rPr>
          <w:rFonts w:ascii="Times New Roman" w:hAnsi="Times New Roman" w:cs="Times New Roman"/>
          <w:b/>
          <w:sz w:val="24"/>
          <w:szCs w:val="24"/>
        </w:rPr>
        <w:t>Appendix N.</w:t>
      </w:r>
      <w:r w:rsidR="00064996" w:rsidRPr="00E854AC">
        <w:rPr>
          <w:rFonts w:ascii="Times New Roman" w:hAnsi="Times New Roman" w:cs="Times New Roman"/>
          <w:b/>
          <w:sz w:val="24"/>
          <w:szCs w:val="24"/>
        </w:rPr>
        <w:t xml:space="preserve"> </w:t>
      </w:r>
    </w:p>
    <w:p w14:paraId="280474E4" w14:textId="77777777" w:rsidR="0062549E" w:rsidRDefault="0062549E" w:rsidP="00CB57D1">
      <w:pPr>
        <w:rPr>
          <w:rFonts w:ascii="Times New Roman" w:hAnsi="Times New Roman" w:cs="Times New Roman"/>
          <w:b/>
          <w:sz w:val="24"/>
          <w:szCs w:val="24"/>
        </w:rPr>
      </w:pPr>
    </w:p>
    <w:p w14:paraId="4E05059A" w14:textId="77777777" w:rsidR="0049796B" w:rsidRDefault="00064996" w:rsidP="00CB57D1">
      <w:pPr>
        <w:rPr>
          <w:rFonts w:ascii="Times New Roman" w:hAnsi="Times New Roman" w:cs="Times New Roman"/>
          <w:sz w:val="24"/>
          <w:szCs w:val="24"/>
        </w:rPr>
      </w:pPr>
      <w:r w:rsidRPr="00E854AC">
        <w:rPr>
          <w:rFonts w:ascii="Times New Roman" w:hAnsi="Times New Roman" w:cs="Times New Roman"/>
          <w:sz w:val="24"/>
          <w:szCs w:val="24"/>
        </w:rPr>
        <w:t>The table</w:t>
      </w:r>
      <w:r w:rsidR="0062549E">
        <w:rPr>
          <w:rFonts w:ascii="Times New Roman" w:hAnsi="Times New Roman" w:cs="Times New Roman"/>
          <w:sz w:val="24"/>
          <w:szCs w:val="24"/>
        </w:rPr>
        <w:t xml:space="preserve"> from </w:t>
      </w:r>
      <w:r w:rsidR="0062549E" w:rsidRPr="00DC0D16">
        <w:rPr>
          <w:rFonts w:ascii="Times New Roman" w:hAnsi="Times New Roman" w:cs="Times New Roman"/>
          <w:b/>
          <w:sz w:val="24"/>
          <w:szCs w:val="24"/>
        </w:rPr>
        <w:t>Appendix N</w:t>
      </w:r>
      <w:r w:rsidRPr="00E854AC">
        <w:rPr>
          <w:rFonts w:ascii="Times New Roman" w:hAnsi="Times New Roman" w:cs="Times New Roman"/>
          <w:sz w:val="24"/>
          <w:szCs w:val="24"/>
        </w:rPr>
        <w:t xml:space="preserve"> is reproduced below:</w:t>
      </w:r>
    </w:p>
    <w:p w14:paraId="31B4B652" w14:textId="77777777" w:rsidR="00C047CC" w:rsidRPr="00E854AC" w:rsidRDefault="00C047CC" w:rsidP="00CB57D1">
      <w:pPr>
        <w:rPr>
          <w:rFonts w:ascii="Times New Roman" w:hAnsi="Times New Roman" w:cs="Times New Roman"/>
          <w:sz w:val="24"/>
          <w:szCs w:val="24"/>
        </w:rPr>
      </w:pPr>
    </w:p>
    <w:p w14:paraId="7CC3254D" w14:textId="77777777" w:rsidR="00CB57D1" w:rsidRPr="00E854AC" w:rsidRDefault="00CB57D1" w:rsidP="00064996">
      <w:pPr>
        <w:ind w:left="720" w:hanging="720"/>
        <w:jc w:val="center"/>
        <w:rPr>
          <w:rFonts w:ascii="Times New Roman" w:hAnsi="Times New Roman" w:cs="Times New Roman"/>
          <w:b/>
          <w:sz w:val="24"/>
          <w:szCs w:val="24"/>
        </w:rPr>
      </w:pPr>
      <w:r w:rsidRPr="00E854AC">
        <w:rPr>
          <w:noProof/>
          <w:sz w:val="24"/>
          <w:szCs w:val="24"/>
        </w:rPr>
        <w:drawing>
          <wp:inline distT="0" distB="0" distL="0" distR="0" wp14:anchorId="546E0B04" wp14:editId="1CA986AD">
            <wp:extent cx="2460736" cy="2607733"/>
            <wp:effectExtent l="0" t="0" r="0" b="2540"/>
            <wp:docPr id="2" name="Picture 2" descr="cid:image001.png@01D1C0D3.239B7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0D3.239B7C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73715" cy="2621487"/>
                    </a:xfrm>
                    <a:prstGeom prst="rect">
                      <a:avLst/>
                    </a:prstGeom>
                    <a:noFill/>
                    <a:ln>
                      <a:noFill/>
                    </a:ln>
                  </pic:spPr>
                </pic:pic>
              </a:graphicData>
            </a:graphic>
          </wp:inline>
        </w:drawing>
      </w:r>
    </w:p>
    <w:p w14:paraId="657B000B" w14:textId="77777777" w:rsidR="00064996" w:rsidRPr="00E854AC" w:rsidRDefault="00064996" w:rsidP="00EB04D3">
      <w:pPr>
        <w:ind w:left="720" w:hanging="720"/>
        <w:rPr>
          <w:rFonts w:ascii="Times New Roman" w:hAnsi="Times New Roman" w:cs="Times New Roman"/>
          <w:b/>
          <w:sz w:val="24"/>
          <w:szCs w:val="24"/>
        </w:rPr>
      </w:pPr>
    </w:p>
    <w:p w14:paraId="3ABD969D" w14:textId="77777777" w:rsidR="00064996" w:rsidRPr="00E854AC" w:rsidRDefault="00064996" w:rsidP="00A47A34">
      <w:pPr>
        <w:rPr>
          <w:rFonts w:ascii="Times New Roman" w:hAnsi="Times New Roman" w:cs="Times New Roman"/>
          <w:sz w:val="24"/>
          <w:szCs w:val="24"/>
        </w:rPr>
      </w:pPr>
      <w:r w:rsidRPr="00E854AC">
        <w:rPr>
          <w:rFonts w:ascii="Times New Roman" w:hAnsi="Times New Roman" w:cs="Times New Roman"/>
          <w:sz w:val="24"/>
          <w:szCs w:val="24"/>
        </w:rPr>
        <w:t xml:space="preserve">According to this table, Cascade is currently operating </w:t>
      </w:r>
      <w:r w:rsidR="009B047F">
        <w:rPr>
          <w:rFonts w:ascii="Times New Roman" w:hAnsi="Times New Roman" w:cs="Times New Roman"/>
          <w:sz w:val="24"/>
          <w:szCs w:val="24"/>
        </w:rPr>
        <w:t>39.8</w:t>
      </w:r>
      <w:r w:rsidRPr="00E854AC">
        <w:rPr>
          <w:rFonts w:ascii="Times New Roman" w:hAnsi="Times New Roman" w:cs="Times New Roman"/>
          <w:sz w:val="24"/>
          <w:szCs w:val="24"/>
        </w:rPr>
        <w:t>% (222.68 out of 559.67 miles)</w:t>
      </w:r>
      <w:r w:rsidR="00A47A34" w:rsidRPr="00E854AC">
        <w:rPr>
          <w:rFonts w:ascii="Times New Roman" w:hAnsi="Times New Roman" w:cs="Times New Roman"/>
          <w:sz w:val="24"/>
          <w:szCs w:val="24"/>
        </w:rPr>
        <w:t xml:space="preserve"> of its Washington </w:t>
      </w:r>
      <w:r w:rsidR="00CF79BC">
        <w:rPr>
          <w:rFonts w:ascii="Times New Roman" w:hAnsi="Times New Roman" w:cs="Times New Roman"/>
          <w:sz w:val="24"/>
          <w:szCs w:val="24"/>
        </w:rPr>
        <w:t>high pressure</w:t>
      </w:r>
      <w:r w:rsidR="00A47A34" w:rsidRPr="00E854AC">
        <w:rPr>
          <w:rFonts w:ascii="Times New Roman" w:hAnsi="Times New Roman" w:cs="Times New Roman"/>
          <w:sz w:val="24"/>
          <w:szCs w:val="24"/>
        </w:rPr>
        <w:t xml:space="preserve"> system without </w:t>
      </w:r>
      <w:r w:rsidR="006A5DD9">
        <w:rPr>
          <w:rFonts w:ascii="Times New Roman" w:hAnsi="Times New Roman" w:cs="Times New Roman"/>
          <w:sz w:val="24"/>
          <w:szCs w:val="24"/>
        </w:rPr>
        <w:t>MAOP-confirming</w:t>
      </w:r>
      <w:r w:rsidR="00A47A34" w:rsidRPr="00E854AC">
        <w:rPr>
          <w:rFonts w:ascii="Times New Roman" w:hAnsi="Times New Roman" w:cs="Times New Roman"/>
          <w:sz w:val="24"/>
          <w:szCs w:val="24"/>
        </w:rPr>
        <w:t xml:space="preserve"> documentation.</w:t>
      </w:r>
    </w:p>
    <w:p w14:paraId="1647DF1A" w14:textId="77777777" w:rsidR="00603C9D" w:rsidRPr="00E854AC" w:rsidRDefault="00603C9D" w:rsidP="00EB04D3">
      <w:pPr>
        <w:ind w:left="720" w:hanging="720"/>
        <w:rPr>
          <w:rFonts w:ascii="Times New Roman" w:hAnsi="Times New Roman" w:cs="Times New Roman"/>
          <w:b/>
          <w:sz w:val="24"/>
          <w:szCs w:val="24"/>
        </w:rPr>
      </w:pPr>
    </w:p>
    <w:p w14:paraId="5E46A8A8" w14:textId="77777777" w:rsidR="004B2052" w:rsidRDefault="00E46FAB" w:rsidP="00623D9C">
      <w:pPr>
        <w:rPr>
          <w:rFonts w:ascii="Times New Roman" w:hAnsi="Times New Roman" w:cs="Times New Roman"/>
          <w:b/>
          <w:sz w:val="24"/>
          <w:szCs w:val="24"/>
        </w:rPr>
      </w:pPr>
      <w:r w:rsidRPr="00E854AC">
        <w:rPr>
          <w:rFonts w:ascii="Times New Roman" w:hAnsi="Times New Roman" w:cs="Times New Roman"/>
          <w:b/>
          <w:sz w:val="24"/>
          <w:szCs w:val="24"/>
        </w:rPr>
        <w:t>M</w:t>
      </w:r>
      <w:r w:rsidR="004B2052" w:rsidRPr="00E854AC">
        <w:rPr>
          <w:rFonts w:ascii="Times New Roman" w:hAnsi="Times New Roman" w:cs="Times New Roman"/>
          <w:b/>
          <w:sz w:val="24"/>
          <w:szCs w:val="24"/>
        </w:rPr>
        <w:t>.</w:t>
      </w:r>
      <w:r w:rsidR="004B2052" w:rsidRPr="00E854AC">
        <w:rPr>
          <w:rFonts w:ascii="Times New Roman" w:hAnsi="Times New Roman" w:cs="Times New Roman"/>
          <w:b/>
          <w:sz w:val="24"/>
          <w:szCs w:val="24"/>
        </w:rPr>
        <w:tab/>
        <w:t>Timeline</w:t>
      </w:r>
    </w:p>
    <w:p w14:paraId="57C1286B" w14:textId="77777777" w:rsidR="000F76A1" w:rsidRDefault="000F76A1" w:rsidP="00623D9C">
      <w:pPr>
        <w:rPr>
          <w:rFonts w:ascii="Times New Roman" w:hAnsi="Times New Roman" w:cs="Times New Roman"/>
          <w:b/>
          <w:sz w:val="24"/>
          <w:szCs w:val="24"/>
        </w:rPr>
      </w:pPr>
    </w:p>
    <w:p w14:paraId="28388696" w14:textId="77777777" w:rsidR="000F76A1" w:rsidRPr="00E854AC" w:rsidRDefault="000F76A1" w:rsidP="00623D9C">
      <w:pPr>
        <w:rPr>
          <w:rFonts w:ascii="Times New Roman" w:hAnsi="Times New Roman" w:cs="Times New Roman"/>
          <w:b/>
          <w:sz w:val="24"/>
          <w:szCs w:val="24"/>
        </w:rPr>
      </w:pPr>
      <w:r>
        <w:rPr>
          <w:rFonts w:ascii="Times New Roman" w:hAnsi="Times New Roman" w:cs="Times New Roman"/>
          <w:sz w:val="24"/>
          <w:szCs w:val="24"/>
        </w:rPr>
        <w:t>The following timeline summarizes the major events in Staff’s investigation:</w:t>
      </w:r>
    </w:p>
    <w:p w14:paraId="1B8FE9AF" w14:textId="77777777" w:rsidR="004B2052" w:rsidRPr="00E854AC" w:rsidRDefault="004B2052" w:rsidP="00623D9C">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295"/>
      </w:tblGrid>
      <w:tr w:rsidR="004B2052" w:rsidRPr="00E854AC" w14:paraId="0CCB9C8E" w14:textId="77777777" w:rsidTr="004E5F00">
        <w:tc>
          <w:tcPr>
            <w:tcW w:w="3055" w:type="dxa"/>
          </w:tcPr>
          <w:p w14:paraId="7B049318" w14:textId="77777777" w:rsidR="004B2052" w:rsidRPr="00E854AC" w:rsidRDefault="004B2052" w:rsidP="00623D9C">
            <w:pPr>
              <w:ind w:left="697" w:hanging="360"/>
              <w:rPr>
                <w:rFonts w:ascii="Times New Roman" w:hAnsi="Times New Roman" w:cs="Times New Roman"/>
                <w:sz w:val="24"/>
                <w:szCs w:val="24"/>
              </w:rPr>
            </w:pPr>
            <w:r w:rsidRPr="00E854AC">
              <w:rPr>
                <w:rFonts w:ascii="Times New Roman" w:hAnsi="Times New Roman" w:cs="Times New Roman"/>
                <w:sz w:val="24"/>
                <w:szCs w:val="24"/>
              </w:rPr>
              <w:t>1.  March 25-28, 2013</w:t>
            </w:r>
          </w:p>
        </w:tc>
        <w:tc>
          <w:tcPr>
            <w:tcW w:w="6295" w:type="dxa"/>
          </w:tcPr>
          <w:p w14:paraId="798C0C95" w14:textId="77777777" w:rsidR="004B2052" w:rsidRPr="00E854AC" w:rsidRDefault="004B2052" w:rsidP="00623D9C">
            <w:pPr>
              <w:rPr>
                <w:rFonts w:ascii="Times New Roman" w:hAnsi="Times New Roman" w:cs="Times New Roman"/>
                <w:sz w:val="24"/>
                <w:szCs w:val="24"/>
              </w:rPr>
            </w:pPr>
            <w:r w:rsidRPr="00E854AC">
              <w:rPr>
                <w:rFonts w:ascii="Times New Roman" w:hAnsi="Times New Roman" w:cs="Times New Roman"/>
                <w:sz w:val="24"/>
                <w:szCs w:val="24"/>
              </w:rPr>
              <w:t>Cowlitz (Longview) inspection</w:t>
            </w:r>
          </w:p>
        </w:tc>
      </w:tr>
      <w:tr w:rsidR="0036042B" w:rsidRPr="00E854AC" w14:paraId="118CC9C6" w14:textId="77777777" w:rsidTr="004E5F00">
        <w:tc>
          <w:tcPr>
            <w:tcW w:w="3055" w:type="dxa"/>
          </w:tcPr>
          <w:p w14:paraId="7A41A0C4" w14:textId="77777777" w:rsidR="0036042B" w:rsidRPr="00E854AC" w:rsidRDefault="0036042B" w:rsidP="00623D9C">
            <w:pPr>
              <w:ind w:left="697" w:hanging="360"/>
              <w:rPr>
                <w:rFonts w:ascii="Times New Roman" w:hAnsi="Times New Roman" w:cs="Times New Roman"/>
                <w:sz w:val="24"/>
                <w:szCs w:val="24"/>
              </w:rPr>
            </w:pPr>
            <w:r w:rsidRPr="00E854AC">
              <w:rPr>
                <w:rFonts w:ascii="Times New Roman" w:hAnsi="Times New Roman" w:cs="Times New Roman"/>
                <w:sz w:val="24"/>
                <w:szCs w:val="24"/>
              </w:rPr>
              <w:t>2.  April 11, 2013</w:t>
            </w:r>
          </w:p>
        </w:tc>
        <w:tc>
          <w:tcPr>
            <w:tcW w:w="6295" w:type="dxa"/>
          </w:tcPr>
          <w:p w14:paraId="42C16D59" w14:textId="77777777" w:rsidR="0036042B" w:rsidRPr="00E854AC" w:rsidRDefault="0036042B" w:rsidP="00623D9C">
            <w:pPr>
              <w:rPr>
                <w:rFonts w:ascii="Times New Roman" w:hAnsi="Times New Roman" w:cs="Times New Roman"/>
                <w:sz w:val="24"/>
                <w:szCs w:val="24"/>
              </w:rPr>
            </w:pPr>
            <w:r w:rsidRPr="00E854AC">
              <w:rPr>
                <w:rFonts w:ascii="Times New Roman" w:hAnsi="Times New Roman" w:cs="Times New Roman"/>
                <w:sz w:val="24"/>
                <w:szCs w:val="24"/>
              </w:rPr>
              <w:t>Cowlitz (Longview) inspection report sent to Cascade</w:t>
            </w:r>
          </w:p>
        </w:tc>
      </w:tr>
      <w:tr w:rsidR="004B2052" w:rsidRPr="00E854AC" w14:paraId="24BE0B15" w14:textId="77777777" w:rsidTr="004E5F00">
        <w:tc>
          <w:tcPr>
            <w:tcW w:w="3055" w:type="dxa"/>
          </w:tcPr>
          <w:p w14:paraId="61256D9F" w14:textId="77777777" w:rsidR="004B2052" w:rsidRPr="00E854AC" w:rsidRDefault="0036042B" w:rsidP="00623D9C">
            <w:pPr>
              <w:ind w:left="697" w:hanging="360"/>
              <w:rPr>
                <w:rFonts w:ascii="Times New Roman" w:hAnsi="Times New Roman" w:cs="Times New Roman"/>
                <w:sz w:val="24"/>
                <w:szCs w:val="24"/>
              </w:rPr>
            </w:pPr>
            <w:r w:rsidRPr="00E854AC">
              <w:rPr>
                <w:rFonts w:ascii="Times New Roman" w:hAnsi="Times New Roman" w:cs="Times New Roman"/>
                <w:sz w:val="24"/>
                <w:szCs w:val="24"/>
              </w:rPr>
              <w:t>3.  May 13-16, 2013</w:t>
            </w:r>
          </w:p>
        </w:tc>
        <w:tc>
          <w:tcPr>
            <w:tcW w:w="6295" w:type="dxa"/>
          </w:tcPr>
          <w:p w14:paraId="73EB4B8B" w14:textId="77777777" w:rsidR="004B2052" w:rsidRPr="00E854AC" w:rsidRDefault="0036042B" w:rsidP="00623D9C">
            <w:pPr>
              <w:rPr>
                <w:rFonts w:ascii="Times New Roman" w:hAnsi="Times New Roman" w:cs="Times New Roman"/>
                <w:sz w:val="24"/>
                <w:szCs w:val="24"/>
              </w:rPr>
            </w:pPr>
            <w:r w:rsidRPr="00E854AC">
              <w:rPr>
                <w:rFonts w:ascii="Times New Roman" w:hAnsi="Times New Roman" w:cs="Times New Roman"/>
                <w:sz w:val="24"/>
                <w:szCs w:val="24"/>
              </w:rPr>
              <w:t>Whatcom (Bellingham) inspection</w:t>
            </w:r>
          </w:p>
        </w:tc>
      </w:tr>
      <w:tr w:rsidR="004B2052" w:rsidRPr="00E854AC" w14:paraId="32886EC7" w14:textId="77777777" w:rsidTr="004E5F00">
        <w:tc>
          <w:tcPr>
            <w:tcW w:w="3055" w:type="dxa"/>
          </w:tcPr>
          <w:p w14:paraId="29BBFA93" w14:textId="77777777" w:rsidR="004B2052" w:rsidRPr="00E854AC" w:rsidRDefault="0036042B" w:rsidP="00623D9C">
            <w:pPr>
              <w:ind w:left="697" w:hanging="360"/>
              <w:rPr>
                <w:rFonts w:ascii="Times New Roman" w:hAnsi="Times New Roman" w:cs="Times New Roman"/>
                <w:sz w:val="24"/>
                <w:szCs w:val="24"/>
              </w:rPr>
            </w:pPr>
            <w:r w:rsidRPr="00E854AC">
              <w:rPr>
                <w:rFonts w:ascii="Times New Roman" w:hAnsi="Times New Roman" w:cs="Times New Roman"/>
                <w:sz w:val="24"/>
                <w:szCs w:val="24"/>
              </w:rPr>
              <w:t>4.  May 29, 2013</w:t>
            </w:r>
          </w:p>
        </w:tc>
        <w:tc>
          <w:tcPr>
            <w:tcW w:w="6295" w:type="dxa"/>
          </w:tcPr>
          <w:p w14:paraId="2B8899FE" w14:textId="77777777" w:rsidR="004B2052" w:rsidRPr="00E854AC" w:rsidRDefault="0036042B" w:rsidP="00CF79BC">
            <w:pPr>
              <w:rPr>
                <w:rFonts w:ascii="Times New Roman" w:hAnsi="Times New Roman" w:cs="Times New Roman"/>
                <w:sz w:val="24"/>
                <w:szCs w:val="24"/>
              </w:rPr>
            </w:pPr>
            <w:r w:rsidRPr="00E854AC">
              <w:rPr>
                <w:rFonts w:ascii="Times New Roman" w:hAnsi="Times New Roman" w:cs="Times New Roman"/>
                <w:sz w:val="24"/>
                <w:szCs w:val="24"/>
              </w:rPr>
              <w:t>Whatcom (Bellingham) inspection</w:t>
            </w:r>
            <w:r w:rsidR="00C047CC">
              <w:rPr>
                <w:rFonts w:ascii="Times New Roman" w:hAnsi="Times New Roman" w:cs="Times New Roman"/>
                <w:sz w:val="24"/>
                <w:szCs w:val="24"/>
              </w:rPr>
              <w:t xml:space="preserve"> report</w:t>
            </w:r>
            <w:r w:rsidRPr="00E854AC">
              <w:rPr>
                <w:rFonts w:ascii="Times New Roman" w:hAnsi="Times New Roman" w:cs="Times New Roman"/>
                <w:sz w:val="24"/>
                <w:szCs w:val="24"/>
              </w:rPr>
              <w:t xml:space="preserve"> sent to Cascade</w:t>
            </w:r>
            <w:r w:rsidR="00C047CC">
              <w:rPr>
                <w:rFonts w:ascii="Times New Roman" w:hAnsi="Times New Roman" w:cs="Times New Roman"/>
                <w:sz w:val="24"/>
                <w:szCs w:val="24"/>
              </w:rPr>
              <w:t>; report includes</w:t>
            </w:r>
            <w:r w:rsidRPr="00E854AC">
              <w:rPr>
                <w:rFonts w:ascii="Times New Roman" w:hAnsi="Times New Roman" w:cs="Times New Roman"/>
                <w:sz w:val="24"/>
                <w:szCs w:val="24"/>
              </w:rPr>
              <w:t xml:space="preserve"> requirement that Cascade </w:t>
            </w:r>
            <w:r w:rsidR="00C047CC">
              <w:rPr>
                <w:rFonts w:ascii="Times New Roman" w:hAnsi="Times New Roman" w:cs="Times New Roman"/>
                <w:sz w:val="24"/>
                <w:szCs w:val="24"/>
              </w:rPr>
              <w:t>confirm</w:t>
            </w:r>
            <w:r w:rsidRPr="00E854AC">
              <w:rPr>
                <w:rFonts w:ascii="Times New Roman" w:hAnsi="Times New Roman" w:cs="Times New Roman"/>
                <w:sz w:val="24"/>
                <w:szCs w:val="24"/>
              </w:rPr>
              <w:t xml:space="preserve"> MAOP for all Washington </w:t>
            </w:r>
            <w:r w:rsidR="00CF79BC">
              <w:rPr>
                <w:rFonts w:ascii="Times New Roman" w:hAnsi="Times New Roman" w:cs="Times New Roman"/>
                <w:sz w:val="24"/>
                <w:szCs w:val="24"/>
              </w:rPr>
              <w:t>high pressure</w:t>
            </w:r>
            <w:r w:rsidRPr="00E854AC">
              <w:rPr>
                <w:rFonts w:ascii="Times New Roman" w:hAnsi="Times New Roman" w:cs="Times New Roman"/>
                <w:sz w:val="24"/>
                <w:szCs w:val="24"/>
              </w:rPr>
              <w:t xml:space="preserve"> pipelines</w:t>
            </w:r>
          </w:p>
        </w:tc>
      </w:tr>
      <w:tr w:rsidR="004B2052" w:rsidRPr="00E854AC" w14:paraId="481112F7" w14:textId="77777777" w:rsidTr="004E5F00">
        <w:tc>
          <w:tcPr>
            <w:tcW w:w="3055" w:type="dxa"/>
          </w:tcPr>
          <w:p w14:paraId="370EA967" w14:textId="77777777" w:rsidR="004B2052" w:rsidRPr="00E854AC" w:rsidRDefault="0036042B" w:rsidP="00623D9C">
            <w:pPr>
              <w:ind w:left="697" w:hanging="360"/>
              <w:rPr>
                <w:rFonts w:ascii="Times New Roman" w:hAnsi="Times New Roman" w:cs="Times New Roman"/>
                <w:sz w:val="24"/>
                <w:szCs w:val="24"/>
              </w:rPr>
            </w:pPr>
            <w:r w:rsidRPr="00E854AC">
              <w:rPr>
                <w:rFonts w:ascii="Times New Roman" w:hAnsi="Times New Roman" w:cs="Times New Roman"/>
                <w:sz w:val="24"/>
                <w:szCs w:val="24"/>
              </w:rPr>
              <w:t>5.  September 27, 2013</w:t>
            </w:r>
          </w:p>
        </w:tc>
        <w:tc>
          <w:tcPr>
            <w:tcW w:w="6295" w:type="dxa"/>
          </w:tcPr>
          <w:p w14:paraId="4885977B" w14:textId="77777777" w:rsidR="004B2052" w:rsidRPr="00E854AC" w:rsidRDefault="0036042B" w:rsidP="00C047CC">
            <w:pPr>
              <w:rPr>
                <w:rFonts w:ascii="Times New Roman" w:hAnsi="Times New Roman" w:cs="Times New Roman"/>
                <w:sz w:val="24"/>
                <w:szCs w:val="24"/>
              </w:rPr>
            </w:pPr>
            <w:r w:rsidRPr="00E854AC">
              <w:rPr>
                <w:rFonts w:ascii="Times New Roman" w:hAnsi="Times New Roman" w:cs="Times New Roman"/>
                <w:sz w:val="24"/>
                <w:szCs w:val="24"/>
              </w:rPr>
              <w:t xml:space="preserve">Cascade submits initial MAOP response identifying 28 pipeline segments </w:t>
            </w:r>
            <w:r w:rsidR="00C047CC">
              <w:rPr>
                <w:rFonts w:ascii="Times New Roman" w:hAnsi="Times New Roman" w:cs="Times New Roman"/>
                <w:sz w:val="24"/>
                <w:szCs w:val="24"/>
              </w:rPr>
              <w:t>lacking</w:t>
            </w:r>
            <w:r w:rsidRPr="00E854AC">
              <w:rPr>
                <w:rFonts w:ascii="Times New Roman" w:hAnsi="Times New Roman" w:cs="Times New Roman"/>
                <w:sz w:val="24"/>
                <w:szCs w:val="24"/>
              </w:rPr>
              <w:t xml:space="preserve"> </w:t>
            </w:r>
            <w:r w:rsidR="006A5DD9">
              <w:rPr>
                <w:rFonts w:ascii="Times New Roman" w:hAnsi="Times New Roman" w:cs="Times New Roman"/>
                <w:sz w:val="24"/>
                <w:szCs w:val="24"/>
              </w:rPr>
              <w:t>MAOP-confirming</w:t>
            </w:r>
            <w:r w:rsidRPr="00E854AC">
              <w:rPr>
                <w:rFonts w:ascii="Times New Roman" w:hAnsi="Times New Roman" w:cs="Times New Roman"/>
                <w:sz w:val="24"/>
                <w:szCs w:val="24"/>
              </w:rPr>
              <w:t xml:space="preserve"> documentation</w:t>
            </w:r>
          </w:p>
        </w:tc>
      </w:tr>
      <w:tr w:rsidR="004B2052" w:rsidRPr="00E854AC" w14:paraId="58D46068" w14:textId="77777777" w:rsidTr="004E5F00">
        <w:tc>
          <w:tcPr>
            <w:tcW w:w="3055" w:type="dxa"/>
          </w:tcPr>
          <w:p w14:paraId="521159EF" w14:textId="77777777" w:rsidR="004B2052" w:rsidRPr="00E854AC" w:rsidRDefault="0036042B" w:rsidP="00623D9C">
            <w:pPr>
              <w:ind w:left="697" w:hanging="360"/>
              <w:rPr>
                <w:rFonts w:ascii="Times New Roman" w:hAnsi="Times New Roman" w:cs="Times New Roman"/>
                <w:sz w:val="24"/>
                <w:szCs w:val="24"/>
              </w:rPr>
            </w:pPr>
            <w:r w:rsidRPr="00E854AC">
              <w:rPr>
                <w:rFonts w:ascii="Times New Roman" w:hAnsi="Times New Roman" w:cs="Times New Roman"/>
                <w:sz w:val="24"/>
                <w:szCs w:val="24"/>
              </w:rPr>
              <w:t>6.  October 10, 2013</w:t>
            </w:r>
          </w:p>
        </w:tc>
        <w:tc>
          <w:tcPr>
            <w:tcW w:w="6295" w:type="dxa"/>
          </w:tcPr>
          <w:p w14:paraId="7EB3F53F" w14:textId="77777777" w:rsidR="004B2052" w:rsidRPr="00E854AC" w:rsidRDefault="0036042B" w:rsidP="00623D9C">
            <w:pPr>
              <w:rPr>
                <w:rFonts w:ascii="Times New Roman" w:hAnsi="Times New Roman" w:cs="Times New Roman"/>
                <w:sz w:val="24"/>
                <w:szCs w:val="24"/>
              </w:rPr>
            </w:pPr>
            <w:r w:rsidRPr="00E854AC">
              <w:rPr>
                <w:rFonts w:ascii="Times New Roman" w:hAnsi="Times New Roman" w:cs="Times New Roman"/>
                <w:sz w:val="24"/>
                <w:szCs w:val="24"/>
              </w:rPr>
              <w:t>Staff submits data requests to Cascade</w:t>
            </w:r>
          </w:p>
        </w:tc>
      </w:tr>
      <w:tr w:rsidR="004B2052" w:rsidRPr="00E854AC" w14:paraId="0C56E817" w14:textId="77777777" w:rsidTr="004E5F00">
        <w:tc>
          <w:tcPr>
            <w:tcW w:w="3055" w:type="dxa"/>
          </w:tcPr>
          <w:p w14:paraId="66834C9F" w14:textId="77777777" w:rsidR="004B2052" w:rsidRPr="00E854AC" w:rsidRDefault="0036042B" w:rsidP="00623D9C">
            <w:pPr>
              <w:ind w:left="697" w:hanging="360"/>
              <w:rPr>
                <w:rFonts w:ascii="Times New Roman" w:hAnsi="Times New Roman" w:cs="Times New Roman"/>
                <w:sz w:val="24"/>
                <w:szCs w:val="24"/>
              </w:rPr>
            </w:pPr>
            <w:r w:rsidRPr="00E854AC">
              <w:rPr>
                <w:rFonts w:ascii="Times New Roman" w:hAnsi="Times New Roman" w:cs="Times New Roman"/>
                <w:sz w:val="24"/>
                <w:szCs w:val="24"/>
              </w:rPr>
              <w:t>7.  October 14-18, 2013</w:t>
            </w:r>
          </w:p>
        </w:tc>
        <w:tc>
          <w:tcPr>
            <w:tcW w:w="6295" w:type="dxa"/>
          </w:tcPr>
          <w:p w14:paraId="561F5D9B" w14:textId="77777777" w:rsidR="004B2052" w:rsidRPr="00E854AC" w:rsidRDefault="0036042B" w:rsidP="00623D9C">
            <w:pPr>
              <w:rPr>
                <w:rFonts w:ascii="Times New Roman" w:hAnsi="Times New Roman" w:cs="Times New Roman"/>
                <w:sz w:val="24"/>
                <w:szCs w:val="24"/>
              </w:rPr>
            </w:pPr>
            <w:r w:rsidRPr="00E854AC">
              <w:rPr>
                <w:rFonts w:ascii="Times New Roman" w:hAnsi="Times New Roman" w:cs="Times New Roman"/>
                <w:sz w:val="24"/>
                <w:szCs w:val="24"/>
              </w:rPr>
              <w:t>Tri-Cities-Walla Walla inspection</w:t>
            </w:r>
          </w:p>
        </w:tc>
      </w:tr>
      <w:tr w:rsidR="004B2052" w:rsidRPr="00E854AC" w14:paraId="607CFB05" w14:textId="77777777" w:rsidTr="004E5F00">
        <w:tc>
          <w:tcPr>
            <w:tcW w:w="3055" w:type="dxa"/>
          </w:tcPr>
          <w:p w14:paraId="7D127997" w14:textId="77777777" w:rsidR="004B2052" w:rsidRPr="00E854AC" w:rsidRDefault="0036042B" w:rsidP="00623D9C">
            <w:pPr>
              <w:ind w:left="697" w:hanging="360"/>
              <w:rPr>
                <w:rFonts w:ascii="Times New Roman" w:hAnsi="Times New Roman" w:cs="Times New Roman"/>
                <w:sz w:val="24"/>
                <w:szCs w:val="24"/>
              </w:rPr>
            </w:pPr>
            <w:r w:rsidRPr="00E854AC">
              <w:rPr>
                <w:rFonts w:ascii="Times New Roman" w:hAnsi="Times New Roman" w:cs="Times New Roman"/>
                <w:sz w:val="24"/>
                <w:szCs w:val="24"/>
              </w:rPr>
              <w:t>8.  November 5, 2013</w:t>
            </w:r>
          </w:p>
        </w:tc>
        <w:tc>
          <w:tcPr>
            <w:tcW w:w="6295" w:type="dxa"/>
          </w:tcPr>
          <w:p w14:paraId="48CFA1BF" w14:textId="77777777" w:rsidR="004B2052" w:rsidRPr="00E854AC" w:rsidRDefault="0036042B" w:rsidP="00623D9C">
            <w:pPr>
              <w:rPr>
                <w:rFonts w:ascii="Times New Roman" w:hAnsi="Times New Roman" w:cs="Times New Roman"/>
                <w:sz w:val="24"/>
                <w:szCs w:val="24"/>
              </w:rPr>
            </w:pPr>
            <w:r w:rsidRPr="00E854AC">
              <w:rPr>
                <w:rFonts w:ascii="Times New Roman" w:hAnsi="Times New Roman" w:cs="Times New Roman"/>
                <w:sz w:val="24"/>
                <w:szCs w:val="24"/>
              </w:rPr>
              <w:t>Tri-Cities-Walla Walla inspection report sent to Cascade</w:t>
            </w:r>
          </w:p>
        </w:tc>
      </w:tr>
      <w:tr w:rsidR="004B2052" w:rsidRPr="00E854AC" w14:paraId="55DD67B6" w14:textId="77777777" w:rsidTr="004E5F00">
        <w:tc>
          <w:tcPr>
            <w:tcW w:w="3055" w:type="dxa"/>
          </w:tcPr>
          <w:p w14:paraId="35B6D877" w14:textId="77777777" w:rsidR="004B2052" w:rsidRPr="00E854AC" w:rsidRDefault="0036042B" w:rsidP="00623D9C">
            <w:pPr>
              <w:ind w:left="697" w:hanging="360"/>
              <w:rPr>
                <w:rFonts w:ascii="Times New Roman" w:hAnsi="Times New Roman" w:cs="Times New Roman"/>
                <w:sz w:val="24"/>
                <w:szCs w:val="24"/>
              </w:rPr>
            </w:pPr>
            <w:r w:rsidRPr="00E854AC">
              <w:rPr>
                <w:rFonts w:ascii="Times New Roman" w:hAnsi="Times New Roman" w:cs="Times New Roman"/>
                <w:sz w:val="24"/>
                <w:szCs w:val="24"/>
              </w:rPr>
              <w:t>9.  April 17, 2014</w:t>
            </w:r>
          </w:p>
        </w:tc>
        <w:tc>
          <w:tcPr>
            <w:tcW w:w="6295" w:type="dxa"/>
          </w:tcPr>
          <w:p w14:paraId="429B2B6A" w14:textId="77777777" w:rsidR="004B2052" w:rsidRPr="00E854AC" w:rsidRDefault="0036042B" w:rsidP="00623D9C">
            <w:pPr>
              <w:rPr>
                <w:rFonts w:ascii="Times New Roman" w:hAnsi="Times New Roman" w:cs="Times New Roman"/>
                <w:sz w:val="24"/>
                <w:szCs w:val="24"/>
              </w:rPr>
            </w:pPr>
            <w:r w:rsidRPr="00E854AC">
              <w:rPr>
                <w:rFonts w:ascii="Times New Roman" w:hAnsi="Times New Roman" w:cs="Times New Roman"/>
                <w:sz w:val="24"/>
                <w:szCs w:val="24"/>
              </w:rPr>
              <w:t xml:space="preserve">Cascade submits responses to </w:t>
            </w:r>
            <w:r w:rsidR="00981C6E" w:rsidRPr="00E854AC">
              <w:rPr>
                <w:rFonts w:ascii="Times New Roman" w:hAnsi="Times New Roman" w:cs="Times New Roman"/>
                <w:sz w:val="24"/>
                <w:szCs w:val="24"/>
              </w:rPr>
              <w:t xml:space="preserve">Staff’s </w:t>
            </w:r>
            <w:r w:rsidRPr="00E854AC">
              <w:rPr>
                <w:rFonts w:ascii="Times New Roman" w:hAnsi="Times New Roman" w:cs="Times New Roman"/>
                <w:sz w:val="24"/>
                <w:szCs w:val="24"/>
              </w:rPr>
              <w:t>October 2013 data requests</w:t>
            </w:r>
          </w:p>
        </w:tc>
      </w:tr>
      <w:tr w:rsidR="004B2052" w:rsidRPr="00E854AC" w14:paraId="09683DCC" w14:textId="77777777" w:rsidTr="004E5F00">
        <w:tc>
          <w:tcPr>
            <w:tcW w:w="3055" w:type="dxa"/>
          </w:tcPr>
          <w:p w14:paraId="29E081AB" w14:textId="77777777" w:rsidR="004B2052" w:rsidRPr="00E854AC" w:rsidRDefault="0036042B" w:rsidP="00623D9C">
            <w:pPr>
              <w:ind w:left="697" w:hanging="360"/>
              <w:rPr>
                <w:rFonts w:ascii="Times New Roman" w:hAnsi="Times New Roman" w:cs="Times New Roman"/>
                <w:sz w:val="24"/>
                <w:szCs w:val="24"/>
              </w:rPr>
            </w:pPr>
            <w:r w:rsidRPr="00E854AC">
              <w:rPr>
                <w:rFonts w:ascii="Times New Roman" w:hAnsi="Times New Roman" w:cs="Times New Roman"/>
                <w:sz w:val="24"/>
                <w:szCs w:val="24"/>
              </w:rPr>
              <w:t>10.  February 2, 201</w:t>
            </w:r>
            <w:r w:rsidR="005C2437" w:rsidRPr="00E854AC">
              <w:rPr>
                <w:rFonts w:ascii="Times New Roman" w:hAnsi="Times New Roman" w:cs="Times New Roman"/>
                <w:sz w:val="24"/>
                <w:szCs w:val="24"/>
              </w:rPr>
              <w:t>5</w:t>
            </w:r>
          </w:p>
        </w:tc>
        <w:tc>
          <w:tcPr>
            <w:tcW w:w="6295" w:type="dxa"/>
          </w:tcPr>
          <w:p w14:paraId="24DB3AB7" w14:textId="77777777" w:rsidR="004B2052" w:rsidRPr="00E854AC" w:rsidRDefault="005C2437" w:rsidP="00981C6E">
            <w:pPr>
              <w:rPr>
                <w:rFonts w:ascii="Times New Roman" w:hAnsi="Times New Roman" w:cs="Times New Roman"/>
                <w:sz w:val="24"/>
                <w:szCs w:val="24"/>
              </w:rPr>
            </w:pPr>
            <w:r w:rsidRPr="00E854AC">
              <w:rPr>
                <w:rFonts w:ascii="Times New Roman" w:hAnsi="Times New Roman" w:cs="Times New Roman"/>
                <w:sz w:val="24"/>
                <w:szCs w:val="24"/>
              </w:rPr>
              <w:t xml:space="preserve">Staff and Cascade execute </w:t>
            </w:r>
            <w:r w:rsidR="007B460C" w:rsidRPr="00E854AC">
              <w:rPr>
                <w:rFonts w:ascii="Times New Roman" w:hAnsi="Times New Roman" w:cs="Times New Roman"/>
                <w:sz w:val="24"/>
                <w:szCs w:val="24"/>
              </w:rPr>
              <w:t>Stipulated</w:t>
            </w:r>
            <w:r w:rsidRPr="00E854AC">
              <w:rPr>
                <w:rFonts w:ascii="Times New Roman" w:hAnsi="Times New Roman" w:cs="Times New Roman"/>
                <w:sz w:val="24"/>
                <w:szCs w:val="24"/>
              </w:rPr>
              <w:t xml:space="preserve"> </w:t>
            </w:r>
            <w:r w:rsidR="007B460C" w:rsidRPr="00E854AC">
              <w:rPr>
                <w:rFonts w:ascii="Times New Roman" w:hAnsi="Times New Roman" w:cs="Times New Roman"/>
                <w:sz w:val="24"/>
                <w:szCs w:val="24"/>
              </w:rPr>
              <w:t>A</w:t>
            </w:r>
            <w:r w:rsidRPr="00E854AC">
              <w:rPr>
                <w:rFonts w:ascii="Times New Roman" w:hAnsi="Times New Roman" w:cs="Times New Roman"/>
                <w:sz w:val="24"/>
                <w:szCs w:val="24"/>
              </w:rPr>
              <w:t xml:space="preserve">greement under which Cascade promises to submit a comprehensive MAOP </w:t>
            </w:r>
            <w:r w:rsidRPr="00E854AC">
              <w:rPr>
                <w:rFonts w:ascii="Times New Roman" w:hAnsi="Times New Roman" w:cs="Times New Roman"/>
                <w:sz w:val="24"/>
                <w:szCs w:val="24"/>
              </w:rPr>
              <w:lastRenderedPageBreak/>
              <w:t xml:space="preserve">validation plan within six months after approval of the </w:t>
            </w:r>
            <w:r w:rsidR="00981C6E" w:rsidRPr="00E854AC">
              <w:rPr>
                <w:rFonts w:ascii="Times New Roman" w:hAnsi="Times New Roman" w:cs="Times New Roman"/>
                <w:sz w:val="24"/>
                <w:szCs w:val="24"/>
              </w:rPr>
              <w:t>A</w:t>
            </w:r>
            <w:r w:rsidRPr="00E854AC">
              <w:rPr>
                <w:rFonts w:ascii="Times New Roman" w:hAnsi="Times New Roman" w:cs="Times New Roman"/>
                <w:sz w:val="24"/>
                <w:szCs w:val="24"/>
              </w:rPr>
              <w:t>greement by the Commission</w:t>
            </w:r>
          </w:p>
        </w:tc>
      </w:tr>
      <w:tr w:rsidR="004B2052" w:rsidRPr="00E854AC" w14:paraId="1E461D80" w14:textId="77777777" w:rsidTr="004E5F00">
        <w:tc>
          <w:tcPr>
            <w:tcW w:w="3055" w:type="dxa"/>
          </w:tcPr>
          <w:p w14:paraId="7F17813D" w14:textId="77777777" w:rsidR="004B2052" w:rsidRPr="00E854AC" w:rsidRDefault="005C2437" w:rsidP="00623D9C">
            <w:pPr>
              <w:ind w:left="697" w:hanging="360"/>
              <w:rPr>
                <w:rFonts w:ascii="Times New Roman" w:hAnsi="Times New Roman" w:cs="Times New Roman"/>
                <w:sz w:val="24"/>
                <w:szCs w:val="24"/>
              </w:rPr>
            </w:pPr>
            <w:r w:rsidRPr="00E854AC">
              <w:rPr>
                <w:rFonts w:ascii="Times New Roman" w:hAnsi="Times New Roman" w:cs="Times New Roman"/>
                <w:sz w:val="24"/>
                <w:szCs w:val="24"/>
              </w:rPr>
              <w:lastRenderedPageBreak/>
              <w:t>11.  February 12, 2015</w:t>
            </w:r>
          </w:p>
        </w:tc>
        <w:tc>
          <w:tcPr>
            <w:tcW w:w="6295" w:type="dxa"/>
          </w:tcPr>
          <w:p w14:paraId="43C601F6" w14:textId="77777777" w:rsidR="004B2052" w:rsidRPr="00E854AC" w:rsidRDefault="00A868EE" w:rsidP="00623D9C">
            <w:pPr>
              <w:rPr>
                <w:rFonts w:ascii="Times New Roman" w:hAnsi="Times New Roman" w:cs="Times New Roman"/>
                <w:sz w:val="24"/>
                <w:szCs w:val="24"/>
              </w:rPr>
            </w:pPr>
            <w:r w:rsidRPr="00E854AC">
              <w:rPr>
                <w:rFonts w:ascii="Times New Roman" w:hAnsi="Times New Roman" w:cs="Times New Roman"/>
                <w:sz w:val="24"/>
                <w:szCs w:val="24"/>
              </w:rPr>
              <w:t xml:space="preserve">Commission approves </w:t>
            </w:r>
            <w:r w:rsidR="007B460C" w:rsidRPr="00E854AC">
              <w:rPr>
                <w:rFonts w:ascii="Times New Roman" w:hAnsi="Times New Roman" w:cs="Times New Roman"/>
                <w:sz w:val="24"/>
                <w:szCs w:val="24"/>
              </w:rPr>
              <w:t>Stipulated</w:t>
            </w:r>
            <w:r w:rsidR="005C2437" w:rsidRPr="00E854AC">
              <w:rPr>
                <w:rFonts w:ascii="Times New Roman" w:hAnsi="Times New Roman" w:cs="Times New Roman"/>
                <w:sz w:val="24"/>
                <w:szCs w:val="24"/>
              </w:rPr>
              <w:t xml:space="preserve"> </w:t>
            </w:r>
            <w:r w:rsidR="007B460C" w:rsidRPr="00E854AC">
              <w:rPr>
                <w:rFonts w:ascii="Times New Roman" w:hAnsi="Times New Roman" w:cs="Times New Roman"/>
                <w:sz w:val="24"/>
                <w:szCs w:val="24"/>
              </w:rPr>
              <w:t>A</w:t>
            </w:r>
            <w:r w:rsidR="005C2437" w:rsidRPr="00E854AC">
              <w:rPr>
                <w:rFonts w:ascii="Times New Roman" w:hAnsi="Times New Roman" w:cs="Times New Roman"/>
                <w:sz w:val="24"/>
                <w:szCs w:val="24"/>
              </w:rPr>
              <w:t>greement in Order 01 in Docket PG-150120 (deadline to submit MAOP validation plan becomes August 12, 2015)</w:t>
            </w:r>
          </w:p>
        </w:tc>
      </w:tr>
      <w:tr w:rsidR="004B2052" w:rsidRPr="00E854AC" w14:paraId="69FAE1C7" w14:textId="77777777" w:rsidTr="004E5F00">
        <w:tc>
          <w:tcPr>
            <w:tcW w:w="3055" w:type="dxa"/>
          </w:tcPr>
          <w:p w14:paraId="02E676E5" w14:textId="77777777" w:rsidR="004B2052" w:rsidRPr="00E854AC" w:rsidRDefault="005C2437" w:rsidP="00623D9C">
            <w:pPr>
              <w:ind w:left="697" w:hanging="360"/>
              <w:rPr>
                <w:rFonts w:ascii="Times New Roman" w:hAnsi="Times New Roman" w:cs="Times New Roman"/>
                <w:sz w:val="24"/>
                <w:szCs w:val="24"/>
              </w:rPr>
            </w:pPr>
            <w:r w:rsidRPr="00E854AC">
              <w:rPr>
                <w:rFonts w:ascii="Times New Roman" w:hAnsi="Times New Roman" w:cs="Times New Roman"/>
                <w:sz w:val="24"/>
                <w:szCs w:val="24"/>
              </w:rPr>
              <w:t>12.  August 12, 2015</w:t>
            </w:r>
          </w:p>
        </w:tc>
        <w:tc>
          <w:tcPr>
            <w:tcW w:w="6295" w:type="dxa"/>
          </w:tcPr>
          <w:p w14:paraId="5E6BD5EE" w14:textId="77777777" w:rsidR="004B2052" w:rsidRPr="00E854AC" w:rsidRDefault="005C2437" w:rsidP="00623D9C">
            <w:pPr>
              <w:rPr>
                <w:rFonts w:ascii="Times New Roman" w:hAnsi="Times New Roman" w:cs="Times New Roman"/>
                <w:sz w:val="24"/>
                <w:szCs w:val="24"/>
              </w:rPr>
            </w:pPr>
            <w:r w:rsidRPr="00E854AC">
              <w:rPr>
                <w:rFonts w:ascii="Times New Roman" w:hAnsi="Times New Roman" w:cs="Times New Roman"/>
                <w:sz w:val="24"/>
                <w:szCs w:val="24"/>
              </w:rPr>
              <w:t>Cascade misses deadline to submit MAOP validation plan, thereby violating Order 01</w:t>
            </w:r>
          </w:p>
        </w:tc>
      </w:tr>
      <w:tr w:rsidR="004B2052" w:rsidRPr="00E854AC" w14:paraId="291D2102" w14:textId="77777777" w:rsidTr="004E5F00">
        <w:tc>
          <w:tcPr>
            <w:tcW w:w="3055" w:type="dxa"/>
          </w:tcPr>
          <w:p w14:paraId="58B489BA" w14:textId="77777777" w:rsidR="004B2052" w:rsidRPr="00E854AC" w:rsidRDefault="005C2437" w:rsidP="00623D9C">
            <w:pPr>
              <w:ind w:left="697" w:hanging="360"/>
              <w:rPr>
                <w:rFonts w:ascii="Times New Roman" w:hAnsi="Times New Roman" w:cs="Times New Roman"/>
                <w:sz w:val="24"/>
                <w:szCs w:val="24"/>
              </w:rPr>
            </w:pPr>
            <w:r w:rsidRPr="00E854AC">
              <w:rPr>
                <w:rFonts w:ascii="Times New Roman" w:hAnsi="Times New Roman" w:cs="Times New Roman"/>
                <w:sz w:val="24"/>
                <w:szCs w:val="24"/>
              </w:rPr>
              <w:t>13.  January 29, 2016</w:t>
            </w:r>
          </w:p>
        </w:tc>
        <w:tc>
          <w:tcPr>
            <w:tcW w:w="6295" w:type="dxa"/>
          </w:tcPr>
          <w:p w14:paraId="211476C5" w14:textId="77777777" w:rsidR="004B2052" w:rsidRPr="00E854AC" w:rsidRDefault="005C2437" w:rsidP="00BF2682">
            <w:pPr>
              <w:rPr>
                <w:rFonts w:ascii="Times New Roman" w:hAnsi="Times New Roman" w:cs="Times New Roman"/>
                <w:sz w:val="24"/>
                <w:szCs w:val="24"/>
              </w:rPr>
            </w:pPr>
            <w:r w:rsidRPr="00E854AC">
              <w:rPr>
                <w:rFonts w:ascii="Times New Roman" w:hAnsi="Times New Roman" w:cs="Times New Roman"/>
                <w:sz w:val="24"/>
                <w:szCs w:val="24"/>
              </w:rPr>
              <w:t>Cascade submits deficient</w:t>
            </w:r>
            <w:r w:rsidR="00250348" w:rsidRPr="00E854AC">
              <w:rPr>
                <w:rFonts w:ascii="Times New Roman" w:hAnsi="Times New Roman" w:cs="Times New Roman"/>
                <w:sz w:val="24"/>
                <w:szCs w:val="24"/>
              </w:rPr>
              <w:t xml:space="preserve"> initial</w:t>
            </w:r>
            <w:r w:rsidRPr="00E854AC">
              <w:rPr>
                <w:rFonts w:ascii="Times New Roman" w:hAnsi="Times New Roman" w:cs="Times New Roman"/>
                <w:sz w:val="24"/>
                <w:szCs w:val="24"/>
              </w:rPr>
              <w:t xml:space="preserve"> </w:t>
            </w:r>
            <w:r w:rsidR="00BF2682" w:rsidRPr="00E854AC">
              <w:rPr>
                <w:rFonts w:ascii="Times New Roman" w:hAnsi="Times New Roman" w:cs="Times New Roman"/>
                <w:sz w:val="24"/>
                <w:szCs w:val="24"/>
              </w:rPr>
              <w:t>MAOP Determination &amp; Validation Plan</w:t>
            </w:r>
          </w:p>
        </w:tc>
      </w:tr>
      <w:tr w:rsidR="004B2052" w:rsidRPr="00E854AC" w14:paraId="1675F1C9" w14:textId="77777777" w:rsidTr="004E5F00">
        <w:tc>
          <w:tcPr>
            <w:tcW w:w="3055" w:type="dxa"/>
          </w:tcPr>
          <w:p w14:paraId="5D882177" w14:textId="77777777" w:rsidR="004B2052" w:rsidRPr="00E854AC" w:rsidRDefault="005C2437" w:rsidP="00623D9C">
            <w:pPr>
              <w:ind w:left="697" w:hanging="360"/>
              <w:rPr>
                <w:rFonts w:ascii="Times New Roman" w:hAnsi="Times New Roman" w:cs="Times New Roman"/>
                <w:sz w:val="24"/>
                <w:szCs w:val="24"/>
              </w:rPr>
            </w:pPr>
            <w:r w:rsidRPr="00E854AC">
              <w:rPr>
                <w:rFonts w:ascii="Times New Roman" w:hAnsi="Times New Roman" w:cs="Times New Roman"/>
                <w:sz w:val="24"/>
                <w:szCs w:val="24"/>
              </w:rPr>
              <w:t>14.  April 29, 2016</w:t>
            </w:r>
          </w:p>
        </w:tc>
        <w:tc>
          <w:tcPr>
            <w:tcW w:w="6295" w:type="dxa"/>
          </w:tcPr>
          <w:p w14:paraId="4A78C6F8" w14:textId="77777777" w:rsidR="00603C9D" w:rsidRPr="00E854AC" w:rsidRDefault="005C2437" w:rsidP="006D38AD">
            <w:pPr>
              <w:rPr>
                <w:rFonts w:ascii="Times New Roman" w:hAnsi="Times New Roman" w:cs="Times New Roman"/>
                <w:sz w:val="24"/>
                <w:szCs w:val="24"/>
              </w:rPr>
            </w:pPr>
            <w:r w:rsidRPr="00E854AC">
              <w:rPr>
                <w:rFonts w:ascii="Times New Roman" w:hAnsi="Times New Roman" w:cs="Times New Roman"/>
                <w:sz w:val="24"/>
                <w:szCs w:val="24"/>
              </w:rPr>
              <w:t xml:space="preserve">Cascade submits </w:t>
            </w:r>
            <w:r w:rsidR="00250348" w:rsidRPr="00E854AC">
              <w:rPr>
                <w:rFonts w:ascii="Times New Roman" w:hAnsi="Times New Roman" w:cs="Times New Roman"/>
                <w:sz w:val="24"/>
                <w:szCs w:val="24"/>
              </w:rPr>
              <w:t>revised</w:t>
            </w:r>
            <w:r w:rsidRPr="00E854AC">
              <w:rPr>
                <w:rFonts w:ascii="Times New Roman" w:hAnsi="Times New Roman" w:cs="Times New Roman"/>
                <w:sz w:val="24"/>
                <w:szCs w:val="24"/>
              </w:rPr>
              <w:t xml:space="preserve"> MAOP </w:t>
            </w:r>
            <w:r w:rsidR="006D38AD" w:rsidRPr="00E854AC">
              <w:rPr>
                <w:rFonts w:ascii="Times New Roman" w:hAnsi="Times New Roman" w:cs="Times New Roman"/>
                <w:sz w:val="24"/>
                <w:szCs w:val="24"/>
              </w:rPr>
              <w:t>Determination &amp; Validation P</w:t>
            </w:r>
            <w:r w:rsidRPr="00E854AC">
              <w:rPr>
                <w:rFonts w:ascii="Times New Roman" w:hAnsi="Times New Roman" w:cs="Times New Roman"/>
                <w:sz w:val="24"/>
                <w:szCs w:val="24"/>
              </w:rPr>
              <w:t xml:space="preserve">lan (Staff </w:t>
            </w:r>
            <w:r w:rsidR="002C42C0" w:rsidRPr="00E854AC">
              <w:rPr>
                <w:rFonts w:ascii="Times New Roman" w:hAnsi="Times New Roman" w:cs="Times New Roman"/>
                <w:sz w:val="24"/>
                <w:szCs w:val="24"/>
              </w:rPr>
              <w:t xml:space="preserve">is </w:t>
            </w:r>
            <w:r w:rsidRPr="00E854AC">
              <w:rPr>
                <w:rFonts w:ascii="Times New Roman" w:hAnsi="Times New Roman" w:cs="Times New Roman"/>
                <w:sz w:val="24"/>
                <w:szCs w:val="24"/>
              </w:rPr>
              <w:t xml:space="preserve">currently reviewing </w:t>
            </w:r>
            <w:r w:rsidR="002C42C0" w:rsidRPr="00E854AC">
              <w:rPr>
                <w:rFonts w:ascii="Times New Roman" w:hAnsi="Times New Roman" w:cs="Times New Roman"/>
                <w:sz w:val="24"/>
                <w:szCs w:val="24"/>
              </w:rPr>
              <w:t xml:space="preserve">the plan’s </w:t>
            </w:r>
            <w:r w:rsidRPr="00E854AC">
              <w:rPr>
                <w:rFonts w:ascii="Times New Roman" w:hAnsi="Times New Roman" w:cs="Times New Roman"/>
                <w:sz w:val="24"/>
                <w:szCs w:val="24"/>
              </w:rPr>
              <w:t>sufficiency)</w:t>
            </w:r>
          </w:p>
        </w:tc>
      </w:tr>
    </w:tbl>
    <w:p w14:paraId="45C96FC1" w14:textId="77777777" w:rsidR="000532D6" w:rsidRDefault="000532D6" w:rsidP="00623D9C">
      <w:pPr>
        <w:jc w:val="center"/>
        <w:rPr>
          <w:rFonts w:ascii="Times New Roman" w:hAnsi="Times New Roman" w:cs="Times New Roman"/>
          <w:b/>
          <w:sz w:val="24"/>
          <w:szCs w:val="24"/>
        </w:rPr>
      </w:pPr>
    </w:p>
    <w:p w14:paraId="5BD120BE" w14:textId="77777777" w:rsidR="00D37F09" w:rsidRPr="00E854AC" w:rsidRDefault="00EB3839" w:rsidP="00623D9C">
      <w:pPr>
        <w:jc w:val="center"/>
        <w:rPr>
          <w:rFonts w:ascii="Times New Roman" w:hAnsi="Times New Roman" w:cs="Times New Roman"/>
          <w:b/>
          <w:sz w:val="24"/>
          <w:szCs w:val="24"/>
        </w:rPr>
      </w:pPr>
      <w:r w:rsidRPr="00E854AC">
        <w:rPr>
          <w:rFonts w:ascii="Times New Roman" w:hAnsi="Times New Roman" w:cs="Times New Roman"/>
          <w:b/>
          <w:sz w:val="24"/>
          <w:szCs w:val="24"/>
        </w:rPr>
        <w:t>IV.</w:t>
      </w:r>
      <w:r w:rsidRPr="00E854AC">
        <w:rPr>
          <w:rFonts w:ascii="Times New Roman" w:hAnsi="Times New Roman" w:cs="Times New Roman"/>
          <w:b/>
          <w:sz w:val="24"/>
          <w:szCs w:val="24"/>
        </w:rPr>
        <w:tab/>
        <w:t>VIOLATIONS</w:t>
      </w:r>
    </w:p>
    <w:p w14:paraId="00E20CDE" w14:textId="77777777" w:rsidR="00EB3839" w:rsidRPr="00E854AC" w:rsidRDefault="00EB3839" w:rsidP="00623D9C">
      <w:pPr>
        <w:rPr>
          <w:rFonts w:ascii="Times New Roman" w:hAnsi="Times New Roman" w:cs="Times New Roman"/>
          <w:b/>
          <w:sz w:val="24"/>
          <w:szCs w:val="24"/>
        </w:rPr>
      </w:pPr>
    </w:p>
    <w:p w14:paraId="7B144D14" w14:textId="77777777" w:rsidR="005D1310" w:rsidRPr="00E854AC" w:rsidRDefault="005D1310" w:rsidP="00623D9C">
      <w:pPr>
        <w:rPr>
          <w:rFonts w:ascii="Times New Roman" w:hAnsi="Times New Roman" w:cs="Times New Roman"/>
          <w:b/>
          <w:sz w:val="24"/>
          <w:szCs w:val="24"/>
        </w:rPr>
      </w:pPr>
      <w:r w:rsidRPr="00E854AC">
        <w:rPr>
          <w:rFonts w:ascii="Times New Roman" w:hAnsi="Times New Roman" w:cs="Times New Roman"/>
          <w:sz w:val="24"/>
          <w:szCs w:val="24"/>
        </w:rPr>
        <w:t>Based on the evidence summarized above and appended to this report, Staff finds that Cascade committed the following violations:</w:t>
      </w:r>
    </w:p>
    <w:p w14:paraId="54DDED74" w14:textId="77777777" w:rsidR="005D1310" w:rsidRPr="00E854AC" w:rsidRDefault="005D1310" w:rsidP="00623D9C">
      <w:pPr>
        <w:rPr>
          <w:rFonts w:ascii="Times New Roman" w:hAnsi="Times New Roman" w:cs="Times New Roman"/>
          <w:b/>
          <w:sz w:val="24"/>
          <w:szCs w:val="24"/>
        </w:rPr>
      </w:pPr>
    </w:p>
    <w:p w14:paraId="60EB63D0" w14:textId="77777777" w:rsidR="00EB3839" w:rsidRPr="00E854AC" w:rsidRDefault="00EB3839" w:rsidP="00623D9C">
      <w:pPr>
        <w:rPr>
          <w:rFonts w:ascii="Times New Roman" w:hAnsi="Times New Roman" w:cs="Times New Roman"/>
          <w:b/>
          <w:sz w:val="24"/>
          <w:szCs w:val="24"/>
        </w:rPr>
      </w:pPr>
      <w:r w:rsidRPr="00E854AC">
        <w:rPr>
          <w:rFonts w:ascii="Times New Roman" w:hAnsi="Times New Roman" w:cs="Times New Roman"/>
          <w:b/>
          <w:sz w:val="24"/>
          <w:szCs w:val="24"/>
        </w:rPr>
        <w:t>A.</w:t>
      </w:r>
      <w:r w:rsidRPr="00E854AC">
        <w:rPr>
          <w:rFonts w:ascii="Times New Roman" w:hAnsi="Times New Roman" w:cs="Times New Roman"/>
          <w:b/>
          <w:sz w:val="24"/>
          <w:szCs w:val="24"/>
        </w:rPr>
        <w:tab/>
        <w:t>Violation of Order 01</w:t>
      </w:r>
      <w:r w:rsidR="00412EFB" w:rsidRPr="00E854AC">
        <w:rPr>
          <w:rFonts w:ascii="Times New Roman" w:hAnsi="Times New Roman" w:cs="Times New Roman"/>
          <w:b/>
          <w:sz w:val="24"/>
          <w:szCs w:val="24"/>
        </w:rPr>
        <w:t xml:space="preserve"> in Docket PG-150120</w:t>
      </w:r>
    </w:p>
    <w:p w14:paraId="41611940" w14:textId="77777777" w:rsidR="00EB3839" w:rsidRPr="00E854AC" w:rsidRDefault="00EB3839" w:rsidP="00623D9C">
      <w:pPr>
        <w:rPr>
          <w:rFonts w:ascii="Times New Roman" w:hAnsi="Times New Roman" w:cs="Times New Roman"/>
          <w:b/>
          <w:sz w:val="24"/>
          <w:szCs w:val="24"/>
        </w:rPr>
      </w:pPr>
    </w:p>
    <w:p w14:paraId="45127B4D" w14:textId="77777777" w:rsidR="00327A54" w:rsidRPr="00E854AC" w:rsidRDefault="00327A54" w:rsidP="00623D9C">
      <w:pPr>
        <w:rPr>
          <w:rFonts w:ascii="Times New Roman" w:hAnsi="Times New Roman" w:cs="Times New Roman"/>
          <w:sz w:val="24"/>
          <w:szCs w:val="24"/>
        </w:rPr>
      </w:pPr>
      <w:r w:rsidRPr="00E854AC">
        <w:rPr>
          <w:rFonts w:ascii="Times New Roman" w:hAnsi="Times New Roman" w:cs="Times New Roman"/>
          <w:sz w:val="24"/>
          <w:szCs w:val="24"/>
        </w:rPr>
        <w:t xml:space="preserve">Order 01 in Docket PG-150120 required Cascade to submit a comprehensive MAOP validation plan no later than August 12, 2015. Cascade submitted </w:t>
      </w:r>
      <w:r w:rsidR="00DC0D16">
        <w:rPr>
          <w:rFonts w:ascii="Times New Roman" w:hAnsi="Times New Roman" w:cs="Times New Roman"/>
          <w:sz w:val="24"/>
          <w:szCs w:val="24"/>
        </w:rPr>
        <w:t>a deficient</w:t>
      </w:r>
      <w:r w:rsidRPr="00E854AC">
        <w:rPr>
          <w:rFonts w:ascii="Times New Roman" w:hAnsi="Times New Roman" w:cs="Times New Roman"/>
          <w:sz w:val="24"/>
          <w:szCs w:val="24"/>
        </w:rPr>
        <w:t xml:space="preserve"> </w:t>
      </w:r>
      <w:r w:rsidR="00DC0D16">
        <w:rPr>
          <w:rFonts w:ascii="Times New Roman" w:hAnsi="Times New Roman" w:cs="Times New Roman"/>
          <w:sz w:val="24"/>
          <w:szCs w:val="24"/>
        </w:rPr>
        <w:t>initial plan</w:t>
      </w:r>
      <w:r w:rsidRPr="00E854AC">
        <w:rPr>
          <w:rFonts w:ascii="Times New Roman" w:hAnsi="Times New Roman" w:cs="Times New Roman"/>
          <w:sz w:val="24"/>
          <w:szCs w:val="24"/>
        </w:rPr>
        <w:t xml:space="preserve"> on January 29, 2016</w:t>
      </w:r>
      <w:r w:rsidR="00DC0D16">
        <w:rPr>
          <w:rFonts w:ascii="Times New Roman" w:hAnsi="Times New Roman" w:cs="Times New Roman"/>
          <w:sz w:val="24"/>
          <w:szCs w:val="24"/>
        </w:rPr>
        <w:t>, and a revised plan on April 29, 2016</w:t>
      </w:r>
      <w:r w:rsidRPr="00E854AC">
        <w:rPr>
          <w:rFonts w:ascii="Times New Roman" w:hAnsi="Times New Roman" w:cs="Times New Roman"/>
          <w:sz w:val="24"/>
          <w:szCs w:val="24"/>
        </w:rPr>
        <w:t>. As of the date of this Investigation Report, Staff continues to work with the Company to ensure that the Company’s</w:t>
      </w:r>
      <w:r w:rsidR="00DC0D16">
        <w:rPr>
          <w:rFonts w:ascii="Times New Roman" w:hAnsi="Times New Roman" w:cs="Times New Roman"/>
          <w:sz w:val="24"/>
          <w:szCs w:val="24"/>
        </w:rPr>
        <w:t xml:space="preserve"> revised</w:t>
      </w:r>
      <w:r w:rsidRPr="00E854AC">
        <w:rPr>
          <w:rFonts w:ascii="Times New Roman" w:hAnsi="Times New Roman" w:cs="Times New Roman"/>
          <w:sz w:val="24"/>
          <w:szCs w:val="24"/>
        </w:rPr>
        <w:t xml:space="preserve"> plan complies with all requirements of the </w:t>
      </w:r>
      <w:r w:rsidR="007B460C" w:rsidRPr="00E854AC">
        <w:rPr>
          <w:rFonts w:ascii="Times New Roman" w:hAnsi="Times New Roman" w:cs="Times New Roman"/>
          <w:sz w:val="24"/>
          <w:szCs w:val="24"/>
        </w:rPr>
        <w:t>Stipulated</w:t>
      </w:r>
      <w:r w:rsidRPr="00E854AC">
        <w:rPr>
          <w:rFonts w:ascii="Times New Roman" w:hAnsi="Times New Roman" w:cs="Times New Roman"/>
          <w:sz w:val="24"/>
          <w:szCs w:val="24"/>
        </w:rPr>
        <w:t xml:space="preserve"> </w:t>
      </w:r>
      <w:r w:rsidR="007B460C" w:rsidRPr="00E854AC">
        <w:rPr>
          <w:rFonts w:ascii="Times New Roman" w:hAnsi="Times New Roman" w:cs="Times New Roman"/>
          <w:sz w:val="24"/>
          <w:szCs w:val="24"/>
        </w:rPr>
        <w:t>A</w:t>
      </w:r>
      <w:r w:rsidRPr="00E854AC">
        <w:rPr>
          <w:rFonts w:ascii="Times New Roman" w:hAnsi="Times New Roman" w:cs="Times New Roman"/>
          <w:sz w:val="24"/>
          <w:szCs w:val="24"/>
        </w:rPr>
        <w:t>greement approved in Order 01.</w:t>
      </w:r>
    </w:p>
    <w:p w14:paraId="711104A6" w14:textId="77777777" w:rsidR="006D38AD" w:rsidRPr="00E854AC" w:rsidRDefault="006D38AD" w:rsidP="00623D9C">
      <w:pPr>
        <w:rPr>
          <w:rFonts w:ascii="Times New Roman" w:hAnsi="Times New Roman" w:cs="Times New Roman"/>
          <w:b/>
          <w:sz w:val="24"/>
          <w:szCs w:val="24"/>
        </w:rPr>
      </w:pPr>
    </w:p>
    <w:p w14:paraId="34EC3FAE" w14:textId="77777777" w:rsidR="006D38AD" w:rsidRPr="00E854AC" w:rsidRDefault="006D38AD" w:rsidP="00623D9C">
      <w:pPr>
        <w:rPr>
          <w:rFonts w:ascii="Times New Roman" w:hAnsi="Times New Roman" w:cs="Times New Roman"/>
          <w:sz w:val="24"/>
          <w:szCs w:val="24"/>
        </w:rPr>
      </w:pPr>
      <w:r w:rsidRPr="00E854AC">
        <w:rPr>
          <w:rFonts w:ascii="Times New Roman" w:hAnsi="Times New Roman" w:cs="Times New Roman"/>
          <w:sz w:val="24"/>
          <w:szCs w:val="24"/>
        </w:rPr>
        <w:t xml:space="preserve">For administrative ease, Staff determines that </w:t>
      </w:r>
      <w:r w:rsidR="00DC0D16">
        <w:rPr>
          <w:rFonts w:ascii="Times New Roman" w:hAnsi="Times New Roman" w:cs="Times New Roman"/>
          <w:sz w:val="24"/>
          <w:szCs w:val="24"/>
        </w:rPr>
        <w:t>the Company’s</w:t>
      </w:r>
      <w:r w:rsidRPr="00E854AC">
        <w:rPr>
          <w:rFonts w:ascii="Times New Roman" w:hAnsi="Times New Roman" w:cs="Times New Roman"/>
          <w:sz w:val="24"/>
          <w:szCs w:val="24"/>
        </w:rPr>
        <w:t xml:space="preserve"> violation</w:t>
      </w:r>
      <w:r w:rsidR="00DC0D16">
        <w:rPr>
          <w:rFonts w:ascii="Times New Roman" w:hAnsi="Times New Roman" w:cs="Times New Roman"/>
          <w:sz w:val="24"/>
          <w:szCs w:val="24"/>
        </w:rPr>
        <w:t xml:space="preserve"> of Order 01</w:t>
      </w:r>
      <w:r w:rsidRPr="00E854AC">
        <w:rPr>
          <w:rFonts w:ascii="Times New Roman" w:hAnsi="Times New Roman" w:cs="Times New Roman"/>
          <w:sz w:val="24"/>
          <w:szCs w:val="24"/>
        </w:rPr>
        <w:t xml:space="preserve"> commenced on August 12, 2015, and continued until, at</w:t>
      </w:r>
      <w:r w:rsidR="00FB734E" w:rsidRPr="00E854AC">
        <w:rPr>
          <w:rFonts w:ascii="Times New Roman" w:hAnsi="Times New Roman" w:cs="Times New Roman"/>
          <w:sz w:val="24"/>
          <w:szCs w:val="24"/>
        </w:rPr>
        <w:t xml:space="preserve"> the earliest, </w:t>
      </w:r>
      <w:r w:rsidR="00CE4DCA">
        <w:rPr>
          <w:rFonts w:ascii="Times New Roman" w:hAnsi="Times New Roman" w:cs="Times New Roman"/>
          <w:sz w:val="24"/>
          <w:szCs w:val="24"/>
        </w:rPr>
        <w:t>April</w:t>
      </w:r>
      <w:r w:rsidR="00FB734E" w:rsidRPr="00E854AC">
        <w:rPr>
          <w:rFonts w:ascii="Times New Roman" w:hAnsi="Times New Roman" w:cs="Times New Roman"/>
          <w:sz w:val="24"/>
          <w:szCs w:val="24"/>
        </w:rPr>
        <w:t xml:space="preserve"> 29, 2016, the date on which Cascade </w:t>
      </w:r>
      <w:r w:rsidR="00CE4DCA">
        <w:rPr>
          <w:rFonts w:ascii="Times New Roman" w:hAnsi="Times New Roman" w:cs="Times New Roman"/>
          <w:sz w:val="24"/>
          <w:szCs w:val="24"/>
        </w:rPr>
        <w:t>submitted its revised</w:t>
      </w:r>
      <w:r w:rsidR="00FB734E" w:rsidRPr="00E854AC">
        <w:rPr>
          <w:rFonts w:ascii="Times New Roman" w:hAnsi="Times New Roman" w:cs="Times New Roman"/>
          <w:sz w:val="24"/>
          <w:szCs w:val="24"/>
        </w:rPr>
        <w:t xml:space="preserve"> MAOP </w:t>
      </w:r>
      <w:r w:rsidR="00CE4DCA">
        <w:rPr>
          <w:rFonts w:ascii="Times New Roman" w:hAnsi="Times New Roman" w:cs="Times New Roman"/>
          <w:sz w:val="24"/>
          <w:szCs w:val="24"/>
        </w:rPr>
        <w:t>compliance plan</w:t>
      </w:r>
      <w:r w:rsidR="00FB734E" w:rsidRPr="00E854AC">
        <w:rPr>
          <w:rFonts w:ascii="Times New Roman" w:hAnsi="Times New Roman" w:cs="Times New Roman"/>
          <w:sz w:val="24"/>
          <w:szCs w:val="24"/>
        </w:rPr>
        <w:t>.</w:t>
      </w:r>
    </w:p>
    <w:p w14:paraId="6653B4ED" w14:textId="77777777" w:rsidR="00FB734E" w:rsidRPr="00E854AC" w:rsidRDefault="00FB734E" w:rsidP="00623D9C">
      <w:pPr>
        <w:rPr>
          <w:rFonts w:ascii="Times New Roman" w:hAnsi="Times New Roman" w:cs="Times New Roman"/>
          <w:sz w:val="24"/>
          <w:szCs w:val="24"/>
        </w:rPr>
      </w:pPr>
    </w:p>
    <w:p w14:paraId="3450C336" w14:textId="77777777" w:rsidR="00EB3839" w:rsidRPr="00E854AC" w:rsidRDefault="00EB3839" w:rsidP="00623D9C">
      <w:pPr>
        <w:rPr>
          <w:rFonts w:ascii="Times New Roman" w:hAnsi="Times New Roman" w:cs="Times New Roman"/>
          <w:b/>
          <w:sz w:val="24"/>
          <w:szCs w:val="24"/>
        </w:rPr>
      </w:pPr>
      <w:r w:rsidRPr="00E854AC">
        <w:rPr>
          <w:rFonts w:ascii="Times New Roman" w:hAnsi="Times New Roman" w:cs="Times New Roman"/>
          <w:b/>
          <w:sz w:val="24"/>
          <w:szCs w:val="24"/>
        </w:rPr>
        <w:t>B.</w:t>
      </w:r>
      <w:r w:rsidRPr="00E854AC">
        <w:rPr>
          <w:rFonts w:ascii="Times New Roman" w:hAnsi="Times New Roman" w:cs="Times New Roman"/>
          <w:b/>
          <w:sz w:val="24"/>
          <w:szCs w:val="24"/>
        </w:rPr>
        <w:tab/>
      </w:r>
      <w:r w:rsidR="00250348" w:rsidRPr="00E854AC">
        <w:rPr>
          <w:rFonts w:ascii="Times New Roman" w:hAnsi="Times New Roman" w:cs="Times New Roman"/>
          <w:b/>
          <w:sz w:val="24"/>
          <w:szCs w:val="24"/>
        </w:rPr>
        <w:t xml:space="preserve">Systemic </w:t>
      </w:r>
      <w:r w:rsidRPr="00E854AC">
        <w:rPr>
          <w:rFonts w:ascii="Times New Roman" w:hAnsi="Times New Roman" w:cs="Times New Roman"/>
          <w:b/>
          <w:sz w:val="24"/>
          <w:szCs w:val="24"/>
        </w:rPr>
        <w:t xml:space="preserve">Failure to Maintain </w:t>
      </w:r>
      <w:r w:rsidR="00CE4DCA">
        <w:rPr>
          <w:rFonts w:ascii="Times New Roman" w:hAnsi="Times New Roman" w:cs="Times New Roman"/>
          <w:b/>
          <w:sz w:val="24"/>
          <w:szCs w:val="24"/>
        </w:rPr>
        <w:t>MAOP-Confirming Documentation</w:t>
      </w:r>
    </w:p>
    <w:p w14:paraId="195DC3AA" w14:textId="77777777" w:rsidR="00327A54" w:rsidRPr="00E854AC" w:rsidRDefault="00327A54" w:rsidP="00623D9C">
      <w:pPr>
        <w:rPr>
          <w:rFonts w:ascii="Times New Roman" w:hAnsi="Times New Roman" w:cs="Times New Roman"/>
          <w:b/>
          <w:sz w:val="24"/>
          <w:szCs w:val="24"/>
        </w:rPr>
      </w:pPr>
    </w:p>
    <w:p w14:paraId="3D280A74" w14:textId="77777777" w:rsidR="00C7780E" w:rsidRPr="00E854AC" w:rsidRDefault="00327A54" w:rsidP="00623D9C">
      <w:pPr>
        <w:rPr>
          <w:rFonts w:ascii="Times New Roman" w:hAnsi="Times New Roman" w:cs="Times New Roman"/>
          <w:sz w:val="24"/>
          <w:szCs w:val="24"/>
        </w:rPr>
      </w:pPr>
      <w:r w:rsidRPr="008E6853">
        <w:rPr>
          <w:rFonts w:ascii="Times New Roman" w:hAnsi="Times New Roman" w:cs="Times New Roman"/>
          <w:b/>
          <w:sz w:val="24"/>
          <w:szCs w:val="24"/>
        </w:rPr>
        <w:t>WAC 480-93-018(1)</w:t>
      </w:r>
      <w:r w:rsidRPr="00E854AC">
        <w:rPr>
          <w:rFonts w:ascii="Times New Roman" w:hAnsi="Times New Roman" w:cs="Times New Roman"/>
          <w:sz w:val="24"/>
          <w:szCs w:val="24"/>
        </w:rPr>
        <w:t xml:space="preserve"> provides, “</w:t>
      </w:r>
      <w:r w:rsidR="00C7780E" w:rsidRPr="00E854AC">
        <w:rPr>
          <w:rFonts w:ascii="Times New Roman" w:hAnsi="Times New Roman" w:cs="Times New Roman"/>
          <w:sz w:val="24"/>
          <w:szCs w:val="24"/>
        </w:rPr>
        <w:t xml:space="preserve">Each gas pipeline company must maintain records sufficient to demonstrate compliance with all requirements of 49 CFR </w:t>
      </w:r>
      <w:r w:rsidR="0089495B" w:rsidRPr="00E854AC">
        <w:rPr>
          <w:rFonts w:ascii="Times New Roman" w:hAnsi="Times New Roman" w:cs="Times New Roman"/>
          <w:sz w:val="24"/>
          <w:szCs w:val="24"/>
        </w:rPr>
        <w:t>§§</w:t>
      </w:r>
      <w:r w:rsidRPr="00E854AC">
        <w:rPr>
          <w:rFonts w:ascii="Times New Roman" w:hAnsi="Times New Roman" w:cs="Times New Roman"/>
          <w:sz w:val="24"/>
          <w:szCs w:val="24"/>
        </w:rPr>
        <w:t xml:space="preserve"> </w:t>
      </w:r>
      <w:r w:rsidR="00C7780E" w:rsidRPr="00E854AC">
        <w:rPr>
          <w:rFonts w:ascii="Times New Roman" w:hAnsi="Times New Roman" w:cs="Times New Roman"/>
          <w:sz w:val="24"/>
          <w:szCs w:val="24"/>
        </w:rPr>
        <w:t>191, 192 and chapter 480-93 WAC.</w:t>
      </w:r>
      <w:r w:rsidRPr="00E854AC">
        <w:rPr>
          <w:rFonts w:ascii="Times New Roman" w:hAnsi="Times New Roman" w:cs="Times New Roman"/>
          <w:sz w:val="24"/>
          <w:szCs w:val="24"/>
        </w:rPr>
        <w:t>”</w:t>
      </w:r>
    </w:p>
    <w:p w14:paraId="4425D8BC" w14:textId="77777777" w:rsidR="00603C9D" w:rsidRPr="008E6853" w:rsidRDefault="00603C9D" w:rsidP="008E6853">
      <w:pPr>
        <w:rPr>
          <w:rFonts w:ascii="Times New Roman" w:hAnsi="Times New Roman" w:cs="Times New Roman"/>
          <w:sz w:val="24"/>
          <w:szCs w:val="24"/>
        </w:rPr>
      </w:pPr>
    </w:p>
    <w:p w14:paraId="7AF880E8" w14:textId="77777777" w:rsidR="008E6853" w:rsidRDefault="002C039B" w:rsidP="008E6853">
      <w:pPr>
        <w:tabs>
          <w:tab w:val="left" w:pos="9270"/>
        </w:tabs>
        <w:rPr>
          <w:rFonts w:ascii="Times New Roman" w:hAnsi="Times New Roman" w:cs="Times New Roman"/>
          <w:sz w:val="24"/>
          <w:szCs w:val="24"/>
        </w:rPr>
      </w:pPr>
      <w:r w:rsidRPr="008E6853">
        <w:rPr>
          <w:rFonts w:ascii="Times New Roman" w:hAnsi="Times New Roman" w:cs="Times New Roman"/>
          <w:b/>
          <w:sz w:val="24"/>
          <w:szCs w:val="24"/>
        </w:rPr>
        <w:t>49 C.F.R. § 192.13</w:t>
      </w:r>
      <w:r w:rsidRPr="008E6853">
        <w:rPr>
          <w:rFonts w:ascii="Times New Roman" w:hAnsi="Times New Roman" w:cs="Times New Roman"/>
          <w:sz w:val="24"/>
          <w:szCs w:val="24"/>
        </w:rPr>
        <w:t xml:space="preserve"> provides: </w:t>
      </w:r>
    </w:p>
    <w:p w14:paraId="2A76319A" w14:textId="77777777" w:rsidR="008E6853" w:rsidRDefault="008E6853" w:rsidP="008E6853">
      <w:pPr>
        <w:tabs>
          <w:tab w:val="left" w:pos="9270"/>
        </w:tabs>
        <w:rPr>
          <w:rFonts w:ascii="Times New Roman" w:hAnsi="Times New Roman" w:cs="Times New Roman"/>
          <w:sz w:val="24"/>
          <w:szCs w:val="24"/>
        </w:rPr>
      </w:pPr>
    </w:p>
    <w:p w14:paraId="1359BB63" w14:textId="77777777" w:rsidR="002C039B" w:rsidRPr="008E6853" w:rsidRDefault="002C039B" w:rsidP="008E5D92">
      <w:pPr>
        <w:ind w:left="720" w:right="720"/>
        <w:rPr>
          <w:rFonts w:ascii="Times New Roman" w:hAnsi="Times New Roman" w:cs="Times New Roman"/>
          <w:sz w:val="24"/>
          <w:szCs w:val="24"/>
        </w:rPr>
      </w:pPr>
      <w:r w:rsidRPr="008E6853">
        <w:rPr>
          <w:rFonts w:ascii="Times New Roman" w:hAnsi="Times New Roman" w:cs="Times New Roman"/>
          <w:sz w:val="24"/>
          <w:szCs w:val="24"/>
        </w:rPr>
        <w:t>(a) No person may operate a segment of pipeline listed in the first column that is readied for service after the date in the second column, unless: (1) The pipeline has been designed, installed, constructed, initially inspected, and initially tested in accordance with this part; or (2)</w:t>
      </w:r>
      <w:r w:rsidR="00904516" w:rsidRPr="008E6853">
        <w:rPr>
          <w:rFonts w:ascii="Times New Roman" w:hAnsi="Times New Roman" w:cs="Times New Roman"/>
          <w:sz w:val="24"/>
          <w:szCs w:val="24"/>
        </w:rPr>
        <w:t> </w:t>
      </w:r>
      <w:r w:rsidRPr="008E6853">
        <w:rPr>
          <w:rFonts w:ascii="Times New Roman" w:hAnsi="Times New Roman" w:cs="Times New Roman"/>
          <w:sz w:val="24"/>
          <w:szCs w:val="24"/>
        </w:rPr>
        <w:t>The pipeline qualifies for use under this part according to the requirements in § 192.14.</w:t>
      </w:r>
    </w:p>
    <w:p w14:paraId="747681A7" w14:textId="77777777" w:rsidR="00904516" w:rsidRDefault="00904516" w:rsidP="008E6853">
      <w:pPr>
        <w:rPr>
          <w:rFonts w:ascii="Times New Roman" w:hAnsi="Times New Roman" w:cs="Times New Roman"/>
          <w:sz w:val="24"/>
          <w:szCs w:val="24"/>
        </w:rPr>
      </w:pPr>
    </w:p>
    <w:p w14:paraId="0158E8D2" w14:textId="77777777" w:rsidR="00303F14" w:rsidRDefault="00303F14" w:rsidP="008E6853">
      <w:pPr>
        <w:rPr>
          <w:rFonts w:ascii="Times New Roman" w:hAnsi="Times New Roman" w:cs="Times New Roman"/>
          <w:sz w:val="24"/>
          <w:szCs w:val="24"/>
        </w:rPr>
      </w:pPr>
    </w:p>
    <w:p w14:paraId="4AE86B39" w14:textId="77777777" w:rsidR="00CE4DCA" w:rsidRDefault="00CE4DCA" w:rsidP="008E6853">
      <w:pPr>
        <w:rPr>
          <w:rFonts w:ascii="Times New Roman" w:hAnsi="Times New Roman" w:cs="Times New Roman"/>
          <w:sz w:val="24"/>
          <w:szCs w:val="24"/>
        </w:rPr>
      </w:pPr>
    </w:p>
    <w:p w14:paraId="5166469E" w14:textId="77777777" w:rsidR="00CE4DCA" w:rsidRPr="002C039B" w:rsidRDefault="00CE4DCA" w:rsidP="008E6853">
      <w:pPr>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7379"/>
        <w:gridCol w:w="1981"/>
      </w:tblGrid>
      <w:tr w:rsidR="00904516" w:rsidRPr="008E6853" w14:paraId="7DA40EEA" w14:textId="77777777" w:rsidTr="00904516">
        <w:trPr>
          <w:trHeight w:hRule="exact" w:val="327"/>
        </w:trPr>
        <w:tc>
          <w:tcPr>
            <w:tcW w:w="3942" w:type="pct"/>
            <w:tcBorders>
              <w:top w:val="single" w:sz="2" w:space="0" w:color="000000"/>
              <w:left w:val="nil"/>
              <w:bottom w:val="single" w:sz="2" w:space="0" w:color="000000"/>
              <w:right w:val="single" w:sz="2" w:space="0" w:color="000000"/>
            </w:tcBorders>
          </w:tcPr>
          <w:p w14:paraId="5BB009B1" w14:textId="77777777" w:rsidR="002C039B" w:rsidRPr="002C039B" w:rsidRDefault="002C039B" w:rsidP="008E6853">
            <w:pPr>
              <w:kinsoku w:val="0"/>
              <w:overflowPunct w:val="0"/>
              <w:autoSpaceDE w:val="0"/>
              <w:autoSpaceDN w:val="0"/>
              <w:adjustRightInd w:val="0"/>
              <w:rPr>
                <w:rFonts w:ascii="Times New Roman" w:hAnsi="Times New Roman" w:cs="Times New Roman"/>
                <w:sz w:val="20"/>
                <w:szCs w:val="20"/>
              </w:rPr>
            </w:pPr>
            <w:r w:rsidRPr="002C039B">
              <w:rPr>
                <w:rFonts w:ascii="Times New Roman" w:hAnsi="Times New Roman" w:cs="Times New Roman"/>
                <w:sz w:val="20"/>
                <w:szCs w:val="20"/>
              </w:rPr>
              <w:lastRenderedPageBreak/>
              <w:t>Pipeline</w:t>
            </w:r>
          </w:p>
        </w:tc>
        <w:tc>
          <w:tcPr>
            <w:tcW w:w="1058" w:type="pct"/>
            <w:tcBorders>
              <w:top w:val="single" w:sz="2" w:space="0" w:color="000000"/>
              <w:left w:val="single" w:sz="2" w:space="0" w:color="000000"/>
              <w:bottom w:val="single" w:sz="2" w:space="0" w:color="000000"/>
              <w:right w:val="nil"/>
            </w:tcBorders>
          </w:tcPr>
          <w:p w14:paraId="0B70B388" w14:textId="77777777" w:rsidR="002C039B" w:rsidRPr="002C039B" w:rsidRDefault="002C039B" w:rsidP="008E6853">
            <w:pPr>
              <w:kinsoku w:val="0"/>
              <w:overflowPunct w:val="0"/>
              <w:autoSpaceDE w:val="0"/>
              <w:autoSpaceDN w:val="0"/>
              <w:adjustRightInd w:val="0"/>
              <w:rPr>
                <w:rFonts w:ascii="Times New Roman" w:hAnsi="Times New Roman" w:cs="Times New Roman"/>
                <w:sz w:val="20"/>
                <w:szCs w:val="20"/>
              </w:rPr>
            </w:pPr>
            <w:r w:rsidRPr="002C039B">
              <w:rPr>
                <w:rFonts w:ascii="Times New Roman" w:hAnsi="Times New Roman" w:cs="Times New Roman"/>
                <w:sz w:val="20"/>
                <w:szCs w:val="20"/>
              </w:rPr>
              <w:t>Date</w:t>
            </w:r>
          </w:p>
        </w:tc>
      </w:tr>
      <w:tr w:rsidR="00904516" w:rsidRPr="008E6853" w14:paraId="7ECF9C27" w14:textId="77777777" w:rsidTr="00904516">
        <w:trPr>
          <w:trHeight w:hRule="exact" w:val="783"/>
        </w:trPr>
        <w:tc>
          <w:tcPr>
            <w:tcW w:w="3942" w:type="pct"/>
            <w:tcBorders>
              <w:top w:val="single" w:sz="2" w:space="0" w:color="000000"/>
              <w:left w:val="nil"/>
              <w:bottom w:val="single" w:sz="2" w:space="0" w:color="000000"/>
              <w:right w:val="single" w:sz="2" w:space="0" w:color="000000"/>
            </w:tcBorders>
          </w:tcPr>
          <w:p w14:paraId="19DD3526" w14:textId="77777777" w:rsidR="00904516" w:rsidRPr="008E6853" w:rsidRDefault="002C039B" w:rsidP="008E6853">
            <w:pPr>
              <w:kinsoku w:val="0"/>
              <w:overflowPunct w:val="0"/>
              <w:autoSpaceDE w:val="0"/>
              <w:autoSpaceDN w:val="0"/>
              <w:adjustRightInd w:val="0"/>
              <w:rPr>
                <w:rFonts w:ascii="Times New Roman" w:hAnsi="Times New Roman" w:cs="Times New Roman"/>
                <w:sz w:val="20"/>
                <w:szCs w:val="20"/>
              </w:rPr>
            </w:pPr>
            <w:r w:rsidRPr="002C039B">
              <w:rPr>
                <w:rFonts w:ascii="Times New Roman" w:hAnsi="Times New Roman" w:cs="Times New Roman"/>
                <w:sz w:val="20"/>
                <w:szCs w:val="20"/>
              </w:rPr>
              <w:t>Offshore</w:t>
            </w:r>
            <w:r w:rsidRPr="002C039B">
              <w:rPr>
                <w:rFonts w:ascii="Times New Roman" w:hAnsi="Times New Roman" w:cs="Times New Roman"/>
                <w:spacing w:val="6"/>
                <w:sz w:val="20"/>
                <w:szCs w:val="20"/>
              </w:rPr>
              <w:t xml:space="preserve"> </w:t>
            </w:r>
            <w:r w:rsidRPr="002C039B">
              <w:rPr>
                <w:rFonts w:ascii="Times New Roman" w:hAnsi="Times New Roman" w:cs="Times New Roman"/>
                <w:sz w:val="20"/>
                <w:szCs w:val="20"/>
              </w:rPr>
              <w:t>gathering</w:t>
            </w:r>
            <w:r w:rsidRPr="002C039B">
              <w:rPr>
                <w:rFonts w:ascii="Times New Roman" w:hAnsi="Times New Roman" w:cs="Times New Roman"/>
                <w:spacing w:val="6"/>
                <w:sz w:val="20"/>
                <w:szCs w:val="20"/>
              </w:rPr>
              <w:t xml:space="preserve"> </w:t>
            </w:r>
            <w:r w:rsidR="00904516" w:rsidRPr="008E6853">
              <w:rPr>
                <w:rFonts w:ascii="Times New Roman" w:hAnsi="Times New Roman" w:cs="Times New Roman"/>
                <w:sz w:val="20"/>
                <w:szCs w:val="20"/>
              </w:rPr>
              <w:t>line</w:t>
            </w:r>
          </w:p>
          <w:p w14:paraId="564CBC4F" w14:textId="77777777" w:rsidR="00904516" w:rsidRPr="008E6853" w:rsidRDefault="002C039B" w:rsidP="008E6853">
            <w:pPr>
              <w:kinsoku w:val="0"/>
              <w:overflowPunct w:val="0"/>
              <w:autoSpaceDE w:val="0"/>
              <w:autoSpaceDN w:val="0"/>
              <w:adjustRightInd w:val="0"/>
              <w:rPr>
                <w:rFonts w:ascii="Times New Roman" w:hAnsi="Times New Roman" w:cs="Times New Roman"/>
                <w:spacing w:val="6"/>
                <w:sz w:val="20"/>
                <w:szCs w:val="20"/>
              </w:rPr>
            </w:pPr>
            <w:r w:rsidRPr="002C039B">
              <w:rPr>
                <w:rFonts w:ascii="Times New Roman" w:hAnsi="Times New Roman" w:cs="Times New Roman"/>
                <w:sz w:val="20"/>
                <w:szCs w:val="20"/>
              </w:rPr>
              <w:t>Regulated</w:t>
            </w:r>
            <w:r w:rsidRPr="002C039B">
              <w:rPr>
                <w:rFonts w:ascii="Times New Roman" w:hAnsi="Times New Roman" w:cs="Times New Roman"/>
                <w:spacing w:val="6"/>
                <w:sz w:val="20"/>
                <w:szCs w:val="20"/>
              </w:rPr>
              <w:t xml:space="preserve"> </w:t>
            </w:r>
            <w:r w:rsidR="00904516" w:rsidRPr="008E6853">
              <w:rPr>
                <w:rFonts w:ascii="Times New Roman" w:hAnsi="Times New Roman" w:cs="Times New Roman"/>
                <w:spacing w:val="6"/>
                <w:sz w:val="20"/>
                <w:szCs w:val="20"/>
              </w:rPr>
              <w:t>onshore gathering line to which this part did not apply until April 14, 2006</w:t>
            </w:r>
          </w:p>
          <w:p w14:paraId="58E103CE" w14:textId="77777777" w:rsidR="002C039B" w:rsidRPr="002C039B" w:rsidRDefault="002C039B" w:rsidP="008E6853">
            <w:pPr>
              <w:kinsoku w:val="0"/>
              <w:overflowPunct w:val="0"/>
              <w:autoSpaceDE w:val="0"/>
              <w:autoSpaceDN w:val="0"/>
              <w:adjustRightInd w:val="0"/>
              <w:rPr>
                <w:rFonts w:ascii="Times New Roman" w:hAnsi="Times New Roman" w:cs="Times New Roman"/>
                <w:sz w:val="20"/>
                <w:szCs w:val="20"/>
              </w:rPr>
            </w:pPr>
            <w:r w:rsidRPr="002C039B">
              <w:rPr>
                <w:rFonts w:ascii="Times New Roman" w:hAnsi="Times New Roman" w:cs="Times New Roman"/>
                <w:sz w:val="20"/>
                <w:szCs w:val="20"/>
              </w:rPr>
              <w:t>All</w:t>
            </w:r>
            <w:r w:rsidRPr="002C039B">
              <w:rPr>
                <w:rFonts w:ascii="Times New Roman" w:hAnsi="Times New Roman" w:cs="Times New Roman"/>
                <w:spacing w:val="6"/>
                <w:sz w:val="20"/>
                <w:szCs w:val="20"/>
              </w:rPr>
              <w:t xml:space="preserve"> </w:t>
            </w:r>
            <w:r w:rsidRPr="002C039B">
              <w:rPr>
                <w:rFonts w:ascii="Times New Roman" w:hAnsi="Times New Roman" w:cs="Times New Roman"/>
                <w:sz w:val="20"/>
                <w:szCs w:val="20"/>
              </w:rPr>
              <w:t>other</w:t>
            </w:r>
            <w:r w:rsidRPr="002C039B">
              <w:rPr>
                <w:rFonts w:ascii="Times New Roman" w:hAnsi="Times New Roman" w:cs="Times New Roman"/>
                <w:spacing w:val="6"/>
                <w:sz w:val="20"/>
                <w:szCs w:val="20"/>
              </w:rPr>
              <w:t xml:space="preserve"> </w:t>
            </w:r>
            <w:r w:rsidR="00904516" w:rsidRPr="008E6853">
              <w:rPr>
                <w:rFonts w:ascii="Times New Roman" w:hAnsi="Times New Roman" w:cs="Times New Roman"/>
                <w:sz w:val="20"/>
                <w:szCs w:val="20"/>
              </w:rPr>
              <w:t>pipelines</w:t>
            </w:r>
          </w:p>
        </w:tc>
        <w:tc>
          <w:tcPr>
            <w:tcW w:w="1058" w:type="pct"/>
            <w:tcBorders>
              <w:top w:val="single" w:sz="2" w:space="0" w:color="000000"/>
              <w:left w:val="single" w:sz="2" w:space="0" w:color="000000"/>
              <w:bottom w:val="single" w:sz="2" w:space="0" w:color="000000"/>
              <w:right w:val="nil"/>
            </w:tcBorders>
          </w:tcPr>
          <w:p w14:paraId="4B5BDF42" w14:textId="77777777" w:rsidR="002C039B" w:rsidRPr="002C039B" w:rsidRDefault="002C039B" w:rsidP="008E6853">
            <w:pPr>
              <w:kinsoku w:val="0"/>
              <w:overflowPunct w:val="0"/>
              <w:autoSpaceDE w:val="0"/>
              <w:autoSpaceDN w:val="0"/>
              <w:adjustRightInd w:val="0"/>
              <w:rPr>
                <w:rFonts w:ascii="Times New Roman" w:hAnsi="Times New Roman" w:cs="Times New Roman"/>
                <w:sz w:val="20"/>
                <w:szCs w:val="20"/>
              </w:rPr>
            </w:pPr>
            <w:r w:rsidRPr="002C039B">
              <w:rPr>
                <w:rFonts w:ascii="Times New Roman" w:hAnsi="Times New Roman" w:cs="Times New Roman"/>
                <w:sz w:val="20"/>
                <w:szCs w:val="20"/>
              </w:rPr>
              <w:t>July</w:t>
            </w:r>
            <w:r w:rsidRPr="002C039B">
              <w:rPr>
                <w:rFonts w:ascii="Times New Roman" w:hAnsi="Times New Roman" w:cs="Times New Roman"/>
                <w:spacing w:val="6"/>
                <w:sz w:val="20"/>
                <w:szCs w:val="20"/>
              </w:rPr>
              <w:t xml:space="preserve"> </w:t>
            </w:r>
            <w:r w:rsidRPr="002C039B">
              <w:rPr>
                <w:rFonts w:ascii="Times New Roman" w:hAnsi="Times New Roman" w:cs="Times New Roman"/>
                <w:sz w:val="20"/>
                <w:szCs w:val="20"/>
              </w:rPr>
              <w:t>31,</w:t>
            </w:r>
            <w:r w:rsidRPr="002C039B">
              <w:rPr>
                <w:rFonts w:ascii="Times New Roman" w:hAnsi="Times New Roman" w:cs="Times New Roman"/>
                <w:spacing w:val="6"/>
                <w:sz w:val="20"/>
                <w:szCs w:val="20"/>
              </w:rPr>
              <w:t xml:space="preserve"> </w:t>
            </w:r>
            <w:r w:rsidRPr="002C039B">
              <w:rPr>
                <w:rFonts w:ascii="Times New Roman" w:hAnsi="Times New Roman" w:cs="Times New Roman"/>
                <w:sz w:val="20"/>
                <w:szCs w:val="20"/>
              </w:rPr>
              <w:t>1977.</w:t>
            </w:r>
          </w:p>
          <w:p w14:paraId="1E90D69F" w14:textId="77777777" w:rsidR="002C039B" w:rsidRPr="002C039B" w:rsidRDefault="002C039B" w:rsidP="008E6853">
            <w:pPr>
              <w:kinsoku w:val="0"/>
              <w:overflowPunct w:val="0"/>
              <w:autoSpaceDE w:val="0"/>
              <w:autoSpaceDN w:val="0"/>
              <w:adjustRightInd w:val="0"/>
              <w:rPr>
                <w:rFonts w:ascii="Times New Roman" w:hAnsi="Times New Roman" w:cs="Times New Roman"/>
                <w:sz w:val="20"/>
                <w:szCs w:val="20"/>
              </w:rPr>
            </w:pPr>
            <w:r w:rsidRPr="002C039B">
              <w:rPr>
                <w:rFonts w:ascii="Times New Roman" w:hAnsi="Times New Roman" w:cs="Times New Roman"/>
                <w:sz w:val="20"/>
                <w:szCs w:val="20"/>
              </w:rPr>
              <w:t>March</w:t>
            </w:r>
            <w:r w:rsidRPr="002C039B">
              <w:rPr>
                <w:rFonts w:ascii="Times New Roman" w:hAnsi="Times New Roman" w:cs="Times New Roman"/>
                <w:spacing w:val="6"/>
                <w:sz w:val="20"/>
                <w:szCs w:val="20"/>
              </w:rPr>
              <w:t xml:space="preserve"> </w:t>
            </w:r>
            <w:r w:rsidRPr="002C039B">
              <w:rPr>
                <w:rFonts w:ascii="Times New Roman" w:hAnsi="Times New Roman" w:cs="Times New Roman"/>
                <w:sz w:val="20"/>
                <w:szCs w:val="20"/>
              </w:rPr>
              <w:t>15</w:t>
            </w:r>
            <w:r w:rsidRPr="002C039B">
              <w:rPr>
                <w:rFonts w:ascii="Times New Roman" w:hAnsi="Times New Roman" w:cs="Times New Roman"/>
                <w:spacing w:val="6"/>
                <w:sz w:val="20"/>
                <w:szCs w:val="20"/>
              </w:rPr>
              <w:t xml:space="preserve"> </w:t>
            </w:r>
            <w:r w:rsidRPr="002C039B">
              <w:rPr>
                <w:rFonts w:ascii="Times New Roman" w:hAnsi="Times New Roman" w:cs="Times New Roman"/>
                <w:sz w:val="20"/>
                <w:szCs w:val="20"/>
              </w:rPr>
              <w:t>2007.</w:t>
            </w:r>
          </w:p>
          <w:p w14:paraId="35865DF7" w14:textId="77777777" w:rsidR="002C039B" w:rsidRPr="002C039B" w:rsidRDefault="002C039B" w:rsidP="008E6853">
            <w:pPr>
              <w:kinsoku w:val="0"/>
              <w:overflowPunct w:val="0"/>
              <w:autoSpaceDE w:val="0"/>
              <w:autoSpaceDN w:val="0"/>
              <w:adjustRightInd w:val="0"/>
              <w:rPr>
                <w:rFonts w:ascii="Times New Roman" w:hAnsi="Times New Roman" w:cs="Times New Roman"/>
                <w:sz w:val="20"/>
                <w:szCs w:val="20"/>
              </w:rPr>
            </w:pPr>
            <w:r w:rsidRPr="002C039B">
              <w:rPr>
                <w:rFonts w:ascii="Times New Roman" w:hAnsi="Times New Roman" w:cs="Times New Roman"/>
                <w:sz w:val="20"/>
                <w:szCs w:val="20"/>
              </w:rPr>
              <w:t>March</w:t>
            </w:r>
            <w:r w:rsidRPr="002C039B">
              <w:rPr>
                <w:rFonts w:ascii="Times New Roman" w:hAnsi="Times New Roman" w:cs="Times New Roman"/>
                <w:spacing w:val="6"/>
                <w:sz w:val="20"/>
                <w:szCs w:val="20"/>
              </w:rPr>
              <w:t xml:space="preserve"> </w:t>
            </w:r>
            <w:r w:rsidRPr="002C039B">
              <w:rPr>
                <w:rFonts w:ascii="Times New Roman" w:hAnsi="Times New Roman" w:cs="Times New Roman"/>
                <w:sz w:val="20"/>
                <w:szCs w:val="20"/>
              </w:rPr>
              <w:t>12,</w:t>
            </w:r>
            <w:r w:rsidRPr="002C039B">
              <w:rPr>
                <w:rFonts w:ascii="Times New Roman" w:hAnsi="Times New Roman" w:cs="Times New Roman"/>
                <w:spacing w:val="6"/>
                <w:sz w:val="20"/>
                <w:szCs w:val="20"/>
              </w:rPr>
              <w:t xml:space="preserve"> </w:t>
            </w:r>
            <w:r w:rsidRPr="002C039B">
              <w:rPr>
                <w:rFonts w:ascii="Times New Roman" w:hAnsi="Times New Roman" w:cs="Times New Roman"/>
                <w:sz w:val="20"/>
                <w:szCs w:val="20"/>
              </w:rPr>
              <w:t>1971.</w:t>
            </w:r>
          </w:p>
        </w:tc>
      </w:tr>
    </w:tbl>
    <w:p w14:paraId="7DA672AF" w14:textId="77777777" w:rsidR="00904516" w:rsidRPr="008E6853" w:rsidRDefault="00904516" w:rsidP="008E6853">
      <w:pPr>
        <w:kinsoku w:val="0"/>
        <w:overflowPunct w:val="0"/>
        <w:autoSpaceDE w:val="0"/>
        <w:autoSpaceDN w:val="0"/>
        <w:adjustRightInd w:val="0"/>
        <w:jc w:val="both"/>
        <w:rPr>
          <w:rStyle w:val="enumxml1"/>
          <w:rFonts w:ascii="Times New Roman" w:hAnsi="Times New Roman" w:cs="Times New Roman"/>
          <w:b w:val="0"/>
          <w:color w:val="333333"/>
          <w:sz w:val="24"/>
          <w:szCs w:val="24"/>
          <w:lang w:val="en"/>
        </w:rPr>
      </w:pPr>
    </w:p>
    <w:p w14:paraId="758AA0C7" w14:textId="77777777" w:rsidR="002C039B" w:rsidRDefault="00904516" w:rsidP="008E5D92">
      <w:pPr>
        <w:kinsoku w:val="0"/>
        <w:overflowPunct w:val="0"/>
        <w:autoSpaceDE w:val="0"/>
        <w:autoSpaceDN w:val="0"/>
        <w:adjustRightInd w:val="0"/>
        <w:ind w:left="720" w:right="720"/>
        <w:rPr>
          <w:rStyle w:val="ptext-14"/>
          <w:rFonts w:ascii="Times New Roman" w:hAnsi="Times New Roman" w:cs="Times New Roman"/>
          <w:color w:val="333333"/>
          <w:sz w:val="24"/>
          <w:szCs w:val="24"/>
          <w:lang w:val="en"/>
        </w:rPr>
      </w:pPr>
      <w:r w:rsidRPr="008E6853">
        <w:rPr>
          <w:rStyle w:val="enumxml1"/>
          <w:rFonts w:ascii="Times New Roman" w:hAnsi="Times New Roman" w:cs="Times New Roman"/>
          <w:b w:val="0"/>
          <w:color w:val="333333"/>
          <w:sz w:val="24"/>
          <w:szCs w:val="24"/>
          <w:lang w:val="en"/>
        </w:rPr>
        <w:t>(b)</w:t>
      </w:r>
      <w:r w:rsidRPr="008E6853">
        <w:rPr>
          <w:rFonts w:ascii="Times New Roman" w:hAnsi="Times New Roman" w:cs="Times New Roman"/>
          <w:color w:val="333333"/>
          <w:sz w:val="24"/>
          <w:szCs w:val="24"/>
          <w:lang w:val="en"/>
        </w:rPr>
        <w:t xml:space="preserve"> </w:t>
      </w:r>
      <w:r w:rsidRPr="008E6853">
        <w:rPr>
          <w:rStyle w:val="ptext-14"/>
          <w:rFonts w:ascii="Times New Roman" w:hAnsi="Times New Roman" w:cs="Times New Roman"/>
          <w:color w:val="333333"/>
          <w:sz w:val="24"/>
          <w:szCs w:val="24"/>
          <w:lang w:val="en"/>
        </w:rPr>
        <w:t>No person may operate a segment of pipeline listed in the first column that is replaced, relocated, or otherwise changed after the date in the second column, unless the replacement, relocation or change has been made according to the requirements in this part.</w:t>
      </w:r>
    </w:p>
    <w:p w14:paraId="6246E036" w14:textId="77777777" w:rsidR="008E5D92" w:rsidRDefault="008E5D92" w:rsidP="008E6853">
      <w:pPr>
        <w:kinsoku w:val="0"/>
        <w:overflowPunct w:val="0"/>
        <w:autoSpaceDE w:val="0"/>
        <w:autoSpaceDN w:val="0"/>
        <w:adjustRightInd w:val="0"/>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7379"/>
        <w:gridCol w:w="1981"/>
      </w:tblGrid>
      <w:tr w:rsidR="008E6853" w:rsidRPr="008E6853" w14:paraId="4B3A287F" w14:textId="77777777" w:rsidTr="00EB39D1">
        <w:trPr>
          <w:trHeight w:hRule="exact" w:val="327"/>
        </w:trPr>
        <w:tc>
          <w:tcPr>
            <w:tcW w:w="3942" w:type="pct"/>
            <w:tcBorders>
              <w:top w:val="single" w:sz="2" w:space="0" w:color="000000"/>
              <w:left w:val="nil"/>
              <w:bottom w:val="single" w:sz="2" w:space="0" w:color="000000"/>
              <w:right w:val="single" w:sz="2" w:space="0" w:color="000000"/>
            </w:tcBorders>
          </w:tcPr>
          <w:p w14:paraId="54146370" w14:textId="77777777" w:rsidR="008E6853" w:rsidRPr="002C039B" w:rsidRDefault="008E6853" w:rsidP="00EB39D1">
            <w:pPr>
              <w:kinsoku w:val="0"/>
              <w:overflowPunct w:val="0"/>
              <w:autoSpaceDE w:val="0"/>
              <w:autoSpaceDN w:val="0"/>
              <w:adjustRightInd w:val="0"/>
              <w:rPr>
                <w:rFonts w:ascii="Times New Roman" w:hAnsi="Times New Roman" w:cs="Times New Roman"/>
                <w:sz w:val="20"/>
                <w:szCs w:val="20"/>
              </w:rPr>
            </w:pPr>
            <w:r w:rsidRPr="002C039B">
              <w:rPr>
                <w:rFonts w:ascii="Times New Roman" w:hAnsi="Times New Roman" w:cs="Times New Roman"/>
                <w:sz w:val="20"/>
                <w:szCs w:val="20"/>
              </w:rPr>
              <w:t>Pipeline</w:t>
            </w:r>
          </w:p>
        </w:tc>
        <w:tc>
          <w:tcPr>
            <w:tcW w:w="1058" w:type="pct"/>
            <w:tcBorders>
              <w:top w:val="single" w:sz="2" w:space="0" w:color="000000"/>
              <w:left w:val="single" w:sz="2" w:space="0" w:color="000000"/>
              <w:bottom w:val="single" w:sz="2" w:space="0" w:color="000000"/>
              <w:right w:val="nil"/>
            </w:tcBorders>
          </w:tcPr>
          <w:p w14:paraId="2D37A824" w14:textId="77777777" w:rsidR="008E6853" w:rsidRPr="002C039B" w:rsidRDefault="008E6853" w:rsidP="00EB39D1">
            <w:pPr>
              <w:kinsoku w:val="0"/>
              <w:overflowPunct w:val="0"/>
              <w:autoSpaceDE w:val="0"/>
              <w:autoSpaceDN w:val="0"/>
              <w:adjustRightInd w:val="0"/>
              <w:rPr>
                <w:rFonts w:ascii="Times New Roman" w:hAnsi="Times New Roman" w:cs="Times New Roman"/>
                <w:sz w:val="20"/>
                <w:szCs w:val="20"/>
              </w:rPr>
            </w:pPr>
            <w:r w:rsidRPr="002C039B">
              <w:rPr>
                <w:rFonts w:ascii="Times New Roman" w:hAnsi="Times New Roman" w:cs="Times New Roman"/>
                <w:sz w:val="20"/>
                <w:szCs w:val="20"/>
              </w:rPr>
              <w:t>Date</w:t>
            </w:r>
          </w:p>
        </w:tc>
      </w:tr>
      <w:tr w:rsidR="008E6853" w:rsidRPr="008E6853" w14:paraId="0F3E44E8" w14:textId="77777777" w:rsidTr="00EB39D1">
        <w:trPr>
          <w:trHeight w:hRule="exact" w:val="783"/>
        </w:trPr>
        <w:tc>
          <w:tcPr>
            <w:tcW w:w="3942" w:type="pct"/>
            <w:tcBorders>
              <w:top w:val="single" w:sz="2" w:space="0" w:color="000000"/>
              <w:left w:val="nil"/>
              <w:bottom w:val="single" w:sz="2" w:space="0" w:color="000000"/>
              <w:right w:val="single" w:sz="2" w:space="0" w:color="000000"/>
            </w:tcBorders>
          </w:tcPr>
          <w:p w14:paraId="11306B8D" w14:textId="77777777" w:rsidR="008E6853" w:rsidRPr="008E6853" w:rsidRDefault="008E6853" w:rsidP="00EB39D1">
            <w:pPr>
              <w:kinsoku w:val="0"/>
              <w:overflowPunct w:val="0"/>
              <w:autoSpaceDE w:val="0"/>
              <w:autoSpaceDN w:val="0"/>
              <w:adjustRightInd w:val="0"/>
              <w:rPr>
                <w:rFonts w:ascii="Times New Roman" w:hAnsi="Times New Roman" w:cs="Times New Roman"/>
                <w:sz w:val="20"/>
                <w:szCs w:val="20"/>
              </w:rPr>
            </w:pPr>
            <w:r w:rsidRPr="002C039B">
              <w:rPr>
                <w:rFonts w:ascii="Times New Roman" w:hAnsi="Times New Roman" w:cs="Times New Roman"/>
                <w:sz w:val="20"/>
                <w:szCs w:val="20"/>
              </w:rPr>
              <w:t>Offshore</w:t>
            </w:r>
            <w:r w:rsidRPr="002C039B">
              <w:rPr>
                <w:rFonts w:ascii="Times New Roman" w:hAnsi="Times New Roman" w:cs="Times New Roman"/>
                <w:spacing w:val="6"/>
                <w:sz w:val="20"/>
                <w:szCs w:val="20"/>
              </w:rPr>
              <w:t xml:space="preserve"> </w:t>
            </w:r>
            <w:r w:rsidRPr="002C039B">
              <w:rPr>
                <w:rFonts w:ascii="Times New Roman" w:hAnsi="Times New Roman" w:cs="Times New Roman"/>
                <w:sz w:val="20"/>
                <w:szCs w:val="20"/>
              </w:rPr>
              <w:t>gathering</w:t>
            </w:r>
            <w:r w:rsidRPr="002C039B">
              <w:rPr>
                <w:rFonts w:ascii="Times New Roman" w:hAnsi="Times New Roman" w:cs="Times New Roman"/>
                <w:spacing w:val="6"/>
                <w:sz w:val="20"/>
                <w:szCs w:val="20"/>
              </w:rPr>
              <w:t xml:space="preserve"> </w:t>
            </w:r>
            <w:r w:rsidRPr="008E6853">
              <w:rPr>
                <w:rFonts w:ascii="Times New Roman" w:hAnsi="Times New Roman" w:cs="Times New Roman"/>
                <w:sz w:val="20"/>
                <w:szCs w:val="20"/>
              </w:rPr>
              <w:t>line</w:t>
            </w:r>
          </w:p>
          <w:p w14:paraId="099ACAC8" w14:textId="77777777" w:rsidR="008E6853" w:rsidRPr="008E6853" w:rsidRDefault="008E6853" w:rsidP="00EB39D1">
            <w:pPr>
              <w:kinsoku w:val="0"/>
              <w:overflowPunct w:val="0"/>
              <w:autoSpaceDE w:val="0"/>
              <w:autoSpaceDN w:val="0"/>
              <w:adjustRightInd w:val="0"/>
              <w:rPr>
                <w:rFonts w:ascii="Times New Roman" w:hAnsi="Times New Roman" w:cs="Times New Roman"/>
                <w:spacing w:val="6"/>
                <w:sz w:val="20"/>
                <w:szCs w:val="20"/>
              </w:rPr>
            </w:pPr>
            <w:r w:rsidRPr="002C039B">
              <w:rPr>
                <w:rFonts w:ascii="Times New Roman" w:hAnsi="Times New Roman" w:cs="Times New Roman"/>
                <w:sz w:val="20"/>
                <w:szCs w:val="20"/>
              </w:rPr>
              <w:t>Regulated</w:t>
            </w:r>
            <w:r w:rsidRPr="002C039B">
              <w:rPr>
                <w:rFonts w:ascii="Times New Roman" w:hAnsi="Times New Roman" w:cs="Times New Roman"/>
                <w:spacing w:val="6"/>
                <w:sz w:val="20"/>
                <w:szCs w:val="20"/>
              </w:rPr>
              <w:t xml:space="preserve"> </w:t>
            </w:r>
            <w:r w:rsidRPr="008E6853">
              <w:rPr>
                <w:rFonts w:ascii="Times New Roman" w:hAnsi="Times New Roman" w:cs="Times New Roman"/>
                <w:spacing w:val="6"/>
                <w:sz w:val="20"/>
                <w:szCs w:val="20"/>
              </w:rPr>
              <w:t>onshore gathering line to which this part did not apply until April 14, 2006</w:t>
            </w:r>
          </w:p>
          <w:p w14:paraId="126203DF" w14:textId="77777777" w:rsidR="008E6853" w:rsidRPr="002C039B" w:rsidRDefault="008E6853" w:rsidP="00EB39D1">
            <w:pPr>
              <w:kinsoku w:val="0"/>
              <w:overflowPunct w:val="0"/>
              <w:autoSpaceDE w:val="0"/>
              <w:autoSpaceDN w:val="0"/>
              <w:adjustRightInd w:val="0"/>
              <w:rPr>
                <w:rFonts w:ascii="Times New Roman" w:hAnsi="Times New Roman" w:cs="Times New Roman"/>
                <w:sz w:val="20"/>
                <w:szCs w:val="20"/>
              </w:rPr>
            </w:pPr>
            <w:r w:rsidRPr="002C039B">
              <w:rPr>
                <w:rFonts w:ascii="Times New Roman" w:hAnsi="Times New Roman" w:cs="Times New Roman"/>
                <w:sz w:val="20"/>
                <w:szCs w:val="20"/>
              </w:rPr>
              <w:t>All</w:t>
            </w:r>
            <w:r w:rsidRPr="002C039B">
              <w:rPr>
                <w:rFonts w:ascii="Times New Roman" w:hAnsi="Times New Roman" w:cs="Times New Roman"/>
                <w:spacing w:val="6"/>
                <w:sz w:val="20"/>
                <w:szCs w:val="20"/>
              </w:rPr>
              <w:t xml:space="preserve"> </w:t>
            </w:r>
            <w:r w:rsidRPr="002C039B">
              <w:rPr>
                <w:rFonts w:ascii="Times New Roman" w:hAnsi="Times New Roman" w:cs="Times New Roman"/>
                <w:sz w:val="20"/>
                <w:szCs w:val="20"/>
              </w:rPr>
              <w:t>other</w:t>
            </w:r>
            <w:r w:rsidRPr="002C039B">
              <w:rPr>
                <w:rFonts w:ascii="Times New Roman" w:hAnsi="Times New Roman" w:cs="Times New Roman"/>
                <w:spacing w:val="6"/>
                <w:sz w:val="20"/>
                <w:szCs w:val="20"/>
              </w:rPr>
              <w:t xml:space="preserve"> </w:t>
            </w:r>
            <w:r w:rsidRPr="008E6853">
              <w:rPr>
                <w:rFonts w:ascii="Times New Roman" w:hAnsi="Times New Roman" w:cs="Times New Roman"/>
                <w:sz w:val="20"/>
                <w:szCs w:val="20"/>
              </w:rPr>
              <w:t>pipelines</w:t>
            </w:r>
          </w:p>
        </w:tc>
        <w:tc>
          <w:tcPr>
            <w:tcW w:w="1058" w:type="pct"/>
            <w:tcBorders>
              <w:top w:val="single" w:sz="2" w:space="0" w:color="000000"/>
              <w:left w:val="single" w:sz="2" w:space="0" w:color="000000"/>
              <w:bottom w:val="single" w:sz="2" w:space="0" w:color="000000"/>
              <w:right w:val="nil"/>
            </w:tcBorders>
          </w:tcPr>
          <w:p w14:paraId="553B31BD" w14:textId="77777777" w:rsidR="008E6853" w:rsidRPr="002C039B" w:rsidRDefault="008E6853" w:rsidP="00EB39D1">
            <w:pPr>
              <w:kinsoku w:val="0"/>
              <w:overflowPunct w:val="0"/>
              <w:autoSpaceDE w:val="0"/>
              <w:autoSpaceDN w:val="0"/>
              <w:adjustRightInd w:val="0"/>
              <w:rPr>
                <w:rFonts w:ascii="Times New Roman" w:hAnsi="Times New Roman" w:cs="Times New Roman"/>
                <w:sz w:val="20"/>
                <w:szCs w:val="20"/>
              </w:rPr>
            </w:pPr>
            <w:r w:rsidRPr="002C039B">
              <w:rPr>
                <w:rFonts w:ascii="Times New Roman" w:hAnsi="Times New Roman" w:cs="Times New Roman"/>
                <w:sz w:val="20"/>
                <w:szCs w:val="20"/>
              </w:rPr>
              <w:t>July</w:t>
            </w:r>
            <w:r w:rsidRPr="002C039B">
              <w:rPr>
                <w:rFonts w:ascii="Times New Roman" w:hAnsi="Times New Roman" w:cs="Times New Roman"/>
                <w:spacing w:val="6"/>
                <w:sz w:val="20"/>
                <w:szCs w:val="20"/>
              </w:rPr>
              <w:t xml:space="preserve"> </w:t>
            </w:r>
            <w:r w:rsidRPr="002C039B">
              <w:rPr>
                <w:rFonts w:ascii="Times New Roman" w:hAnsi="Times New Roman" w:cs="Times New Roman"/>
                <w:sz w:val="20"/>
                <w:szCs w:val="20"/>
              </w:rPr>
              <w:t>31,</w:t>
            </w:r>
            <w:r w:rsidRPr="002C039B">
              <w:rPr>
                <w:rFonts w:ascii="Times New Roman" w:hAnsi="Times New Roman" w:cs="Times New Roman"/>
                <w:spacing w:val="6"/>
                <w:sz w:val="20"/>
                <w:szCs w:val="20"/>
              </w:rPr>
              <w:t xml:space="preserve"> </w:t>
            </w:r>
            <w:r w:rsidRPr="002C039B">
              <w:rPr>
                <w:rFonts w:ascii="Times New Roman" w:hAnsi="Times New Roman" w:cs="Times New Roman"/>
                <w:sz w:val="20"/>
                <w:szCs w:val="20"/>
              </w:rPr>
              <w:t>1977.</w:t>
            </w:r>
          </w:p>
          <w:p w14:paraId="5AF0148C" w14:textId="77777777" w:rsidR="008E6853" w:rsidRPr="002C039B" w:rsidRDefault="008E6853" w:rsidP="00EB39D1">
            <w:pPr>
              <w:kinsoku w:val="0"/>
              <w:overflowPunct w:val="0"/>
              <w:autoSpaceDE w:val="0"/>
              <w:autoSpaceDN w:val="0"/>
              <w:adjustRightInd w:val="0"/>
              <w:rPr>
                <w:rFonts w:ascii="Times New Roman" w:hAnsi="Times New Roman" w:cs="Times New Roman"/>
                <w:sz w:val="20"/>
                <w:szCs w:val="20"/>
              </w:rPr>
            </w:pPr>
            <w:r w:rsidRPr="002C039B">
              <w:rPr>
                <w:rFonts w:ascii="Times New Roman" w:hAnsi="Times New Roman" w:cs="Times New Roman"/>
                <w:sz w:val="20"/>
                <w:szCs w:val="20"/>
              </w:rPr>
              <w:t>March</w:t>
            </w:r>
            <w:r w:rsidRPr="002C039B">
              <w:rPr>
                <w:rFonts w:ascii="Times New Roman" w:hAnsi="Times New Roman" w:cs="Times New Roman"/>
                <w:spacing w:val="6"/>
                <w:sz w:val="20"/>
                <w:szCs w:val="20"/>
              </w:rPr>
              <w:t xml:space="preserve"> </w:t>
            </w:r>
            <w:r w:rsidRPr="002C039B">
              <w:rPr>
                <w:rFonts w:ascii="Times New Roman" w:hAnsi="Times New Roman" w:cs="Times New Roman"/>
                <w:sz w:val="20"/>
                <w:szCs w:val="20"/>
              </w:rPr>
              <w:t>15</w:t>
            </w:r>
            <w:r w:rsidRPr="002C039B">
              <w:rPr>
                <w:rFonts w:ascii="Times New Roman" w:hAnsi="Times New Roman" w:cs="Times New Roman"/>
                <w:spacing w:val="6"/>
                <w:sz w:val="20"/>
                <w:szCs w:val="20"/>
              </w:rPr>
              <w:t xml:space="preserve"> </w:t>
            </w:r>
            <w:r w:rsidRPr="002C039B">
              <w:rPr>
                <w:rFonts w:ascii="Times New Roman" w:hAnsi="Times New Roman" w:cs="Times New Roman"/>
                <w:sz w:val="20"/>
                <w:szCs w:val="20"/>
              </w:rPr>
              <w:t>2007.</w:t>
            </w:r>
          </w:p>
          <w:p w14:paraId="4751267C" w14:textId="77777777" w:rsidR="008E6853" w:rsidRPr="002C039B" w:rsidRDefault="008E6853" w:rsidP="00EB39D1">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November 12</w:t>
            </w:r>
            <w:r w:rsidRPr="002C039B">
              <w:rPr>
                <w:rFonts w:ascii="Times New Roman" w:hAnsi="Times New Roman" w:cs="Times New Roman"/>
                <w:sz w:val="20"/>
                <w:szCs w:val="20"/>
              </w:rPr>
              <w:t>,</w:t>
            </w:r>
            <w:r w:rsidRPr="002C039B">
              <w:rPr>
                <w:rFonts w:ascii="Times New Roman" w:hAnsi="Times New Roman" w:cs="Times New Roman"/>
                <w:spacing w:val="6"/>
                <w:sz w:val="20"/>
                <w:szCs w:val="20"/>
              </w:rPr>
              <w:t xml:space="preserve"> </w:t>
            </w:r>
            <w:r w:rsidRPr="002C039B">
              <w:rPr>
                <w:rFonts w:ascii="Times New Roman" w:hAnsi="Times New Roman" w:cs="Times New Roman"/>
                <w:sz w:val="20"/>
                <w:szCs w:val="20"/>
              </w:rPr>
              <w:t>1971.</w:t>
            </w:r>
          </w:p>
        </w:tc>
      </w:tr>
    </w:tbl>
    <w:p w14:paraId="62E6344C" w14:textId="77777777" w:rsidR="008E6853" w:rsidRDefault="008E6853" w:rsidP="008E6853">
      <w:pPr>
        <w:rPr>
          <w:rFonts w:ascii="Times New Roman" w:hAnsi="Times New Roman" w:cs="Times New Roman"/>
          <w:sz w:val="24"/>
          <w:szCs w:val="24"/>
        </w:rPr>
      </w:pPr>
    </w:p>
    <w:p w14:paraId="34713468" w14:textId="77777777" w:rsidR="002C039B" w:rsidRPr="002C039B" w:rsidRDefault="002C039B" w:rsidP="008E5D92">
      <w:pPr>
        <w:ind w:left="720" w:right="720"/>
        <w:rPr>
          <w:rFonts w:ascii="Times New Roman" w:hAnsi="Times New Roman" w:cs="Times New Roman"/>
          <w:sz w:val="24"/>
          <w:szCs w:val="24"/>
        </w:rPr>
      </w:pPr>
      <w:r w:rsidRPr="002C039B">
        <w:rPr>
          <w:rFonts w:ascii="Times New Roman" w:hAnsi="Times New Roman" w:cs="Times New Roman"/>
          <w:sz w:val="24"/>
          <w:szCs w:val="24"/>
        </w:rPr>
        <w:t>(c) Each operator shall maintain, modify as appropriate, and follow the plans, procedures, and programs that it is required to establish under this part.</w:t>
      </w:r>
    </w:p>
    <w:p w14:paraId="75F449BA" w14:textId="77777777" w:rsidR="002C039B" w:rsidRPr="00E854AC" w:rsidRDefault="002C039B" w:rsidP="00623D9C">
      <w:pPr>
        <w:rPr>
          <w:rFonts w:ascii="Times New Roman" w:hAnsi="Times New Roman" w:cs="Times New Roman"/>
          <w:sz w:val="24"/>
          <w:szCs w:val="24"/>
        </w:rPr>
      </w:pPr>
    </w:p>
    <w:p w14:paraId="37BD5D81" w14:textId="77777777" w:rsidR="00E854AC" w:rsidRPr="00E854AC" w:rsidRDefault="00E854AC" w:rsidP="00E854AC">
      <w:pPr>
        <w:rPr>
          <w:rFonts w:ascii="Times New Roman" w:hAnsi="Times New Roman" w:cs="Times New Roman"/>
          <w:sz w:val="24"/>
          <w:szCs w:val="24"/>
        </w:rPr>
      </w:pPr>
      <w:r w:rsidRPr="008E6853">
        <w:rPr>
          <w:rFonts w:ascii="Times New Roman" w:hAnsi="Times New Roman" w:cs="Times New Roman"/>
          <w:b/>
          <w:sz w:val="24"/>
          <w:szCs w:val="24"/>
        </w:rPr>
        <w:t>49 C.F.R. § 192.503(a)</w:t>
      </w:r>
      <w:r w:rsidRPr="00E854AC">
        <w:rPr>
          <w:rFonts w:ascii="Times New Roman" w:hAnsi="Times New Roman" w:cs="Times New Roman"/>
          <w:sz w:val="24"/>
          <w:szCs w:val="24"/>
        </w:rPr>
        <w:t xml:space="preserve"> provides, “No person may operate a new segment of pipeline, or return to service a segment of pipeline</w:t>
      </w:r>
      <w:r>
        <w:rPr>
          <w:rFonts w:ascii="Times New Roman" w:hAnsi="Times New Roman" w:cs="Times New Roman"/>
          <w:sz w:val="24"/>
          <w:szCs w:val="24"/>
        </w:rPr>
        <w:t xml:space="preserve"> that has been relocated or replaced until—(1)</w:t>
      </w:r>
      <w:r w:rsidRPr="00E854AC">
        <w:rPr>
          <w:rFonts w:ascii="Times New Roman" w:hAnsi="Times New Roman" w:cs="Times New Roman"/>
          <w:sz w:val="24"/>
          <w:szCs w:val="24"/>
        </w:rPr>
        <w:t xml:space="preserve"> It has been tested in accordance with this subpart and § 192.619 to substantiate the maximum allowable operating pressure; and </w:t>
      </w:r>
      <w:r>
        <w:rPr>
          <w:rFonts w:ascii="Times New Roman" w:hAnsi="Times New Roman" w:cs="Times New Roman"/>
          <w:sz w:val="24"/>
          <w:szCs w:val="24"/>
        </w:rPr>
        <w:t xml:space="preserve">(2) </w:t>
      </w:r>
      <w:r w:rsidRPr="00E854AC">
        <w:rPr>
          <w:rFonts w:ascii="Times New Roman" w:hAnsi="Times New Roman" w:cs="Times New Roman"/>
          <w:sz w:val="24"/>
          <w:szCs w:val="24"/>
        </w:rPr>
        <w:t>Each potentially hazardous leak has been located and eliminated.</w:t>
      </w:r>
      <w:r>
        <w:rPr>
          <w:rFonts w:ascii="Times New Roman" w:hAnsi="Times New Roman" w:cs="Times New Roman"/>
          <w:sz w:val="24"/>
          <w:szCs w:val="24"/>
        </w:rPr>
        <w:t>”</w:t>
      </w:r>
    </w:p>
    <w:p w14:paraId="76B8FE4B" w14:textId="77777777" w:rsidR="00E854AC" w:rsidRPr="00E854AC" w:rsidRDefault="00E854AC" w:rsidP="00623D9C">
      <w:pPr>
        <w:rPr>
          <w:rFonts w:ascii="Times New Roman" w:hAnsi="Times New Roman" w:cs="Times New Roman"/>
          <w:sz w:val="24"/>
          <w:szCs w:val="24"/>
        </w:rPr>
      </w:pPr>
    </w:p>
    <w:p w14:paraId="32007AAF" w14:textId="77777777" w:rsidR="000008E1" w:rsidRPr="000008E1" w:rsidRDefault="000008E1" w:rsidP="00623D9C">
      <w:pPr>
        <w:rPr>
          <w:rFonts w:ascii="Times New Roman" w:hAnsi="Times New Roman" w:cs="Times New Roman"/>
          <w:sz w:val="24"/>
          <w:szCs w:val="24"/>
        </w:rPr>
      </w:pPr>
      <w:r w:rsidRPr="000008E1">
        <w:rPr>
          <w:rFonts w:ascii="Times New Roman" w:hAnsi="Times New Roman" w:cs="Times New Roman"/>
          <w:b/>
          <w:sz w:val="24"/>
          <w:szCs w:val="24"/>
        </w:rPr>
        <w:t>49 C.F.R. §§ 192.517 and 192.603</w:t>
      </w:r>
      <w:r w:rsidRPr="000008E1">
        <w:rPr>
          <w:rFonts w:ascii="Times New Roman" w:hAnsi="Times New Roman" w:cs="Times New Roman"/>
          <w:sz w:val="24"/>
          <w:szCs w:val="24"/>
        </w:rPr>
        <w:t xml:space="preserve"> require that operators maintain MAOP records for the life of the pipeline.</w:t>
      </w:r>
    </w:p>
    <w:p w14:paraId="576F53BB" w14:textId="77777777" w:rsidR="000008E1" w:rsidRDefault="000008E1" w:rsidP="00623D9C">
      <w:pPr>
        <w:rPr>
          <w:rFonts w:ascii="Times New Roman" w:hAnsi="Times New Roman" w:cs="Times New Roman"/>
          <w:b/>
          <w:sz w:val="24"/>
          <w:szCs w:val="24"/>
        </w:rPr>
      </w:pPr>
    </w:p>
    <w:p w14:paraId="64EC03B3" w14:textId="77777777" w:rsidR="00603C9D" w:rsidRPr="00E854AC" w:rsidRDefault="00603C9D" w:rsidP="00623D9C">
      <w:pPr>
        <w:rPr>
          <w:rFonts w:ascii="Times New Roman" w:hAnsi="Times New Roman" w:cs="Times New Roman"/>
          <w:sz w:val="24"/>
          <w:szCs w:val="24"/>
        </w:rPr>
      </w:pPr>
      <w:r w:rsidRPr="008E6853">
        <w:rPr>
          <w:rFonts w:ascii="Times New Roman" w:hAnsi="Times New Roman" w:cs="Times New Roman"/>
          <w:b/>
          <w:sz w:val="24"/>
          <w:szCs w:val="24"/>
        </w:rPr>
        <w:t>49 C.F.R. § 192.603(a)</w:t>
      </w:r>
      <w:r w:rsidRPr="00E854AC">
        <w:rPr>
          <w:rFonts w:ascii="Times New Roman" w:hAnsi="Times New Roman" w:cs="Times New Roman"/>
          <w:sz w:val="24"/>
          <w:szCs w:val="24"/>
        </w:rPr>
        <w:t xml:space="preserve"> </w:t>
      </w:r>
      <w:r w:rsidR="000008E1">
        <w:rPr>
          <w:rFonts w:ascii="Times New Roman" w:hAnsi="Times New Roman" w:cs="Times New Roman"/>
          <w:sz w:val="24"/>
          <w:szCs w:val="24"/>
        </w:rPr>
        <w:t xml:space="preserve">further </w:t>
      </w:r>
      <w:r w:rsidRPr="00E854AC">
        <w:rPr>
          <w:rFonts w:ascii="Times New Roman" w:hAnsi="Times New Roman" w:cs="Times New Roman"/>
          <w:sz w:val="24"/>
          <w:szCs w:val="24"/>
        </w:rPr>
        <w:t>provides, “No person may operate a segment of pipeline unless it is operated in accordance with this subpart [§§ 192.601-192.631].”</w:t>
      </w:r>
    </w:p>
    <w:p w14:paraId="4D56D0E7" w14:textId="77777777" w:rsidR="00C7780E" w:rsidRPr="00E854AC" w:rsidRDefault="00C7780E" w:rsidP="00623D9C">
      <w:pPr>
        <w:rPr>
          <w:rFonts w:ascii="Times New Roman" w:hAnsi="Times New Roman" w:cs="Times New Roman"/>
          <w:b/>
          <w:sz w:val="24"/>
          <w:szCs w:val="24"/>
        </w:rPr>
      </w:pPr>
    </w:p>
    <w:p w14:paraId="169916D2" w14:textId="77777777" w:rsidR="00327A54" w:rsidRPr="00E854AC" w:rsidRDefault="00327A54" w:rsidP="00623D9C">
      <w:pPr>
        <w:pStyle w:val="FindingsConclusions"/>
        <w:tabs>
          <w:tab w:val="clear" w:pos="0"/>
        </w:tabs>
        <w:ind w:firstLine="0"/>
        <w:rPr>
          <w:b/>
          <w:highlight w:val="yellow"/>
        </w:rPr>
      </w:pPr>
      <w:r w:rsidRPr="008E6853">
        <w:rPr>
          <w:b/>
        </w:rPr>
        <w:t>49 C.F.R. § 19</w:t>
      </w:r>
      <w:r w:rsidR="00F8157B" w:rsidRPr="008E6853">
        <w:rPr>
          <w:b/>
        </w:rPr>
        <w:t>2</w:t>
      </w:r>
      <w:r w:rsidRPr="008E6853">
        <w:rPr>
          <w:b/>
        </w:rPr>
        <w:t>.619(a)</w:t>
      </w:r>
      <w:r w:rsidRPr="00E854AC">
        <w:t xml:space="preserve"> provides, “No person may operate a segment of steel or plastic pipeline at a pressure that exceeds a maximum allowable operating press</w:t>
      </w:r>
      <w:r w:rsidR="00F8157B" w:rsidRPr="00E854AC">
        <w:t>ure determined [using a method</w:t>
      </w:r>
      <w:r w:rsidRPr="00E854AC">
        <w:t xml:space="preserve"> approved in this section].”</w:t>
      </w:r>
      <w:r w:rsidR="00250348" w:rsidRPr="00E854AC">
        <w:t xml:space="preserve"> </w:t>
      </w:r>
      <w:r w:rsidR="002015F9">
        <w:t xml:space="preserve">The operator must have </w:t>
      </w:r>
      <w:r w:rsidR="000C54C9">
        <w:t>documentation</w:t>
      </w:r>
      <w:r w:rsidR="002015F9">
        <w:t xml:space="preserve"> that substantiate</w:t>
      </w:r>
      <w:r w:rsidR="000C54C9">
        <w:t>s</w:t>
      </w:r>
      <w:r w:rsidR="002015F9">
        <w:t xml:space="preserve"> its determination. </w:t>
      </w:r>
      <w:r w:rsidR="00250348" w:rsidRPr="00E854AC">
        <w:t>The full text of 49 C.F.R. § 19</w:t>
      </w:r>
      <w:r w:rsidR="00F8157B" w:rsidRPr="00E854AC">
        <w:t>2</w:t>
      </w:r>
      <w:r w:rsidR="00250348" w:rsidRPr="00E854AC">
        <w:t xml:space="preserve">.619 is </w:t>
      </w:r>
      <w:r w:rsidR="00D12E29">
        <w:t>provided</w:t>
      </w:r>
      <w:r w:rsidR="00250348" w:rsidRPr="00E854AC">
        <w:t xml:space="preserve"> in </w:t>
      </w:r>
      <w:r w:rsidR="00250348" w:rsidRPr="00CE4DCA">
        <w:rPr>
          <w:b/>
        </w:rPr>
        <w:t>Appendix </w:t>
      </w:r>
      <w:r w:rsidR="00A47A34" w:rsidRPr="00CE4DCA">
        <w:rPr>
          <w:b/>
        </w:rPr>
        <w:t>O</w:t>
      </w:r>
      <w:r w:rsidR="00250348" w:rsidRPr="00CE4DCA">
        <w:rPr>
          <w:b/>
        </w:rPr>
        <w:t>.</w:t>
      </w:r>
    </w:p>
    <w:p w14:paraId="0A0D3528" w14:textId="77777777" w:rsidR="006E7F24" w:rsidRPr="00E854AC" w:rsidRDefault="006E7F24" w:rsidP="00623D9C">
      <w:pPr>
        <w:pStyle w:val="FindingsConclusions"/>
        <w:tabs>
          <w:tab w:val="clear" w:pos="0"/>
        </w:tabs>
        <w:ind w:firstLine="0"/>
        <w:rPr>
          <w:b/>
          <w:highlight w:val="yellow"/>
        </w:rPr>
      </w:pPr>
    </w:p>
    <w:p w14:paraId="37BD0238" w14:textId="77777777" w:rsidR="0066169F" w:rsidRDefault="008E6853" w:rsidP="00623D9C">
      <w:pPr>
        <w:rPr>
          <w:rFonts w:ascii="Times New Roman" w:hAnsi="Times New Roman" w:cs="Times New Roman"/>
          <w:sz w:val="24"/>
          <w:szCs w:val="24"/>
        </w:rPr>
      </w:pPr>
      <w:r>
        <w:rPr>
          <w:rFonts w:ascii="Times New Roman" w:hAnsi="Times New Roman" w:cs="Times New Roman"/>
          <w:sz w:val="24"/>
          <w:szCs w:val="24"/>
        </w:rPr>
        <w:t xml:space="preserve">Staff alleges that </w:t>
      </w:r>
      <w:r w:rsidR="000008E1" w:rsidRPr="000008E1">
        <w:rPr>
          <w:rFonts w:ascii="Times New Roman" w:hAnsi="Times New Roman" w:cs="Times New Roman"/>
          <w:sz w:val="24"/>
          <w:szCs w:val="24"/>
        </w:rPr>
        <w:t>Cascade failed to maintain records</w:t>
      </w:r>
      <w:r w:rsidR="000008E1">
        <w:rPr>
          <w:rFonts w:ascii="Times New Roman" w:hAnsi="Times New Roman" w:cs="Times New Roman"/>
          <w:sz w:val="24"/>
          <w:szCs w:val="24"/>
        </w:rPr>
        <w:t xml:space="preserve"> or documentation</w:t>
      </w:r>
      <w:r w:rsidR="000008E1" w:rsidRPr="000008E1">
        <w:rPr>
          <w:rFonts w:ascii="Times New Roman" w:hAnsi="Times New Roman" w:cs="Times New Roman"/>
          <w:sz w:val="24"/>
          <w:szCs w:val="24"/>
        </w:rPr>
        <w:t xml:space="preserve"> sufficient to establish and/or validate the MAOP</w:t>
      </w:r>
      <w:r w:rsidR="000008E1">
        <w:rPr>
          <w:rFonts w:ascii="Times New Roman" w:hAnsi="Times New Roman" w:cs="Times New Roman"/>
          <w:sz w:val="24"/>
          <w:szCs w:val="24"/>
        </w:rPr>
        <w:t xml:space="preserve"> of at least</w:t>
      </w:r>
      <w:r w:rsidR="000008E1" w:rsidRPr="000008E1">
        <w:rPr>
          <w:rFonts w:ascii="Times New Roman" w:hAnsi="Times New Roman" w:cs="Times New Roman"/>
          <w:sz w:val="24"/>
          <w:szCs w:val="24"/>
        </w:rPr>
        <w:t xml:space="preserve"> 116 pipeline segments, in violation of WAC 480-93-018(1), 49 C.F.R. §</w:t>
      </w:r>
      <w:r w:rsidR="000008E1">
        <w:rPr>
          <w:rFonts w:ascii="Times New Roman" w:hAnsi="Times New Roman" w:cs="Times New Roman"/>
          <w:sz w:val="24"/>
          <w:szCs w:val="24"/>
        </w:rPr>
        <w:t> </w:t>
      </w:r>
      <w:r w:rsidR="000008E1" w:rsidRPr="000008E1">
        <w:rPr>
          <w:rFonts w:ascii="Times New Roman" w:hAnsi="Times New Roman" w:cs="Times New Roman"/>
          <w:sz w:val="24"/>
          <w:szCs w:val="24"/>
        </w:rPr>
        <w:t>192.13, 49 C.F.R. § 192.503(a), 49 C.F.R. § 517, 49 C.F.R. § 192.603, and/or 49 C.F.R. §</w:t>
      </w:r>
      <w:r w:rsidR="000008E1">
        <w:rPr>
          <w:rFonts w:ascii="Times New Roman" w:hAnsi="Times New Roman" w:cs="Times New Roman"/>
          <w:sz w:val="24"/>
          <w:szCs w:val="24"/>
        </w:rPr>
        <w:t> </w:t>
      </w:r>
      <w:r w:rsidR="000008E1" w:rsidRPr="000008E1">
        <w:rPr>
          <w:rFonts w:ascii="Times New Roman" w:hAnsi="Times New Roman" w:cs="Times New Roman"/>
          <w:sz w:val="24"/>
          <w:szCs w:val="24"/>
        </w:rPr>
        <w:t>192.619(a).</w:t>
      </w:r>
    </w:p>
    <w:p w14:paraId="690AEB25" w14:textId="77777777" w:rsidR="008E6853" w:rsidRDefault="008E6853" w:rsidP="00623D9C">
      <w:pPr>
        <w:rPr>
          <w:rFonts w:ascii="Times New Roman" w:hAnsi="Times New Roman" w:cs="Times New Roman"/>
          <w:sz w:val="24"/>
          <w:szCs w:val="24"/>
        </w:rPr>
      </w:pPr>
    </w:p>
    <w:p w14:paraId="62EBCB3F" w14:textId="77777777" w:rsidR="00C655F2" w:rsidRPr="00E854AC" w:rsidRDefault="00623D9C" w:rsidP="00623D9C">
      <w:pPr>
        <w:rPr>
          <w:rFonts w:ascii="Times New Roman" w:hAnsi="Times New Roman" w:cs="Times New Roman"/>
          <w:sz w:val="24"/>
          <w:szCs w:val="24"/>
        </w:rPr>
      </w:pPr>
      <w:r w:rsidRPr="00E854AC">
        <w:rPr>
          <w:rFonts w:ascii="Times New Roman" w:hAnsi="Times New Roman" w:cs="Times New Roman"/>
          <w:sz w:val="24"/>
          <w:szCs w:val="24"/>
        </w:rPr>
        <w:t xml:space="preserve">For administrative ease, Staff determines that this violation commenced on </w:t>
      </w:r>
      <w:r w:rsidR="004B5FBE" w:rsidRPr="00E854AC">
        <w:rPr>
          <w:rFonts w:ascii="Times New Roman" w:hAnsi="Times New Roman" w:cs="Times New Roman"/>
          <w:sz w:val="24"/>
          <w:szCs w:val="24"/>
        </w:rPr>
        <w:t>April 29, 2016</w:t>
      </w:r>
      <w:r w:rsidRPr="00E854AC">
        <w:rPr>
          <w:rFonts w:ascii="Times New Roman" w:hAnsi="Times New Roman" w:cs="Times New Roman"/>
          <w:sz w:val="24"/>
          <w:szCs w:val="24"/>
        </w:rPr>
        <w:t xml:space="preserve">, </w:t>
      </w:r>
      <w:r w:rsidR="004B5FBE" w:rsidRPr="00E854AC">
        <w:rPr>
          <w:rFonts w:ascii="Times New Roman" w:hAnsi="Times New Roman" w:cs="Times New Roman"/>
          <w:sz w:val="24"/>
          <w:szCs w:val="24"/>
        </w:rPr>
        <w:t>the date</w:t>
      </w:r>
      <w:r w:rsidRPr="00E854AC">
        <w:rPr>
          <w:rFonts w:ascii="Times New Roman" w:hAnsi="Times New Roman" w:cs="Times New Roman"/>
          <w:sz w:val="24"/>
          <w:szCs w:val="24"/>
        </w:rPr>
        <w:t xml:space="preserve"> Cascade </w:t>
      </w:r>
      <w:r w:rsidR="004B5FBE" w:rsidRPr="00E854AC">
        <w:rPr>
          <w:rFonts w:ascii="Times New Roman" w:hAnsi="Times New Roman" w:cs="Times New Roman"/>
          <w:sz w:val="24"/>
          <w:szCs w:val="24"/>
        </w:rPr>
        <w:t>submitted its revised MAOP D</w:t>
      </w:r>
      <w:r w:rsidR="00CF79BC">
        <w:rPr>
          <w:rFonts w:ascii="Times New Roman" w:hAnsi="Times New Roman" w:cs="Times New Roman"/>
          <w:sz w:val="24"/>
          <w:szCs w:val="24"/>
        </w:rPr>
        <w:t>etermination &amp; Validation Plan.</w:t>
      </w:r>
      <w:r w:rsidR="004B5FBE" w:rsidRPr="00E854AC">
        <w:rPr>
          <w:rFonts w:ascii="Times New Roman" w:hAnsi="Times New Roman" w:cs="Times New Roman"/>
          <w:sz w:val="24"/>
          <w:szCs w:val="24"/>
        </w:rPr>
        <w:t xml:space="preserve"> </w:t>
      </w:r>
      <w:r w:rsidR="004B5FBE" w:rsidRPr="00CE4DCA">
        <w:rPr>
          <w:rFonts w:ascii="Times New Roman" w:hAnsi="Times New Roman" w:cs="Times New Roman"/>
          <w:b/>
          <w:sz w:val="24"/>
          <w:szCs w:val="24"/>
        </w:rPr>
        <w:t>Appendix M.</w:t>
      </w:r>
      <w:r w:rsidR="004B5FBE" w:rsidRPr="00E854AC">
        <w:rPr>
          <w:rFonts w:ascii="Times New Roman" w:hAnsi="Times New Roman" w:cs="Times New Roman"/>
          <w:b/>
          <w:sz w:val="24"/>
          <w:szCs w:val="24"/>
        </w:rPr>
        <w:t xml:space="preserve"> </w:t>
      </w:r>
      <w:r w:rsidR="004B5FBE" w:rsidRPr="00E854AC">
        <w:rPr>
          <w:rFonts w:ascii="Times New Roman" w:hAnsi="Times New Roman" w:cs="Times New Roman"/>
          <w:sz w:val="24"/>
          <w:szCs w:val="24"/>
        </w:rPr>
        <w:t xml:space="preserve">Cascade admitted in Table 1 </w:t>
      </w:r>
      <w:r w:rsidR="00CF79BC">
        <w:rPr>
          <w:rFonts w:ascii="Times New Roman" w:hAnsi="Times New Roman" w:cs="Times New Roman"/>
          <w:sz w:val="24"/>
          <w:szCs w:val="24"/>
        </w:rPr>
        <w:t xml:space="preserve">to the plan </w:t>
      </w:r>
      <w:r w:rsidR="004B5FBE" w:rsidRPr="00E854AC">
        <w:rPr>
          <w:rFonts w:ascii="Times New Roman" w:hAnsi="Times New Roman" w:cs="Times New Roman"/>
          <w:sz w:val="24"/>
          <w:szCs w:val="24"/>
        </w:rPr>
        <w:t xml:space="preserve">that it was </w:t>
      </w:r>
      <w:r w:rsidRPr="00E854AC">
        <w:rPr>
          <w:rFonts w:ascii="Times New Roman" w:hAnsi="Times New Roman" w:cs="Times New Roman"/>
          <w:sz w:val="24"/>
          <w:szCs w:val="24"/>
        </w:rPr>
        <w:t xml:space="preserve">operating </w:t>
      </w:r>
      <w:r w:rsidR="00E854AC" w:rsidRPr="00E854AC">
        <w:rPr>
          <w:rFonts w:ascii="Times New Roman" w:hAnsi="Times New Roman" w:cs="Times New Roman"/>
          <w:sz w:val="24"/>
          <w:szCs w:val="24"/>
        </w:rPr>
        <w:t>116</w:t>
      </w:r>
      <w:r w:rsidR="00C655F2" w:rsidRPr="00E854AC">
        <w:rPr>
          <w:rFonts w:ascii="Times New Roman" w:hAnsi="Times New Roman" w:cs="Times New Roman"/>
          <w:sz w:val="24"/>
          <w:szCs w:val="24"/>
        </w:rPr>
        <w:t xml:space="preserve"> </w:t>
      </w:r>
      <w:r w:rsidR="00CF79BC">
        <w:rPr>
          <w:rFonts w:ascii="Times New Roman" w:hAnsi="Times New Roman" w:cs="Times New Roman"/>
          <w:sz w:val="24"/>
          <w:szCs w:val="24"/>
        </w:rPr>
        <w:t>high pressure</w:t>
      </w:r>
      <w:r w:rsidR="00C655F2" w:rsidRPr="00E854AC">
        <w:rPr>
          <w:rFonts w:ascii="Times New Roman" w:hAnsi="Times New Roman" w:cs="Times New Roman"/>
          <w:sz w:val="24"/>
          <w:szCs w:val="24"/>
        </w:rPr>
        <w:t xml:space="preserve"> pipeline segments</w:t>
      </w:r>
      <w:r w:rsidRPr="00E854AC">
        <w:rPr>
          <w:rFonts w:ascii="Times New Roman" w:hAnsi="Times New Roman" w:cs="Times New Roman"/>
          <w:sz w:val="24"/>
          <w:szCs w:val="24"/>
        </w:rPr>
        <w:t xml:space="preserve"> with </w:t>
      </w:r>
      <w:r w:rsidR="00C655F2" w:rsidRPr="00E854AC">
        <w:rPr>
          <w:rFonts w:ascii="Times New Roman" w:hAnsi="Times New Roman" w:cs="Times New Roman"/>
          <w:sz w:val="24"/>
          <w:szCs w:val="24"/>
        </w:rPr>
        <w:t>“data currently insufficient to demonstrate and confirm MAOP</w:t>
      </w:r>
      <w:r w:rsidRPr="00E854AC">
        <w:rPr>
          <w:rFonts w:ascii="Times New Roman" w:hAnsi="Times New Roman" w:cs="Times New Roman"/>
          <w:sz w:val="24"/>
          <w:szCs w:val="24"/>
        </w:rPr>
        <w:t>.</w:t>
      </w:r>
      <w:r w:rsidR="00C655F2" w:rsidRPr="00E854AC">
        <w:rPr>
          <w:rFonts w:ascii="Times New Roman" w:hAnsi="Times New Roman" w:cs="Times New Roman"/>
          <w:sz w:val="24"/>
          <w:szCs w:val="24"/>
        </w:rPr>
        <w:t>”</w:t>
      </w:r>
    </w:p>
    <w:p w14:paraId="0AE123CE" w14:textId="77777777" w:rsidR="00C655F2" w:rsidRPr="00E854AC" w:rsidRDefault="00C655F2" w:rsidP="00623D9C">
      <w:pPr>
        <w:rPr>
          <w:rFonts w:ascii="Times New Roman" w:hAnsi="Times New Roman" w:cs="Times New Roman"/>
          <w:sz w:val="24"/>
          <w:szCs w:val="24"/>
        </w:rPr>
      </w:pPr>
    </w:p>
    <w:p w14:paraId="7A27493C" w14:textId="77777777" w:rsidR="00692C92" w:rsidRPr="00E854AC" w:rsidRDefault="00C655F2" w:rsidP="00623D9C">
      <w:pPr>
        <w:rPr>
          <w:rFonts w:ascii="Times New Roman" w:hAnsi="Times New Roman" w:cs="Times New Roman"/>
          <w:sz w:val="24"/>
          <w:szCs w:val="24"/>
        </w:rPr>
      </w:pPr>
      <w:r w:rsidRPr="00E854AC">
        <w:rPr>
          <w:rFonts w:ascii="Times New Roman" w:hAnsi="Times New Roman" w:cs="Times New Roman"/>
          <w:sz w:val="24"/>
          <w:szCs w:val="24"/>
        </w:rPr>
        <w:t>This</w:t>
      </w:r>
      <w:r w:rsidR="00623D9C" w:rsidRPr="00E854AC">
        <w:rPr>
          <w:rFonts w:ascii="Times New Roman" w:hAnsi="Times New Roman" w:cs="Times New Roman"/>
          <w:sz w:val="24"/>
          <w:szCs w:val="24"/>
        </w:rPr>
        <w:t xml:space="preserve"> violation </w:t>
      </w:r>
      <w:r w:rsidR="00763737">
        <w:rPr>
          <w:rFonts w:ascii="Times New Roman" w:hAnsi="Times New Roman" w:cs="Times New Roman"/>
          <w:sz w:val="24"/>
          <w:szCs w:val="24"/>
        </w:rPr>
        <w:t>continues</w:t>
      </w:r>
      <w:r w:rsidR="00623D9C" w:rsidRPr="00E854AC">
        <w:rPr>
          <w:rFonts w:ascii="Times New Roman" w:hAnsi="Times New Roman" w:cs="Times New Roman"/>
          <w:sz w:val="24"/>
          <w:szCs w:val="24"/>
        </w:rPr>
        <w:t xml:space="preserve"> as of the date of this Investigation Report.</w:t>
      </w:r>
    </w:p>
    <w:p w14:paraId="503173DD" w14:textId="77777777" w:rsidR="00623D9C" w:rsidRDefault="00623D9C" w:rsidP="00623D9C">
      <w:pPr>
        <w:rPr>
          <w:rFonts w:ascii="Times New Roman" w:hAnsi="Times New Roman" w:cs="Times New Roman"/>
          <w:sz w:val="24"/>
          <w:szCs w:val="24"/>
        </w:rPr>
      </w:pPr>
    </w:p>
    <w:p w14:paraId="1436C2E0" w14:textId="77777777" w:rsidR="000E1D2F" w:rsidRPr="00E854AC" w:rsidRDefault="000E1D2F" w:rsidP="00623D9C">
      <w:pPr>
        <w:jc w:val="center"/>
        <w:rPr>
          <w:rFonts w:ascii="Times New Roman" w:hAnsi="Times New Roman" w:cs="Times New Roman"/>
          <w:b/>
          <w:sz w:val="24"/>
          <w:szCs w:val="24"/>
        </w:rPr>
      </w:pPr>
      <w:r w:rsidRPr="00E854AC">
        <w:rPr>
          <w:rFonts w:ascii="Times New Roman" w:hAnsi="Times New Roman" w:cs="Times New Roman"/>
          <w:b/>
          <w:sz w:val="24"/>
          <w:szCs w:val="24"/>
        </w:rPr>
        <w:lastRenderedPageBreak/>
        <w:t>V.</w:t>
      </w:r>
      <w:r w:rsidRPr="00E854AC">
        <w:rPr>
          <w:rFonts w:ascii="Times New Roman" w:hAnsi="Times New Roman" w:cs="Times New Roman"/>
          <w:b/>
          <w:sz w:val="24"/>
          <w:szCs w:val="24"/>
        </w:rPr>
        <w:tab/>
        <w:t>PENALTY RECOMENDATION</w:t>
      </w:r>
    </w:p>
    <w:p w14:paraId="13DEB9D5" w14:textId="77777777" w:rsidR="0089495B" w:rsidRPr="00E854AC" w:rsidRDefault="0089495B" w:rsidP="00623D9C">
      <w:pPr>
        <w:rPr>
          <w:rFonts w:ascii="Times New Roman" w:hAnsi="Times New Roman" w:cs="Times New Roman"/>
          <w:sz w:val="24"/>
          <w:szCs w:val="24"/>
        </w:rPr>
      </w:pPr>
    </w:p>
    <w:p w14:paraId="628BEB88" w14:textId="77777777" w:rsidR="00D65934" w:rsidRPr="00E854AC" w:rsidRDefault="00D65934" w:rsidP="00623D9C">
      <w:pPr>
        <w:rPr>
          <w:rFonts w:ascii="Times New Roman" w:hAnsi="Times New Roman" w:cs="Times New Roman"/>
          <w:b/>
          <w:sz w:val="24"/>
          <w:szCs w:val="24"/>
        </w:rPr>
      </w:pPr>
      <w:r w:rsidRPr="00E854AC">
        <w:rPr>
          <w:rFonts w:ascii="Times New Roman" w:hAnsi="Times New Roman" w:cs="Times New Roman"/>
          <w:b/>
          <w:sz w:val="24"/>
          <w:szCs w:val="24"/>
        </w:rPr>
        <w:t>A.</w:t>
      </w:r>
      <w:r w:rsidRPr="00E854AC">
        <w:rPr>
          <w:rFonts w:ascii="Times New Roman" w:hAnsi="Times New Roman" w:cs="Times New Roman"/>
          <w:b/>
          <w:sz w:val="24"/>
          <w:szCs w:val="24"/>
        </w:rPr>
        <w:tab/>
        <w:t>Commission’s Enforcement Policy</w:t>
      </w:r>
    </w:p>
    <w:p w14:paraId="2CD7A15D" w14:textId="77777777" w:rsidR="00D65934" w:rsidRPr="00E854AC" w:rsidRDefault="00D65934" w:rsidP="00623D9C">
      <w:pPr>
        <w:rPr>
          <w:rFonts w:ascii="Times New Roman" w:hAnsi="Times New Roman" w:cs="Times New Roman"/>
          <w:sz w:val="24"/>
          <w:szCs w:val="24"/>
        </w:rPr>
      </w:pPr>
    </w:p>
    <w:p w14:paraId="67564845" w14:textId="77777777" w:rsidR="00016150" w:rsidRPr="00E854AC" w:rsidRDefault="00016150" w:rsidP="00623D9C">
      <w:pPr>
        <w:rPr>
          <w:rFonts w:ascii="Times New Roman" w:hAnsi="Times New Roman" w:cs="Times New Roman"/>
          <w:sz w:val="24"/>
          <w:szCs w:val="24"/>
        </w:rPr>
      </w:pPr>
      <w:r w:rsidRPr="00E854AC">
        <w:rPr>
          <w:rFonts w:ascii="Times New Roman" w:hAnsi="Times New Roman" w:cs="Times New Roman"/>
          <w:sz w:val="24"/>
          <w:szCs w:val="24"/>
        </w:rPr>
        <w:t xml:space="preserve">In 2013, the Commission adopted a policy statement </w:t>
      </w:r>
      <w:r w:rsidR="002015F9">
        <w:rPr>
          <w:rFonts w:ascii="Times New Roman" w:hAnsi="Times New Roman" w:cs="Times New Roman"/>
          <w:sz w:val="24"/>
          <w:szCs w:val="24"/>
        </w:rPr>
        <w:t>setting forth</w:t>
      </w:r>
      <w:r w:rsidR="00D65934" w:rsidRPr="00E854AC">
        <w:rPr>
          <w:rFonts w:ascii="Times New Roman" w:hAnsi="Times New Roman" w:cs="Times New Roman"/>
          <w:sz w:val="24"/>
          <w:szCs w:val="24"/>
        </w:rPr>
        <w:t xml:space="preserve"> 11</w:t>
      </w:r>
      <w:r w:rsidRPr="00E854AC">
        <w:rPr>
          <w:rFonts w:ascii="Times New Roman" w:hAnsi="Times New Roman" w:cs="Times New Roman"/>
          <w:sz w:val="24"/>
          <w:szCs w:val="24"/>
        </w:rPr>
        <w:t xml:space="preserve"> factors the Commission may consider when deciding whether to bring an enforcement action and, if an action will be brought, the appropriate penalty to seek.</w:t>
      </w:r>
      <w:r w:rsidRPr="00E854AC">
        <w:rPr>
          <w:rStyle w:val="FootnoteReference"/>
          <w:rFonts w:ascii="Times New Roman" w:hAnsi="Times New Roman" w:cs="Times New Roman"/>
          <w:sz w:val="24"/>
          <w:szCs w:val="24"/>
        </w:rPr>
        <w:footnoteReference w:id="9"/>
      </w:r>
      <w:r w:rsidRPr="00E854AC">
        <w:rPr>
          <w:rFonts w:ascii="Times New Roman" w:hAnsi="Times New Roman" w:cs="Times New Roman"/>
          <w:sz w:val="24"/>
          <w:szCs w:val="24"/>
        </w:rPr>
        <w:t xml:space="preserve"> Staff addresses these factors below.</w:t>
      </w:r>
    </w:p>
    <w:p w14:paraId="741F76F3" w14:textId="77777777" w:rsidR="00731C11" w:rsidRDefault="00731C11" w:rsidP="00623D9C">
      <w:pPr>
        <w:rPr>
          <w:rFonts w:ascii="Times New Roman" w:hAnsi="Times New Roman" w:cs="Times New Roman"/>
          <w:sz w:val="24"/>
          <w:szCs w:val="24"/>
        </w:rPr>
      </w:pPr>
    </w:p>
    <w:p w14:paraId="76233A17" w14:textId="77777777" w:rsidR="00731C11" w:rsidRPr="00E854AC" w:rsidRDefault="00731C11" w:rsidP="00623D9C">
      <w:pPr>
        <w:pStyle w:val="ListParagraph"/>
        <w:numPr>
          <w:ilvl w:val="0"/>
          <w:numId w:val="13"/>
        </w:numPr>
        <w:rPr>
          <w:rFonts w:ascii="Times New Roman" w:hAnsi="Times New Roman" w:cs="Times New Roman"/>
          <w:sz w:val="24"/>
          <w:szCs w:val="24"/>
        </w:rPr>
      </w:pPr>
      <w:r w:rsidRPr="00E854AC">
        <w:rPr>
          <w:rFonts w:ascii="Times New Roman" w:hAnsi="Times New Roman" w:cs="Times New Roman"/>
          <w:b/>
          <w:sz w:val="24"/>
          <w:szCs w:val="24"/>
        </w:rPr>
        <w:t>How serious or harmful the violation is to the public.</w:t>
      </w:r>
    </w:p>
    <w:p w14:paraId="40788143" w14:textId="77777777" w:rsidR="00731C11" w:rsidRPr="00E854AC" w:rsidRDefault="00B87069" w:rsidP="00623D9C">
      <w:pPr>
        <w:pStyle w:val="ListParagraph"/>
        <w:rPr>
          <w:rFonts w:ascii="Times New Roman" w:hAnsi="Times New Roman" w:cs="Times New Roman"/>
          <w:sz w:val="24"/>
          <w:szCs w:val="24"/>
        </w:rPr>
      </w:pPr>
      <w:r w:rsidRPr="00E854AC">
        <w:rPr>
          <w:rFonts w:ascii="Times New Roman" w:hAnsi="Times New Roman" w:cs="Times New Roman"/>
          <w:sz w:val="24"/>
          <w:szCs w:val="24"/>
        </w:rPr>
        <w:t xml:space="preserve">Cascade’s violation of Order 01 and ongoing failure to maintain records sufficient to verify MAOP are serious because they indicate that the Company </w:t>
      </w:r>
      <w:r w:rsidR="001F1162">
        <w:rPr>
          <w:rFonts w:ascii="Times New Roman" w:hAnsi="Times New Roman" w:cs="Times New Roman"/>
          <w:sz w:val="24"/>
          <w:szCs w:val="24"/>
        </w:rPr>
        <w:t>has failed to</w:t>
      </w:r>
      <w:r w:rsidRPr="00E854AC">
        <w:rPr>
          <w:rFonts w:ascii="Times New Roman" w:hAnsi="Times New Roman" w:cs="Times New Roman"/>
          <w:sz w:val="24"/>
          <w:szCs w:val="24"/>
        </w:rPr>
        <w:t xml:space="preserve"> ensure an adequate margin of </w:t>
      </w:r>
      <w:r w:rsidR="00A27862">
        <w:rPr>
          <w:rFonts w:ascii="Times New Roman" w:hAnsi="Times New Roman" w:cs="Times New Roman"/>
          <w:sz w:val="24"/>
          <w:szCs w:val="24"/>
        </w:rPr>
        <w:t xml:space="preserve">public </w:t>
      </w:r>
      <w:r w:rsidRPr="00E854AC">
        <w:rPr>
          <w:rFonts w:ascii="Times New Roman" w:hAnsi="Times New Roman" w:cs="Times New Roman"/>
          <w:sz w:val="24"/>
          <w:szCs w:val="24"/>
        </w:rPr>
        <w:t>safety. As demonstrated by the 2010 San Bruno explosion, inadequate oversight and poor recordkeeping can have deadly</w:t>
      </w:r>
      <w:r w:rsidR="00804A64" w:rsidRPr="00E854AC">
        <w:rPr>
          <w:rFonts w:ascii="Times New Roman" w:hAnsi="Times New Roman" w:cs="Times New Roman"/>
          <w:sz w:val="24"/>
          <w:szCs w:val="24"/>
        </w:rPr>
        <w:t xml:space="preserve"> and</w:t>
      </w:r>
      <w:r w:rsidRPr="00E854AC">
        <w:rPr>
          <w:rFonts w:ascii="Times New Roman" w:hAnsi="Times New Roman" w:cs="Times New Roman"/>
          <w:sz w:val="24"/>
          <w:szCs w:val="24"/>
        </w:rPr>
        <w:t xml:space="preserve"> catastrophic </w:t>
      </w:r>
      <w:r w:rsidR="001F1162">
        <w:rPr>
          <w:rFonts w:ascii="Times New Roman" w:hAnsi="Times New Roman" w:cs="Times New Roman"/>
          <w:sz w:val="24"/>
          <w:szCs w:val="24"/>
        </w:rPr>
        <w:t xml:space="preserve">operational </w:t>
      </w:r>
      <w:r w:rsidRPr="00E854AC">
        <w:rPr>
          <w:rFonts w:ascii="Times New Roman" w:hAnsi="Times New Roman" w:cs="Times New Roman"/>
          <w:sz w:val="24"/>
          <w:szCs w:val="24"/>
        </w:rPr>
        <w:t xml:space="preserve">consequences. Staff is very concerned about Cascade’s inability to assure the Commission and, by extension, the public, </w:t>
      </w:r>
      <w:r w:rsidR="00A868EE" w:rsidRPr="00E854AC">
        <w:rPr>
          <w:rFonts w:ascii="Times New Roman" w:hAnsi="Times New Roman" w:cs="Times New Roman"/>
          <w:sz w:val="24"/>
          <w:szCs w:val="24"/>
        </w:rPr>
        <w:t xml:space="preserve">that the Company has taken all necessary actions to reduce the risk of a </w:t>
      </w:r>
      <w:r w:rsidR="001F1162">
        <w:rPr>
          <w:rFonts w:ascii="Times New Roman" w:hAnsi="Times New Roman" w:cs="Times New Roman"/>
          <w:sz w:val="24"/>
          <w:szCs w:val="24"/>
        </w:rPr>
        <w:t>catastrophic</w:t>
      </w:r>
      <w:r w:rsidR="00A868EE" w:rsidRPr="00E854AC">
        <w:rPr>
          <w:rFonts w:ascii="Times New Roman" w:hAnsi="Times New Roman" w:cs="Times New Roman"/>
          <w:sz w:val="24"/>
          <w:szCs w:val="24"/>
        </w:rPr>
        <w:t xml:space="preserve"> incident in Washington State.</w:t>
      </w:r>
    </w:p>
    <w:p w14:paraId="6A03B962" w14:textId="77777777" w:rsidR="00731C11" w:rsidRPr="00E854AC" w:rsidRDefault="00731C11" w:rsidP="00623D9C">
      <w:pPr>
        <w:pStyle w:val="ListParagraph"/>
        <w:rPr>
          <w:rFonts w:ascii="Times New Roman" w:hAnsi="Times New Roman" w:cs="Times New Roman"/>
          <w:sz w:val="24"/>
          <w:szCs w:val="24"/>
        </w:rPr>
      </w:pPr>
    </w:p>
    <w:p w14:paraId="2BEBE0D6" w14:textId="77777777" w:rsidR="00731C11" w:rsidRPr="00E854AC" w:rsidRDefault="00731C11" w:rsidP="00623D9C">
      <w:pPr>
        <w:pStyle w:val="ListParagraph"/>
        <w:numPr>
          <w:ilvl w:val="0"/>
          <w:numId w:val="13"/>
        </w:numPr>
        <w:rPr>
          <w:rFonts w:ascii="Times New Roman" w:hAnsi="Times New Roman" w:cs="Times New Roman"/>
          <w:b/>
          <w:sz w:val="24"/>
          <w:szCs w:val="24"/>
        </w:rPr>
      </w:pPr>
      <w:r w:rsidRPr="00E854AC">
        <w:rPr>
          <w:rFonts w:ascii="Times New Roman" w:hAnsi="Times New Roman" w:cs="Times New Roman"/>
          <w:b/>
          <w:sz w:val="24"/>
          <w:szCs w:val="24"/>
        </w:rPr>
        <w:t>Whether the violation is intentional.</w:t>
      </w:r>
    </w:p>
    <w:p w14:paraId="131D2B5D" w14:textId="77777777" w:rsidR="00731C11" w:rsidRPr="00E854AC" w:rsidRDefault="00A27862" w:rsidP="00623D9C">
      <w:pPr>
        <w:pStyle w:val="ListParagraph"/>
        <w:rPr>
          <w:rFonts w:ascii="Times New Roman" w:hAnsi="Times New Roman" w:cs="Times New Roman"/>
          <w:sz w:val="24"/>
          <w:szCs w:val="24"/>
        </w:rPr>
      </w:pPr>
      <w:r>
        <w:rPr>
          <w:rFonts w:ascii="Times New Roman" w:hAnsi="Times New Roman" w:cs="Times New Roman"/>
          <w:sz w:val="24"/>
          <w:szCs w:val="24"/>
        </w:rPr>
        <w:t xml:space="preserve">In Staff’s view, </w:t>
      </w:r>
      <w:r w:rsidR="000F76A1">
        <w:rPr>
          <w:rFonts w:ascii="Times New Roman" w:hAnsi="Times New Roman" w:cs="Times New Roman"/>
          <w:sz w:val="24"/>
          <w:szCs w:val="24"/>
        </w:rPr>
        <w:t>Cascade’s</w:t>
      </w:r>
      <w:r w:rsidR="00B87069" w:rsidRPr="00E854AC">
        <w:rPr>
          <w:rFonts w:ascii="Times New Roman" w:hAnsi="Times New Roman" w:cs="Times New Roman"/>
          <w:sz w:val="24"/>
          <w:szCs w:val="24"/>
        </w:rPr>
        <w:t xml:space="preserve"> violations </w:t>
      </w:r>
      <w:r w:rsidR="00CA6DBD">
        <w:rPr>
          <w:rFonts w:ascii="Times New Roman" w:hAnsi="Times New Roman" w:cs="Times New Roman"/>
          <w:sz w:val="24"/>
          <w:szCs w:val="24"/>
        </w:rPr>
        <w:t>constitute</w:t>
      </w:r>
      <w:r>
        <w:rPr>
          <w:rFonts w:ascii="Times New Roman" w:hAnsi="Times New Roman" w:cs="Times New Roman"/>
          <w:sz w:val="24"/>
          <w:szCs w:val="24"/>
        </w:rPr>
        <w:t xml:space="preserve"> intentional inaction </w:t>
      </w:r>
      <w:r w:rsidR="00CA6DBD">
        <w:rPr>
          <w:rFonts w:ascii="Times New Roman" w:hAnsi="Times New Roman" w:cs="Times New Roman"/>
          <w:sz w:val="24"/>
          <w:szCs w:val="24"/>
        </w:rPr>
        <w:t>arising from</w:t>
      </w:r>
      <w:r>
        <w:rPr>
          <w:rFonts w:ascii="Times New Roman" w:hAnsi="Times New Roman" w:cs="Times New Roman"/>
          <w:sz w:val="24"/>
          <w:szCs w:val="24"/>
        </w:rPr>
        <w:t xml:space="preserve"> a complacent attitude toward </w:t>
      </w:r>
      <w:r w:rsidR="00292F81">
        <w:rPr>
          <w:rFonts w:ascii="Times New Roman" w:hAnsi="Times New Roman" w:cs="Times New Roman"/>
          <w:sz w:val="24"/>
          <w:szCs w:val="24"/>
        </w:rPr>
        <w:t>Commission regulation</w:t>
      </w:r>
      <w:r>
        <w:rPr>
          <w:rFonts w:ascii="Times New Roman" w:hAnsi="Times New Roman" w:cs="Times New Roman"/>
          <w:sz w:val="24"/>
          <w:szCs w:val="24"/>
        </w:rPr>
        <w:t>. Staff is particular</w:t>
      </w:r>
      <w:r w:rsidR="001F1162">
        <w:rPr>
          <w:rFonts w:ascii="Times New Roman" w:hAnsi="Times New Roman" w:cs="Times New Roman"/>
          <w:sz w:val="24"/>
          <w:szCs w:val="24"/>
        </w:rPr>
        <w:t>ly</w:t>
      </w:r>
      <w:r>
        <w:rPr>
          <w:rFonts w:ascii="Times New Roman" w:hAnsi="Times New Roman" w:cs="Times New Roman"/>
          <w:sz w:val="24"/>
          <w:szCs w:val="24"/>
        </w:rPr>
        <w:t xml:space="preserve"> concerned by the Company’s January</w:t>
      </w:r>
      <w:r w:rsidR="00502C9D" w:rsidRPr="00E854AC">
        <w:rPr>
          <w:rFonts w:ascii="Times New Roman" w:hAnsi="Times New Roman" w:cs="Times New Roman"/>
          <w:sz w:val="24"/>
          <w:szCs w:val="24"/>
        </w:rPr>
        <w:t xml:space="preserve"> 29,</w:t>
      </w:r>
      <w:r>
        <w:rPr>
          <w:rFonts w:ascii="Times New Roman" w:hAnsi="Times New Roman" w:cs="Times New Roman"/>
          <w:sz w:val="24"/>
          <w:szCs w:val="24"/>
        </w:rPr>
        <w:t xml:space="preserve"> 2016 request for “allowances</w:t>
      </w:r>
      <w:r w:rsidR="00B87069" w:rsidRPr="00E854AC">
        <w:rPr>
          <w:rFonts w:ascii="Times New Roman" w:hAnsi="Times New Roman" w:cs="Times New Roman"/>
          <w:sz w:val="24"/>
          <w:szCs w:val="24"/>
        </w:rPr>
        <w:t>”</w:t>
      </w:r>
      <w:r>
        <w:rPr>
          <w:rFonts w:ascii="Times New Roman" w:hAnsi="Times New Roman" w:cs="Times New Roman"/>
          <w:sz w:val="24"/>
          <w:szCs w:val="24"/>
        </w:rPr>
        <w:t xml:space="preserve"> (i.e., permission to continue operating unlawfully).</w:t>
      </w:r>
      <w:r w:rsidR="00B87069" w:rsidRPr="00E854AC">
        <w:rPr>
          <w:rFonts w:ascii="Times New Roman" w:hAnsi="Times New Roman" w:cs="Times New Roman"/>
          <w:sz w:val="24"/>
          <w:szCs w:val="24"/>
        </w:rPr>
        <w:t xml:space="preserve"> This request demonstrated that Company </w:t>
      </w:r>
      <w:r w:rsidR="001F1162">
        <w:rPr>
          <w:rFonts w:ascii="Times New Roman" w:hAnsi="Times New Roman" w:cs="Times New Roman"/>
          <w:sz w:val="24"/>
          <w:szCs w:val="24"/>
        </w:rPr>
        <w:t>is</w:t>
      </w:r>
      <w:r w:rsidR="00B87069" w:rsidRPr="00E854AC">
        <w:rPr>
          <w:rFonts w:ascii="Times New Roman" w:hAnsi="Times New Roman" w:cs="Times New Roman"/>
          <w:sz w:val="24"/>
          <w:szCs w:val="24"/>
        </w:rPr>
        <w:t xml:space="preserve"> willing to </w:t>
      </w:r>
      <w:r w:rsidR="00292F81">
        <w:rPr>
          <w:rFonts w:ascii="Times New Roman" w:hAnsi="Times New Roman" w:cs="Times New Roman"/>
          <w:sz w:val="24"/>
          <w:szCs w:val="24"/>
        </w:rPr>
        <w:t>continue to operate</w:t>
      </w:r>
      <w:r>
        <w:rPr>
          <w:rFonts w:ascii="Times New Roman" w:hAnsi="Times New Roman" w:cs="Times New Roman"/>
          <w:sz w:val="24"/>
          <w:szCs w:val="24"/>
        </w:rPr>
        <w:t xml:space="preserve"> its system </w:t>
      </w:r>
      <w:r w:rsidR="00CA6DBD">
        <w:rPr>
          <w:rFonts w:ascii="Times New Roman" w:hAnsi="Times New Roman" w:cs="Times New Roman"/>
          <w:sz w:val="24"/>
          <w:szCs w:val="24"/>
        </w:rPr>
        <w:t xml:space="preserve">using </w:t>
      </w:r>
      <w:r w:rsidR="001F1162">
        <w:rPr>
          <w:rFonts w:ascii="Times New Roman" w:hAnsi="Times New Roman" w:cs="Times New Roman"/>
          <w:sz w:val="24"/>
          <w:szCs w:val="24"/>
        </w:rPr>
        <w:t>unreliable</w:t>
      </w:r>
      <w:r>
        <w:rPr>
          <w:rFonts w:ascii="Times New Roman" w:hAnsi="Times New Roman" w:cs="Times New Roman"/>
          <w:sz w:val="24"/>
          <w:szCs w:val="24"/>
        </w:rPr>
        <w:t xml:space="preserve"> data</w:t>
      </w:r>
      <w:r w:rsidR="00B87069" w:rsidRPr="00E854AC">
        <w:rPr>
          <w:rFonts w:ascii="Times New Roman" w:hAnsi="Times New Roman" w:cs="Times New Roman"/>
          <w:sz w:val="24"/>
          <w:szCs w:val="24"/>
        </w:rPr>
        <w:t xml:space="preserve">. The timing of the request was also troubling, as it came several months after Order 01’s </w:t>
      </w:r>
      <w:r w:rsidR="00CA6DBD">
        <w:rPr>
          <w:rFonts w:ascii="Times New Roman" w:hAnsi="Times New Roman" w:cs="Times New Roman"/>
          <w:sz w:val="24"/>
          <w:szCs w:val="24"/>
        </w:rPr>
        <w:t xml:space="preserve">unambiguous </w:t>
      </w:r>
      <w:r w:rsidR="00B87069" w:rsidRPr="00E854AC">
        <w:rPr>
          <w:rFonts w:ascii="Times New Roman" w:hAnsi="Times New Roman" w:cs="Times New Roman"/>
          <w:sz w:val="24"/>
          <w:szCs w:val="24"/>
        </w:rPr>
        <w:t>deadline to submit a comprehensive MAOP validation plan.</w:t>
      </w:r>
    </w:p>
    <w:p w14:paraId="61155C69" w14:textId="77777777" w:rsidR="00860CA3" w:rsidRPr="00E854AC" w:rsidRDefault="00860CA3" w:rsidP="00623D9C">
      <w:pPr>
        <w:pStyle w:val="ListParagraph"/>
        <w:rPr>
          <w:rFonts w:ascii="Times New Roman" w:hAnsi="Times New Roman" w:cs="Times New Roman"/>
          <w:sz w:val="24"/>
          <w:szCs w:val="24"/>
        </w:rPr>
      </w:pPr>
    </w:p>
    <w:p w14:paraId="0B8708E1" w14:textId="77777777" w:rsidR="00860CA3" w:rsidRPr="00E854AC" w:rsidRDefault="00860CA3" w:rsidP="00623D9C">
      <w:pPr>
        <w:pStyle w:val="ListParagraph"/>
        <w:numPr>
          <w:ilvl w:val="0"/>
          <w:numId w:val="13"/>
        </w:numPr>
        <w:rPr>
          <w:rFonts w:ascii="Times New Roman" w:hAnsi="Times New Roman" w:cs="Times New Roman"/>
          <w:sz w:val="24"/>
          <w:szCs w:val="24"/>
        </w:rPr>
      </w:pPr>
      <w:r w:rsidRPr="00E854AC">
        <w:rPr>
          <w:rFonts w:ascii="Times New Roman" w:hAnsi="Times New Roman" w:cs="Times New Roman"/>
          <w:b/>
          <w:sz w:val="24"/>
          <w:szCs w:val="24"/>
        </w:rPr>
        <w:t>Whether the company self-reported the violation.</w:t>
      </w:r>
    </w:p>
    <w:p w14:paraId="566C6652" w14:textId="77777777" w:rsidR="001B2696" w:rsidRPr="00E854AC" w:rsidRDefault="002121E3" w:rsidP="00623D9C">
      <w:pPr>
        <w:pStyle w:val="ListParagraph"/>
        <w:rPr>
          <w:rFonts w:ascii="Times New Roman" w:hAnsi="Times New Roman" w:cs="Times New Roman"/>
          <w:sz w:val="24"/>
          <w:szCs w:val="24"/>
        </w:rPr>
      </w:pPr>
      <w:r w:rsidRPr="00E854AC">
        <w:rPr>
          <w:rFonts w:ascii="Times New Roman" w:hAnsi="Times New Roman" w:cs="Times New Roman"/>
          <w:sz w:val="24"/>
          <w:szCs w:val="24"/>
        </w:rPr>
        <w:t>Cascade</w:t>
      </w:r>
      <w:r w:rsidR="006237E9" w:rsidRPr="00E854AC">
        <w:rPr>
          <w:rFonts w:ascii="Times New Roman" w:hAnsi="Times New Roman" w:cs="Times New Roman"/>
          <w:sz w:val="24"/>
          <w:szCs w:val="24"/>
        </w:rPr>
        <w:t xml:space="preserve"> did not self-report </w:t>
      </w:r>
      <w:r w:rsidR="00A868EE" w:rsidRPr="00E854AC">
        <w:rPr>
          <w:rFonts w:ascii="Times New Roman" w:hAnsi="Times New Roman" w:cs="Times New Roman"/>
          <w:sz w:val="24"/>
          <w:szCs w:val="24"/>
        </w:rPr>
        <w:t xml:space="preserve">its </w:t>
      </w:r>
      <w:r w:rsidR="006237E9" w:rsidRPr="00E854AC">
        <w:rPr>
          <w:rFonts w:ascii="Times New Roman" w:hAnsi="Times New Roman" w:cs="Times New Roman"/>
          <w:sz w:val="24"/>
          <w:szCs w:val="24"/>
        </w:rPr>
        <w:t xml:space="preserve">violations. </w:t>
      </w:r>
      <w:r w:rsidR="00A868EE" w:rsidRPr="00E854AC">
        <w:rPr>
          <w:rFonts w:ascii="Times New Roman" w:hAnsi="Times New Roman" w:cs="Times New Roman"/>
          <w:sz w:val="24"/>
          <w:szCs w:val="24"/>
        </w:rPr>
        <w:t xml:space="preserve">Staff </w:t>
      </w:r>
      <w:r w:rsidR="001F1162">
        <w:rPr>
          <w:rFonts w:ascii="Times New Roman" w:hAnsi="Times New Roman" w:cs="Times New Roman"/>
          <w:sz w:val="24"/>
          <w:szCs w:val="24"/>
        </w:rPr>
        <w:t xml:space="preserve">first </w:t>
      </w:r>
      <w:r w:rsidR="00A868EE" w:rsidRPr="00E854AC">
        <w:rPr>
          <w:rFonts w:ascii="Times New Roman" w:hAnsi="Times New Roman" w:cs="Times New Roman"/>
          <w:sz w:val="24"/>
          <w:szCs w:val="24"/>
        </w:rPr>
        <w:t xml:space="preserve">brought the violations to the Company’s attention during the course of </w:t>
      </w:r>
      <w:r w:rsidR="00736668" w:rsidRPr="00E854AC">
        <w:rPr>
          <w:rFonts w:ascii="Times New Roman" w:hAnsi="Times New Roman" w:cs="Times New Roman"/>
          <w:sz w:val="24"/>
          <w:szCs w:val="24"/>
        </w:rPr>
        <w:t>standard</w:t>
      </w:r>
      <w:r w:rsidR="00A868EE" w:rsidRPr="00E854AC">
        <w:rPr>
          <w:rFonts w:ascii="Times New Roman" w:hAnsi="Times New Roman" w:cs="Times New Roman"/>
          <w:sz w:val="24"/>
          <w:szCs w:val="24"/>
        </w:rPr>
        <w:t xml:space="preserve"> inspections in 2013.</w:t>
      </w:r>
    </w:p>
    <w:p w14:paraId="179E35AD" w14:textId="77777777" w:rsidR="00A868EE" w:rsidRPr="00E854AC" w:rsidRDefault="00A868EE" w:rsidP="00623D9C">
      <w:pPr>
        <w:pStyle w:val="ListParagraph"/>
        <w:rPr>
          <w:rFonts w:ascii="Times New Roman" w:hAnsi="Times New Roman" w:cs="Times New Roman"/>
          <w:sz w:val="24"/>
          <w:szCs w:val="24"/>
        </w:rPr>
      </w:pPr>
    </w:p>
    <w:p w14:paraId="2B7DF82E" w14:textId="77777777" w:rsidR="001B2696" w:rsidRPr="00E854AC" w:rsidRDefault="001B2696" w:rsidP="00623D9C">
      <w:pPr>
        <w:pStyle w:val="ListParagraph"/>
        <w:numPr>
          <w:ilvl w:val="0"/>
          <w:numId w:val="13"/>
        </w:numPr>
        <w:rPr>
          <w:rFonts w:ascii="Times New Roman" w:hAnsi="Times New Roman" w:cs="Times New Roman"/>
          <w:sz w:val="24"/>
          <w:szCs w:val="24"/>
        </w:rPr>
      </w:pPr>
      <w:r w:rsidRPr="00E854AC">
        <w:rPr>
          <w:rFonts w:ascii="Times New Roman" w:hAnsi="Times New Roman" w:cs="Times New Roman"/>
          <w:b/>
          <w:sz w:val="24"/>
          <w:szCs w:val="24"/>
        </w:rPr>
        <w:t>Whether the company was cooperative and responsive</w:t>
      </w:r>
      <w:r w:rsidR="00202D14">
        <w:rPr>
          <w:rFonts w:ascii="Times New Roman" w:hAnsi="Times New Roman" w:cs="Times New Roman"/>
          <w:b/>
          <w:sz w:val="24"/>
          <w:szCs w:val="24"/>
        </w:rPr>
        <w:t>.</w:t>
      </w:r>
    </w:p>
    <w:p w14:paraId="1AA6B762" w14:textId="77777777" w:rsidR="00BD6B0E" w:rsidRPr="00E854AC" w:rsidRDefault="002121E3" w:rsidP="00623D9C">
      <w:pPr>
        <w:pStyle w:val="ListParagraph"/>
        <w:rPr>
          <w:rFonts w:ascii="Times New Roman" w:hAnsi="Times New Roman" w:cs="Times New Roman"/>
          <w:sz w:val="24"/>
          <w:szCs w:val="24"/>
        </w:rPr>
      </w:pPr>
      <w:r w:rsidRPr="00E854AC">
        <w:rPr>
          <w:rFonts w:ascii="Times New Roman" w:hAnsi="Times New Roman" w:cs="Times New Roman"/>
          <w:sz w:val="24"/>
          <w:szCs w:val="24"/>
        </w:rPr>
        <w:t>Cascade</w:t>
      </w:r>
      <w:r w:rsidR="001B2696" w:rsidRPr="00E854AC">
        <w:rPr>
          <w:rFonts w:ascii="Times New Roman" w:hAnsi="Times New Roman" w:cs="Times New Roman"/>
          <w:sz w:val="24"/>
          <w:szCs w:val="24"/>
        </w:rPr>
        <w:t xml:space="preserve"> </w:t>
      </w:r>
      <w:r w:rsidR="00A868EE" w:rsidRPr="00E854AC">
        <w:rPr>
          <w:rFonts w:ascii="Times New Roman" w:hAnsi="Times New Roman" w:cs="Times New Roman"/>
          <w:sz w:val="24"/>
          <w:szCs w:val="24"/>
        </w:rPr>
        <w:t xml:space="preserve">has been </w:t>
      </w:r>
      <w:r w:rsidR="001B2696" w:rsidRPr="00E854AC">
        <w:rPr>
          <w:rFonts w:ascii="Times New Roman" w:hAnsi="Times New Roman" w:cs="Times New Roman"/>
          <w:sz w:val="24"/>
          <w:szCs w:val="24"/>
        </w:rPr>
        <w:t>cooperative but not responsive</w:t>
      </w:r>
      <w:r w:rsidR="00BD6B0E" w:rsidRPr="00E854AC">
        <w:rPr>
          <w:rFonts w:ascii="Times New Roman" w:hAnsi="Times New Roman" w:cs="Times New Roman"/>
          <w:sz w:val="24"/>
          <w:szCs w:val="24"/>
        </w:rPr>
        <w:t>. Most importantly, the Company failed to submit its comprehensive MAOP validation plan by August 12, 2015, as required by Order 01. The Company also failed to submit timely responses to Staff’s October 2013 data requests.</w:t>
      </w:r>
    </w:p>
    <w:p w14:paraId="08D5E6B3" w14:textId="77777777" w:rsidR="00736668" w:rsidRPr="00E854AC" w:rsidRDefault="00736668" w:rsidP="00623D9C">
      <w:pPr>
        <w:pStyle w:val="ListParagraph"/>
        <w:rPr>
          <w:rFonts w:ascii="Times New Roman" w:hAnsi="Times New Roman" w:cs="Times New Roman"/>
          <w:sz w:val="24"/>
          <w:szCs w:val="24"/>
        </w:rPr>
      </w:pPr>
    </w:p>
    <w:p w14:paraId="11000811" w14:textId="77777777" w:rsidR="00736668" w:rsidRPr="00E854AC" w:rsidRDefault="00736668" w:rsidP="00623D9C">
      <w:pPr>
        <w:pStyle w:val="ListParagraph"/>
        <w:numPr>
          <w:ilvl w:val="0"/>
          <w:numId w:val="13"/>
        </w:numPr>
        <w:rPr>
          <w:rFonts w:ascii="Times New Roman" w:hAnsi="Times New Roman" w:cs="Times New Roman"/>
          <w:sz w:val="24"/>
          <w:szCs w:val="24"/>
        </w:rPr>
      </w:pPr>
      <w:r w:rsidRPr="00E854AC">
        <w:rPr>
          <w:rFonts w:ascii="Times New Roman" w:hAnsi="Times New Roman" w:cs="Times New Roman"/>
          <w:b/>
          <w:sz w:val="24"/>
          <w:szCs w:val="24"/>
        </w:rPr>
        <w:t>Whether the Company promptly corrected the violations and remedied the impacts.</w:t>
      </w:r>
    </w:p>
    <w:p w14:paraId="49424001" w14:textId="77777777" w:rsidR="00BD6B0E" w:rsidRPr="00E854AC" w:rsidRDefault="00736668" w:rsidP="00623D9C">
      <w:pPr>
        <w:pStyle w:val="ListParagraph"/>
        <w:rPr>
          <w:rFonts w:ascii="Times New Roman" w:hAnsi="Times New Roman" w:cs="Times New Roman"/>
          <w:sz w:val="24"/>
          <w:szCs w:val="24"/>
        </w:rPr>
      </w:pPr>
      <w:r w:rsidRPr="00E854AC">
        <w:rPr>
          <w:rFonts w:ascii="Times New Roman" w:hAnsi="Times New Roman" w:cs="Times New Roman"/>
          <w:sz w:val="24"/>
          <w:szCs w:val="24"/>
        </w:rPr>
        <w:t xml:space="preserve">Cascade did not promptly correct its violations. The Company submitted </w:t>
      </w:r>
      <w:r w:rsidR="00E031F5" w:rsidRPr="00E854AC">
        <w:rPr>
          <w:rFonts w:ascii="Times New Roman" w:hAnsi="Times New Roman" w:cs="Times New Roman"/>
          <w:sz w:val="24"/>
          <w:szCs w:val="24"/>
        </w:rPr>
        <w:t>its</w:t>
      </w:r>
      <w:r w:rsidRPr="00E854AC">
        <w:rPr>
          <w:rFonts w:ascii="Times New Roman" w:hAnsi="Times New Roman" w:cs="Times New Roman"/>
          <w:sz w:val="24"/>
          <w:szCs w:val="24"/>
        </w:rPr>
        <w:t xml:space="preserve"> initial MAOP validation plan more than five months after the deadline set by Order 01. The plan was deficient because it merely asked for “allowances” </w:t>
      </w:r>
      <w:r w:rsidR="00502C9D" w:rsidRPr="00E854AC">
        <w:rPr>
          <w:rFonts w:ascii="Times New Roman" w:hAnsi="Times New Roman" w:cs="Times New Roman"/>
          <w:sz w:val="24"/>
          <w:szCs w:val="24"/>
        </w:rPr>
        <w:t xml:space="preserve">to violate minimum pipeline safety standards. </w:t>
      </w:r>
      <w:r w:rsidR="00E031F5" w:rsidRPr="00E854AC">
        <w:rPr>
          <w:rFonts w:ascii="Times New Roman" w:hAnsi="Times New Roman" w:cs="Times New Roman"/>
          <w:sz w:val="24"/>
          <w:szCs w:val="24"/>
        </w:rPr>
        <w:t xml:space="preserve">The Company has submitted a revised plan that is currently under review. </w:t>
      </w:r>
      <w:r w:rsidRPr="00E854AC">
        <w:rPr>
          <w:rFonts w:ascii="Times New Roman" w:hAnsi="Times New Roman" w:cs="Times New Roman"/>
          <w:sz w:val="24"/>
          <w:szCs w:val="24"/>
        </w:rPr>
        <w:t xml:space="preserve">As of the date of this Investigation Report, </w:t>
      </w:r>
      <w:r w:rsidR="00E031F5" w:rsidRPr="00E854AC">
        <w:rPr>
          <w:rFonts w:ascii="Times New Roman" w:hAnsi="Times New Roman" w:cs="Times New Roman"/>
          <w:sz w:val="24"/>
          <w:szCs w:val="24"/>
        </w:rPr>
        <w:t xml:space="preserve">however, </w:t>
      </w:r>
      <w:r w:rsidRPr="00E854AC">
        <w:rPr>
          <w:rFonts w:ascii="Times New Roman" w:hAnsi="Times New Roman" w:cs="Times New Roman"/>
          <w:sz w:val="24"/>
          <w:szCs w:val="24"/>
        </w:rPr>
        <w:t xml:space="preserve">the Company continues to operate </w:t>
      </w:r>
      <w:r w:rsidR="00D12E29">
        <w:rPr>
          <w:rFonts w:ascii="Times New Roman" w:hAnsi="Times New Roman" w:cs="Times New Roman"/>
          <w:sz w:val="24"/>
          <w:szCs w:val="24"/>
        </w:rPr>
        <w:t>116</w:t>
      </w:r>
      <w:r w:rsidR="00502C9D" w:rsidRPr="00E854AC">
        <w:rPr>
          <w:rFonts w:ascii="Times New Roman" w:hAnsi="Times New Roman" w:cs="Times New Roman"/>
          <w:sz w:val="24"/>
          <w:szCs w:val="24"/>
        </w:rPr>
        <w:t xml:space="preserve"> </w:t>
      </w:r>
      <w:r w:rsidR="00CF79BC">
        <w:rPr>
          <w:rFonts w:ascii="Times New Roman" w:hAnsi="Times New Roman" w:cs="Times New Roman"/>
          <w:sz w:val="24"/>
          <w:szCs w:val="24"/>
        </w:rPr>
        <w:t>high pressure</w:t>
      </w:r>
      <w:r w:rsidRPr="00E854AC">
        <w:rPr>
          <w:rFonts w:ascii="Times New Roman" w:hAnsi="Times New Roman" w:cs="Times New Roman"/>
          <w:sz w:val="24"/>
          <w:szCs w:val="24"/>
        </w:rPr>
        <w:t xml:space="preserve"> pipeline segments without </w:t>
      </w:r>
      <w:r w:rsidR="006A5DD9">
        <w:rPr>
          <w:rFonts w:ascii="Times New Roman" w:hAnsi="Times New Roman" w:cs="Times New Roman"/>
          <w:sz w:val="24"/>
          <w:szCs w:val="24"/>
        </w:rPr>
        <w:t>MAOP-confirming</w:t>
      </w:r>
      <w:r w:rsidRPr="00E854AC">
        <w:rPr>
          <w:rFonts w:ascii="Times New Roman" w:hAnsi="Times New Roman" w:cs="Times New Roman"/>
          <w:sz w:val="24"/>
          <w:szCs w:val="24"/>
        </w:rPr>
        <w:t xml:space="preserve"> documentation.</w:t>
      </w:r>
      <w:r w:rsidR="00E031F5" w:rsidRPr="00E854AC">
        <w:rPr>
          <w:rFonts w:ascii="Times New Roman" w:hAnsi="Times New Roman" w:cs="Times New Roman"/>
          <w:sz w:val="24"/>
          <w:szCs w:val="24"/>
        </w:rPr>
        <w:t xml:space="preserve"> </w:t>
      </w:r>
      <w:r w:rsidR="00E031F5" w:rsidRPr="004467A6">
        <w:rPr>
          <w:rFonts w:ascii="Times New Roman" w:hAnsi="Times New Roman" w:cs="Times New Roman"/>
          <w:b/>
          <w:sz w:val="24"/>
          <w:szCs w:val="24"/>
        </w:rPr>
        <w:t>Appendix M.</w:t>
      </w:r>
    </w:p>
    <w:p w14:paraId="0D9E3950" w14:textId="77777777" w:rsidR="00736668" w:rsidRPr="00E854AC" w:rsidRDefault="00736668" w:rsidP="00623D9C">
      <w:pPr>
        <w:pStyle w:val="ListParagraph"/>
        <w:rPr>
          <w:rFonts w:ascii="Times New Roman" w:hAnsi="Times New Roman" w:cs="Times New Roman"/>
          <w:sz w:val="24"/>
          <w:szCs w:val="24"/>
        </w:rPr>
      </w:pPr>
    </w:p>
    <w:p w14:paraId="0A096877" w14:textId="77777777" w:rsidR="00184464" w:rsidRPr="00E854AC" w:rsidRDefault="00BD6B0E" w:rsidP="00623D9C">
      <w:pPr>
        <w:pStyle w:val="ListParagraph"/>
        <w:numPr>
          <w:ilvl w:val="0"/>
          <w:numId w:val="13"/>
        </w:numPr>
        <w:rPr>
          <w:rFonts w:ascii="Times New Roman" w:hAnsi="Times New Roman" w:cs="Times New Roman"/>
          <w:sz w:val="24"/>
          <w:szCs w:val="24"/>
        </w:rPr>
      </w:pPr>
      <w:r w:rsidRPr="00E854AC">
        <w:rPr>
          <w:rFonts w:ascii="Times New Roman" w:hAnsi="Times New Roman" w:cs="Times New Roman"/>
          <w:b/>
          <w:sz w:val="24"/>
          <w:szCs w:val="24"/>
        </w:rPr>
        <w:lastRenderedPageBreak/>
        <w:t>The number of violations</w:t>
      </w:r>
      <w:r w:rsidR="00202D14">
        <w:rPr>
          <w:rFonts w:ascii="Times New Roman" w:hAnsi="Times New Roman" w:cs="Times New Roman"/>
          <w:b/>
          <w:sz w:val="24"/>
          <w:szCs w:val="24"/>
        </w:rPr>
        <w:t>.</w:t>
      </w:r>
    </w:p>
    <w:p w14:paraId="25F94BC3" w14:textId="77777777" w:rsidR="00184464" w:rsidRDefault="00D65934" w:rsidP="00623D9C">
      <w:pPr>
        <w:pStyle w:val="ListParagraph"/>
        <w:rPr>
          <w:rFonts w:ascii="Times New Roman" w:hAnsi="Times New Roman" w:cs="Times New Roman"/>
          <w:sz w:val="24"/>
          <w:szCs w:val="24"/>
        </w:rPr>
      </w:pPr>
      <w:r w:rsidRPr="00E854AC">
        <w:rPr>
          <w:rFonts w:ascii="Times New Roman" w:hAnsi="Times New Roman" w:cs="Times New Roman"/>
          <w:sz w:val="24"/>
          <w:szCs w:val="24"/>
        </w:rPr>
        <w:t>Cascade</w:t>
      </w:r>
      <w:r w:rsidR="00D32FC4">
        <w:rPr>
          <w:rFonts w:ascii="Times New Roman" w:hAnsi="Times New Roman" w:cs="Times New Roman"/>
          <w:sz w:val="24"/>
          <w:szCs w:val="24"/>
        </w:rPr>
        <w:t xml:space="preserve"> plainly violated Order 01’s compliance filing deadline and subsequently acknowledged </w:t>
      </w:r>
      <w:r w:rsidR="001F1162">
        <w:rPr>
          <w:rFonts w:ascii="Times New Roman" w:hAnsi="Times New Roman" w:cs="Times New Roman"/>
          <w:sz w:val="24"/>
          <w:szCs w:val="24"/>
        </w:rPr>
        <w:t>that it continues to operate</w:t>
      </w:r>
      <w:r w:rsidR="00D32FC4">
        <w:rPr>
          <w:rFonts w:ascii="Times New Roman" w:hAnsi="Times New Roman" w:cs="Times New Roman"/>
          <w:sz w:val="24"/>
          <w:szCs w:val="24"/>
        </w:rPr>
        <w:t xml:space="preserve"> 116 pipeline segments </w:t>
      </w:r>
      <w:r w:rsidR="001F1162">
        <w:rPr>
          <w:rFonts w:ascii="Times New Roman" w:hAnsi="Times New Roman" w:cs="Times New Roman"/>
          <w:sz w:val="24"/>
          <w:szCs w:val="24"/>
        </w:rPr>
        <w:t xml:space="preserve">in Washington State </w:t>
      </w:r>
      <w:r w:rsidR="00D32FC4">
        <w:rPr>
          <w:rFonts w:ascii="Times New Roman" w:hAnsi="Times New Roman" w:cs="Times New Roman"/>
          <w:sz w:val="24"/>
          <w:szCs w:val="24"/>
        </w:rPr>
        <w:t xml:space="preserve">with insufficient MAOP-confirming documentation. In Staff’s view, </w:t>
      </w:r>
      <w:r w:rsidR="00F818EE">
        <w:rPr>
          <w:rFonts w:ascii="Times New Roman" w:hAnsi="Times New Roman" w:cs="Times New Roman"/>
          <w:sz w:val="24"/>
          <w:szCs w:val="24"/>
        </w:rPr>
        <w:t>thes</w:t>
      </w:r>
      <w:r w:rsidR="005F24F8">
        <w:rPr>
          <w:rFonts w:ascii="Times New Roman" w:hAnsi="Times New Roman" w:cs="Times New Roman"/>
          <w:sz w:val="24"/>
          <w:szCs w:val="24"/>
        </w:rPr>
        <w:t xml:space="preserve">e facts </w:t>
      </w:r>
      <w:r w:rsidR="001F1162">
        <w:rPr>
          <w:rFonts w:ascii="Times New Roman" w:hAnsi="Times New Roman" w:cs="Times New Roman"/>
          <w:sz w:val="24"/>
          <w:szCs w:val="24"/>
        </w:rPr>
        <w:t>support</w:t>
      </w:r>
      <w:r w:rsidR="005F24F8">
        <w:rPr>
          <w:rFonts w:ascii="Times New Roman" w:hAnsi="Times New Roman" w:cs="Times New Roman"/>
          <w:sz w:val="24"/>
          <w:szCs w:val="24"/>
        </w:rPr>
        <w:t xml:space="preserve"> two distinct </w:t>
      </w:r>
      <w:r w:rsidR="00292F81">
        <w:rPr>
          <w:rFonts w:ascii="Times New Roman" w:hAnsi="Times New Roman" w:cs="Times New Roman"/>
          <w:sz w:val="24"/>
          <w:szCs w:val="24"/>
        </w:rPr>
        <w:t xml:space="preserve">series of </w:t>
      </w:r>
      <w:r w:rsidR="005F24F8">
        <w:rPr>
          <w:rFonts w:ascii="Times New Roman" w:hAnsi="Times New Roman" w:cs="Times New Roman"/>
          <w:sz w:val="24"/>
          <w:szCs w:val="24"/>
        </w:rPr>
        <w:t>violations that</w:t>
      </w:r>
      <w:r w:rsidR="001F1162">
        <w:rPr>
          <w:rFonts w:ascii="Times New Roman" w:hAnsi="Times New Roman" w:cs="Times New Roman"/>
          <w:sz w:val="24"/>
          <w:szCs w:val="24"/>
        </w:rPr>
        <w:t xml:space="preserve"> have</w:t>
      </w:r>
      <w:r w:rsidR="005F24F8">
        <w:rPr>
          <w:rFonts w:ascii="Times New Roman" w:hAnsi="Times New Roman" w:cs="Times New Roman"/>
          <w:sz w:val="24"/>
          <w:szCs w:val="24"/>
        </w:rPr>
        <w:t xml:space="preserve"> each continued well past the maximum charging period (ten days) in </w:t>
      </w:r>
      <w:r w:rsidR="005F24F8" w:rsidRPr="00E854AC">
        <w:rPr>
          <w:rFonts w:ascii="Times New Roman" w:hAnsi="Times New Roman" w:cs="Times New Roman"/>
          <w:sz w:val="24"/>
          <w:szCs w:val="24"/>
        </w:rPr>
        <w:t>WAC 480-93-223</w:t>
      </w:r>
      <w:r w:rsidR="001F1162">
        <w:rPr>
          <w:rFonts w:ascii="Times New Roman" w:hAnsi="Times New Roman" w:cs="Times New Roman"/>
          <w:sz w:val="24"/>
          <w:szCs w:val="24"/>
        </w:rPr>
        <w:t>. Staff accordingly views this case as a high-violation matter that warrants significant penalties.</w:t>
      </w:r>
    </w:p>
    <w:p w14:paraId="67DC49F6" w14:textId="77777777" w:rsidR="001F1162" w:rsidRDefault="001F1162" w:rsidP="00623D9C">
      <w:pPr>
        <w:pStyle w:val="ListParagraph"/>
        <w:rPr>
          <w:rFonts w:ascii="Times New Roman" w:hAnsi="Times New Roman" w:cs="Times New Roman"/>
          <w:sz w:val="24"/>
          <w:szCs w:val="24"/>
        </w:rPr>
      </w:pPr>
    </w:p>
    <w:p w14:paraId="090E3F35" w14:textId="77777777" w:rsidR="00BD6B0E" w:rsidRPr="00E854AC" w:rsidRDefault="00184464" w:rsidP="00623D9C">
      <w:pPr>
        <w:pStyle w:val="ListParagraph"/>
        <w:numPr>
          <w:ilvl w:val="0"/>
          <w:numId w:val="13"/>
        </w:numPr>
        <w:rPr>
          <w:rFonts w:ascii="Times New Roman" w:hAnsi="Times New Roman" w:cs="Times New Roman"/>
          <w:sz w:val="24"/>
          <w:szCs w:val="24"/>
        </w:rPr>
      </w:pPr>
      <w:r w:rsidRPr="00E854AC">
        <w:rPr>
          <w:rFonts w:ascii="Times New Roman" w:hAnsi="Times New Roman" w:cs="Times New Roman"/>
          <w:b/>
          <w:sz w:val="24"/>
          <w:szCs w:val="24"/>
        </w:rPr>
        <w:t>T</w:t>
      </w:r>
      <w:r w:rsidR="00BD6B0E" w:rsidRPr="00E854AC">
        <w:rPr>
          <w:rFonts w:ascii="Times New Roman" w:hAnsi="Times New Roman" w:cs="Times New Roman"/>
          <w:b/>
          <w:sz w:val="24"/>
          <w:szCs w:val="24"/>
        </w:rPr>
        <w:t>he number of customers affected.</w:t>
      </w:r>
    </w:p>
    <w:p w14:paraId="029B89C2" w14:textId="77777777" w:rsidR="00692C92" w:rsidRPr="00E854AC" w:rsidRDefault="001F1162" w:rsidP="00623D9C">
      <w:pPr>
        <w:pStyle w:val="ListParagraph"/>
        <w:rPr>
          <w:rFonts w:ascii="Times New Roman" w:hAnsi="Times New Roman" w:cs="Times New Roman"/>
          <w:sz w:val="24"/>
          <w:szCs w:val="24"/>
        </w:rPr>
      </w:pPr>
      <w:r>
        <w:rPr>
          <w:rFonts w:ascii="Times New Roman" w:hAnsi="Times New Roman" w:cs="Times New Roman"/>
          <w:sz w:val="24"/>
          <w:szCs w:val="24"/>
        </w:rPr>
        <w:t xml:space="preserve">Staff contends that Cascade </w:t>
      </w:r>
      <w:r w:rsidR="00202D14">
        <w:rPr>
          <w:rFonts w:ascii="Times New Roman" w:hAnsi="Times New Roman" w:cs="Times New Roman"/>
          <w:sz w:val="24"/>
          <w:szCs w:val="24"/>
        </w:rPr>
        <w:t>has created the potential for</w:t>
      </w:r>
      <w:r>
        <w:rPr>
          <w:rFonts w:ascii="Times New Roman" w:hAnsi="Times New Roman" w:cs="Times New Roman"/>
          <w:sz w:val="24"/>
          <w:szCs w:val="24"/>
        </w:rPr>
        <w:t xml:space="preserve"> widespread harm. </w:t>
      </w:r>
      <w:r w:rsidR="00D32FC4">
        <w:rPr>
          <w:rFonts w:ascii="Times New Roman" w:hAnsi="Times New Roman" w:cs="Times New Roman"/>
          <w:sz w:val="24"/>
          <w:szCs w:val="24"/>
        </w:rPr>
        <w:t>The Company is</w:t>
      </w:r>
      <w:r w:rsidR="00F818EE">
        <w:rPr>
          <w:rFonts w:ascii="Times New Roman" w:hAnsi="Times New Roman" w:cs="Times New Roman"/>
          <w:sz w:val="24"/>
          <w:szCs w:val="24"/>
        </w:rPr>
        <w:t xml:space="preserve"> admittedly</w:t>
      </w:r>
      <w:r w:rsidR="00D32FC4">
        <w:rPr>
          <w:rFonts w:ascii="Times New Roman" w:hAnsi="Times New Roman" w:cs="Times New Roman"/>
          <w:sz w:val="24"/>
          <w:szCs w:val="24"/>
        </w:rPr>
        <w:t xml:space="preserve"> </w:t>
      </w:r>
      <w:r w:rsidR="00BD6B0E" w:rsidRPr="00E854AC">
        <w:rPr>
          <w:rFonts w:ascii="Times New Roman" w:hAnsi="Times New Roman" w:cs="Times New Roman"/>
          <w:sz w:val="24"/>
          <w:szCs w:val="24"/>
        </w:rPr>
        <w:t>operating</w:t>
      </w:r>
      <w:r w:rsidR="00A53205" w:rsidRPr="00E854AC">
        <w:rPr>
          <w:rFonts w:ascii="Times New Roman" w:hAnsi="Times New Roman" w:cs="Times New Roman"/>
          <w:sz w:val="24"/>
          <w:szCs w:val="24"/>
        </w:rPr>
        <w:t xml:space="preserve"> </w:t>
      </w:r>
      <w:r w:rsidR="00D32FC4">
        <w:rPr>
          <w:rFonts w:ascii="Times New Roman" w:hAnsi="Times New Roman" w:cs="Times New Roman"/>
          <w:sz w:val="24"/>
          <w:szCs w:val="24"/>
        </w:rPr>
        <w:t xml:space="preserve">nearly 40% of its </w:t>
      </w:r>
      <w:r>
        <w:rPr>
          <w:rFonts w:ascii="Times New Roman" w:hAnsi="Times New Roman" w:cs="Times New Roman"/>
          <w:sz w:val="24"/>
          <w:szCs w:val="24"/>
        </w:rPr>
        <w:t xml:space="preserve">Washington </w:t>
      </w:r>
      <w:r w:rsidR="00CF79BC">
        <w:rPr>
          <w:rFonts w:ascii="Times New Roman" w:hAnsi="Times New Roman" w:cs="Times New Roman"/>
          <w:sz w:val="24"/>
          <w:szCs w:val="24"/>
        </w:rPr>
        <w:t>high pressure</w:t>
      </w:r>
      <w:r w:rsidR="00A53205" w:rsidRPr="00E854AC">
        <w:rPr>
          <w:rFonts w:ascii="Times New Roman" w:hAnsi="Times New Roman" w:cs="Times New Roman"/>
          <w:sz w:val="24"/>
          <w:szCs w:val="24"/>
        </w:rPr>
        <w:t xml:space="preserve"> </w:t>
      </w:r>
      <w:r w:rsidR="00D32FC4">
        <w:rPr>
          <w:rFonts w:ascii="Times New Roman" w:hAnsi="Times New Roman" w:cs="Times New Roman"/>
          <w:sz w:val="24"/>
          <w:szCs w:val="24"/>
        </w:rPr>
        <w:t>system</w:t>
      </w:r>
      <w:r w:rsidR="00BD6B0E" w:rsidRPr="00E854AC">
        <w:rPr>
          <w:rFonts w:ascii="Times New Roman" w:hAnsi="Times New Roman" w:cs="Times New Roman"/>
          <w:sz w:val="24"/>
          <w:szCs w:val="24"/>
        </w:rPr>
        <w:t xml:space="preserve"> with </w:t>
      </w:r>
      <w:r w:rsidR="00F818EE">
        <w:rPr>
          <w:rFonts w:ascii="Times New Roman" w:hAnsi="Times New Roman" w:cs="Times New Roman"/>
          <w:sz w:val="24"/>
          <w:szCs w:val="24"/>
        </w:rPr>
        <w:t>in</w:t>
      </w:r>
      <w:r w:rsidR="00BD6B0E" w:rsidRPr="00E854AC">
        <w:rPr>
          <w:rFonts w:ascii="Times New Roman" w:hAnsi="Times New Roman" w:cs="Times New Roman"/>
          <w:sz w:val="24"/>
          <w:szCs w:val="24"/>
        </w:rPr>
        <w:t xml:space="preserve">sufficient </w:t>
      </w:r>
      <w:r w:rsidR="006A5DD9">
        <w:rPr>
          <w:rFonts w:ascii="Times New Roman" w:hAnsi="Times New Roman" w:cs="Times New Roman"/>
          <w:sz w:val="24"/>
          <w:szCs w:val="24"/>
        </w:rPr>
        <w:t>MAOP-confirming</w:t>
      </w:r>
      <w:r w:rsidR="00BD6B0E" w:rsidRPr="00E854AC">
        <w:rPr>
          <w:rFonts w:ascii="Times New Roman" w:hAnsi="Times New Roman" w:cs="Times New Roman"/>
          <w:sz w:val="24"/>
          <w:szCs w:val="24"/>
        </w:rPr>
        <w:t xml:space="preserve"> documentation</w:t>
      </w:r>
      <w:r w:rsidR="00202D14">
        <w:rPr>
          <w:rFonts w:ascii="Times New Roman" w:hAnsi="Times New Roman" w:cs="Times New Roman"/>
          <w:sz w:val="24"/>
          <w:szCs w:val="24"/>
        </w:rPr>
        <w:t>.</w:t>
      </w:r>
    </w:p>
    <w:p w14:paraId="24007F1E" w14:textId="77777777" w:rsidR="00692C92" w:rsidRDefault="00692C92" w:rsidP="00623D9C">
      <w:pPr>
        <w:pStyle w:val="ListParagraph"/>
        <w:rPr>
          <w:rFonts w:ascii="Times New Roman" w:hAnsi="Times New Roman" w:cs="Times New Roman"/>
          <w:sz w:val="24"/>
          <w:szCs w:val="24"/>
        </w:rPr>
      </w:pPr>
    </w:p>
    <w:p w14:paraId="421958C0" w14:textId="77777777" w:rsidR="00692C92" w:rsidRPr="00E854AC" w:rsidRDefault="00692C92" w:rsidP="00623D9C">
      <w:pPr>
        <w:pStyle w:val="ListParagraph"/>
        <w:numPr>
          <w:ilvl w:val="0"/>
          <w:numId w:val="13"/>
        </w:numPr>
        <w:rPr>
          <w:rFonts w:ascii="Times New Roman" w:hAnsi="Times New Roman" w:cs="Times New Roman"/>
          <w:sz w:val="24"/>
          <w:szCs w:val="24"/>
        </w:rPr>
      </w:pPr>
      <w:r w:rsidRPr="00E854AC">
        <w:rPr>
          <w:rFonts w:ascii="Times New Roman" w:hAnsi="Times New Roman" w:cs="Times New Roman"/>
          <w:b/>
          <w:sz w:val="24"/>
          <w:szCs w:val="24"/>
        </w:rPr>
        <w:t>The likelihood of recurrence.</w:t>
      </w:r>
    </w:p>
    <w:p w14:paraId="616E86BA" w14:textId="77777777" w:rsidR="00692C92" w:rsidRPr="00E854AC" w:rsidRDefault="00692C92" w:rsidP="00623D9C">
      <w:pPr>
        <w:pStyle w:val="ListParagraph"/>
        <w:rPr>
          <w:rFonts w:ascii="Times New Roman" w:hAnsi="Times New Roman" w:cs="Times New Roman"/>
          <w:sz w:val="24"/>
          <w:szCs w:val="24"/>
        </w:rPr>
      </w:pPr>
      <w:r w:rsidRPr="00E854AC">
        <w:rPr>
          <w:rFonts w:ascii="Times New Roman" w:hAnsi="Times New Roman" w:cs="Times New Roman"/>
          <w:sz w:val="24"/>
          <w:szCs w:val="24"/>
        </w:rPr>
        <w:t xml:space="preserve">As demonstrated by Cascade’s January 2016 request for “allowances,” the Company is willing to operate its system on </w:t>
      </w:r>
      <w:r w:rsidR="00D470D8">
        <w:rPr>
          <w:rFonts w:ascii="Times New Roman" w:hAnsi="Times New Roman" w:cs="Times New Roman"/>
          <w:sz w:val="24"/>
          <w:szCs w:val="24"/>
        </w:rPr>
        <w:t xml:space="preserve">unreliable </w:t>
      </w:r>
      <w:r w:rsidRPr="00E854AC">
        <w:rPr>
          <w:rFonts w:ascii="Times New Roman" w:hAnsi="Times New Roman" w:cs="Times New Roman"/>
          <w:sz w:val="24"/>
          <w:szCs w:val="24"/>
        </w:rPr>
        <w:t xml:space="preserve">assumptions. </w:t>
      </w:r>
      <w:r w:rsidR="00E031F5" w:rsidRPr="00E854AC">
        <w:rPr>
          <w:rFonts w:ascii="Times New Roman" w:hAnsi="Times New Roman" w:cs="Times New Roman"/>
          <w:sz w:val="24"/>
          <w:szCs w:val="24"/>
        </w:rPr>
        <w:t xml:space="preserve">Further, Staff’s investigation has demonstrated that the Company was largely unaware of its </w:t>
      </w:r>
      <w:r w:rsidR="001B6222">
        <w:rPr>
          <w:rFonts w:ascii="Times New Roman" w:hAnsi="Times New Roman" w:cs="Times New Roman"/>
          <w:sz w:val="24"/>
          <w:szCs w:val="24"/>
        </w:rPr>
        <w:t>behavior</w:t>
      </w:r>
      <w:r w:rsidR="000B0DE8">
        <w:rPr>
          <w:rFonts w:ascii="Times New Roman" w:hAnsi="Times New Roman" w:cs="Times New Roman"/>
          <w:sz w:val="24"/>
          <w:szCs w:val="24"/>
        </w:rPr>
        <w:t xml:space="preserve"> </w:t>
      </w:r>
      <w:r w:rsidR="00E031F5" w:rsidRPr="00E854AC">
        <w:rPr>
          <w:rFonts w:ascii="Times New Roman" w:hAnsi="Times New Roman" w:cs="Times New Roman"/>
          <w:sz w:val="24"/>
          <w:szCs w:val="24"/>
        </w:rPr>
        <w:t xml:space="preserve">until the issue was brought to light by Staff. </w:t>
      </w:r>
      <w:r w:rsidR="00202D14">
        <w:rPr>
          <w:rFonts w:ascii="Times New Roman" w:hAnsi="Times New Roman" w:cs="Times New Roman"/>
          <w:sz w:val="24"/>
          <w:szCs w:val="24"/>
        </w:rPr>
        <w:t>Absent</w:t>
      </w:r>
      <w:r w:rsidRPr="00E854AC">
        <w:rPr>
          <w:rFonts w:ascii="Times New Roman" w:hAnsi="Times New Roman" w:cs="Times New Roman"/>
          <w:sz w:val="24"/>
          <w:szCs w:val="24"/>
        </w:rPr>
        <w:t xml:space="preserve"> effective enforcement, the Company</w:t>
      </w:r>
      <w:r w:rsidR="00BE2F2E">
        <w:rPr>
          <w:rFonts w:ascii="Times New Roman" w:hAnsi="Times New Roman" w:cs="Times New Roman"/>
          <w:sz w:val="24"/>
          <w:szCs w:val="24"/>
        </w:rPr>
        <w:t>’s resolve to</w:t>
      </w:r>
      <w:r w:rsidRPr="00E854AC">
        <w:rPr>
          <w:rFonts w:ascii="Times New Roman" w:hAnsi="Times New Roman" w:cs="Times New Roman"/>
          <w:sz w:val="24"/>
          <w:szCs w:val="24"/>
        </w:rPr>
        <w:t xml:space="preserve"> correct the deficiencies t</w:t>
      </w:r>
      <w:r w:rsidR="00D470D8">
        <w:rPr>
          <w:rFonts w:ascii="Times New Roman" w:hAnsi="Times New Roman" w:cs="Times New Roman"/>
          <w:sz w:val="24"/>
          <w:szCs w:val="24"/>
        </w:rPr>
        <w:t>hat prompted this investigation</w:t>
      </w:r>
      <w:r w:rsidR="00BE2F2E">
        <w:rPr>
          <w:rFonts w:ascii="Times New Roman" w:hAnsi="Times New Roman" w:cs="Times New Roman"/>
          <w:sz w:val="24"/>
          <w:szCs w:val="24"/>
        </w:rPr>
        <w:t xml:space="preserve"> is suspect</w:t>
      </w:r>
      <w:r w:rsidR="00202D14">
        <w:rPr>
          <w:rFonts w:ascii="Times New Roman" w:hAnsi="Times New Roman" w:cs="Times New Roman"/>
          <w:sz w:val="24"/>
          <w:szCs w:val="24"/>
        </w:rPr>
        <w:t>.</w:t>
      </w:r>
    </w:p>
    <w:p w14:paraId="68338AA0" w14:textId="77777777" w:rsidR="00692C92" w:rsidRPr="00E854AC" w:rsidRDefault="00692C92" w:rsidP="00623D9C">
      <w:pPr>
        <w:pStyle w:val="ListParagraph"/>
        <w:rPr>
          <w:rFonts w:ascii="Times New Roman" w:hAnsi="Times New Roman" w:cs="Times New Roman"/>
          <w:sz w:val="24"/>
          <w:szCs w:val="24"/>
        </w:rPr>
      </w:pPr>
    </w:p>
    <w:p w14:paraId="1C59FC09" w14:textId="77777777" w:rsidR="00692C92" w:rsidRPr="00E854AC" w:rsidRDefault="00692C92" w:rsidP="00623D9C">
      <w:pPr>
        <w:pStyle w:val="ListParagraph"/>
        <w:numPr>
          <w:ilvl w:val="0"/>
          <w:numId w:val="13"/>
        </w:numPr>
        <w:rPr>
          <w:rFonts w:ascii="Times New Roman" w:hAnsi="Times New Roman" w:cs="Times New Roman"/>
          <w:sz w:val="24"/>
          <w:szCs w:val="24"/>
        </w:rPr>
      </w:pPr>
      <w:r w:rsidRPr="00E854AC">
        <w:rPr>
          <w:rFonts w:ascii="Times New Roman" w:hAnsi="Times New Roman" w:cs="Times New Roman"/>
          <w:b/>
          <w:sz w:val="24"/>
          <w:szCs w:val="24"/>
        </w:rPr>
        <w:t xml:space="preserve">The company’s </w:t>
      </w:r>
      <w:r w:rsidR="00D4675C" w:rsidRPr="00E854AC">
        <w:rPr>
          <w:rFonts w:ascii="Times New Roman" w:hAnsi="Times New Roman" w:cs="Times New Roman"/>
          <w:b/>
          <w:sz w:val="24"/>
          <w:szCs w:val="24"/>
        </w:rPr>
        <w:t>past performance regarding compliance, violations, and penalties.</w:t>
      </w:r>
    </w:p>
    <w:p w14:paraId="4326ABED" w14:textId="77777777" w:rsidR="002612F1" w:rsidRPr="00E854AC" w:rsidRDefault="000D5751" w:rsidP="002612F1">
      <w:pPr>
        <w:pStyle w:val="ListParagraph"/>
        <w:rPr>
          <w:rFonts w:ascii="Times New Roman" w:hAnsi="Times New Roman" w:cs="Times New Roman"/>
          <w:sz w:val="24"/>
          <w:szCs w:val="24"/>
        </w:rPr>
      </w:pPr>
      <w:r w:rsidRPr="00E854AC">
        <w:rPr>
          <w:rFonts w:ascii="Times New Roman" w:hAnsi="Times New Roman" w:cs="Times New Roman"/>
          <w:sz w:val="24"/>
          <w:szCs w:val="24"/>
        </w:rPr>
        <w:t xml:space="preserve">As stated elsewhere in this Investigation Report, Staff believes that Cascade has adopted a lax or complacent attitude toward compliance. The following recent incidents </w:t>
      </w:r>
      <w:r w:rsidR="00E50555">
        <w:rPr>
          <w:rFonts w:ascii="Times New Roman" w:hAnsi="Times New Roman" w:cs="Times New Roman"/>
          <w:sz w:val="24"/>
          <w:szCs w:val="24"/>
        </w:rPr>
        <w:t>have contributed to this belief:</w:t>
      </w:r>
    </w:p>
    <w:p w14:paraId="3D9E87F4" w14:textId="77777777" w:rsidR="000D5751" w:rsidRPr="00E854AC" w:rsidRDefault="000D5751" w:rsidP="002612F1">
      <w:pPr>
        <w:pStyle w:val="ListParagraph"/>
        <w:rPr>
          <w:rFonts w:ascii="Times New Roman" w:hAnsi="Times New Roman" w:cs="Times New Roman"/>
          <w:sz w:val="24"/>
          <w:szCs w:val="24"/>
        </w:rPr>
      </w:pPr>
    </w:p>
    <w:p w14:paraId="05D261DA" w14:textId="77777777" w:rsidR="00B72826" w:rsidRPr="00E854AC" w:rsidRDefault="00B72826" w:rsidP="00B72826">
      <w:pPr>
        <w:pStyle w:val="ListParagraph"/>
        <w:numPr>
          <w:ilvl w:val="0"/>
          <w:numId w:val="16"/>
        </w:numPr>
        <w:ind w:left="1080"/>
        <w:rPr>
          <w:rFonts w:ascii="Times New Roman" w:hAnsi="Times New Roman" w:cs="Times New Roman"/>
          <w:sz w:val="24"/>
          <w:szCs w:val="24"/>
        </w:rPr>
      </w:pPr>
      <w:r w:rsidRPr="00E854AC">
        <w:rPr>
          <w:rFonts w:ascii="Times New Roman" w:hAnsi="Times New Roman" w:cs="Times New Roman"/>
          <w:sz w:val="24"/>
          <w:szCs w:val="24"/>
        </w:rPr>
        <w:t>In 2015, the Commission penalized Cascade $275,000 for improper billing practices.</w:t>
      </w:r>
      <w:r w:rsidRPr="00E854AC">
        <w:rPr>
          <w:rStyle w:val="FootnoteReference"/>
          <w:rFonts w:ascii="Times New Roman" w:hAnsi="Times New Roman" w:cs="Times New Roman"/>
          <w:sz w:val="24"/>
          <w:szCs w:val="24"/>
        </w:rPr>
        <w:footnoteReference w:id="10"/>
      </w:r>
      <w:r w:rsidRPr="00E854AC">
        <w:rPr>
          <w:rFonts w:ascii="Times New Roman" w:hAnsi="Times New Roman" w:cs="Times New Roman"/>
          <w:sz w:val="24"/>
          <w:szCs w:val="24"/>
        </w:rPr>
        <w:t xml:space="preserve"> </w:t>
      </w:r>
    </w:p>
    <w:p w14:paraId="7300A33C" w14:textId="77777777" w:rsidR="00184464" w:rsidRPr="00E854AC" w:rsidRDefault="00642B05" w:rsidP="00283AB8">
      <w:pPr>
        <w:pStyle w:val="ListParagraph"/>
        <w:numPr>
          <w:ilvl w:val="0"/>
          <w:numId w:val="16"/>
        </w:numPr>
        <w:ind w:left="1080"/>
        <w:rPr>
          <w:rFonts w:ascii="Times New Roman" w:hAnsi="Times New Roman" w:cs="Times New Roman"/>
          <w:sz w:val="24"/>
          <w:szCs w:val="24"/>
        </w:rPr>
      </w:pPr>
      <w:r w:rsidRPr="00E854AC">
        <w:rPr>
          <w:rFonts w:ascii="Times New Roman" w:hAnsi="Times New Roman" w:cs="Times New Roman"/>
          <w:sz w:val="24"/>
          <w:szCs w:val="24"/>
        </w:rPr>
        <w:t xml:space="preserve">In </w:t>
      </w:r>
      <w:r w:rsidR="00184464" w:rsidRPr="00E854AC">
        <w:rPr>
          <w:rFonts w:ascii="Times New Roman" w:hAnsi="Times New Roman" w:cs="Times New Roman"/>
          <w:sz w:val="24"/>
          <w:szCs w:val="24"/>
        </w:rPr>
        <w:t>2012</w:t>
      </w:r>
      <w:r w:rsidR="00283AB8" w:rsidRPr="00E854AC">
        <w:rPr>
          <w:rFonts w:ascii="Times New Roman" w:hAnsi="Times New Roman" w:cs="Times New Roman"/>
          <w:sz w:val="24"/>
          <w:szCs w:val="24"/>
        </w:rPr>
        <w:t>,</w:t>
      </w:r>
      <w:r w:rsidRPr="00E854AC">
        <w:rPr>
          <w:rFonts w:ascii="Times New Roman" w:hAnsi="Times New Roman" w:cs="Times New Roman"/>
          <w:sz w:val="24"/>
          <w:szCs w:val="24"/>
        </w:rPr>
        <w:t xml:space="preserve"> Staff inspected </w:t>
      </w:r>
      <w:r w:rsidR="00283AB8" w:rsidRPr="00E854AC">
        <w:rPr>
          <w:rFonts w:ascii="Times New Roman" w:hAnsi="Times New Roman" w:cs="Times New Roman"/>
          <w:sz w:val="24"/>
          <w:szCs w:val="24"/>
        </w:rPr>
        <w:t>Cascade’s</w:t>
      </w:r>
      <w:r w:rsidR="00184464" w:rsidRPr="00E854AC">
        <w:rPr>
          <w:rFonts w:ascii="Times New Roman" w:hAnsi="Times New Roman" w:cs="Times New Roman"/>
          <w:sz w:val="24"/>
          <w:szCs w:val="24"/>
        </w:rPr>
        <w:t xml:space="preserve"> Natural Gas Distribution Integrity Management Program</w:t>
      </w:r>
      <w:r w:rsidRPr="00E854AC">
        <w:rPr>
          <w:rFonts w:ascii="Times New Roman" w:hAnsi="Times New Roman" w:cs="Times New Roman"/>
          <w:sz w:val="24"/>
          <w:szCs w:val="24"/>
        </w:rPr>
        <w:t xml:space="preserve"> (DIMP).</w:t>
      </w:r>
      <w:r w:rsidR="00B72826" w:rsidRPr="00E854AC">
        <w:rPr>
          <w:rStyle w:val="FootnoteReference"/>
          <w:rFonts w:ascii="Times New Roman" w:hAnsi="Times New Roman" w:cs="Times New Roman"/>
          <w:sz w:val="24"/>
          <w:szCs w:val="24"/>
        </w:rPr>
        <w:footnoteReference w:id="11"/>
      </w:r>
      <w:r w:rsidRPr="00E854AC">
        <w:rPr>
          <w:rFonts w:ascii="Times New Roman" w:hAnsi="Times New Roman" w:cs="Times New Roman"/>
          <w:sz w:val="24"/>
          <w:szCs w:val="24"/>
        </w:rPr>
        <w:t xml:space="preserve"> The inspection found that </w:t>
      </w:r>
      <w:r w:rsidR="00283AB8" w:rsidRPr="00E854AC">
        <w:rPr>
          <w:rFonts w:ascii="Times New Roman" w:hAnsi="Times New Roman" w:cs="Times New Roman"/>
          <w:sz w:val="24"/>
          <w:szCs w:val="24"/>
        </w:rPr>
        <w:t>the</w:t>
      </w:r>
      <w:r w:rsidRPr="00E854AC">
        <w:rPr>
          <w:rFonts w:ascii="Times New Roman" w:hAnsi="Times New Roman" w:cs="Times New Roman"/>
          <w:sz w:val="24"/>
          <w:szCs w:val="24"/>
        </w:rPr>
        <w:t xml:space="preserve"> DIMP was flawed</w:t>
      </w:r>
      <w:r w:rsidR="00283AB8" w:rsidRPr="00E854AC">
        <w:rPr>
          <w:rFonts w:ascii="Times New Roman" w:hAnsi="Times New Roman" w:cs="Times New Roman"/>
          <w:sz w:val="24"/>
          <w:szCs w:val="24"/>
        </w:rPr>
        <w:t xml:space="preserve"> because Cascade based its</w:t>
      </w:r>
      <w:r w:rsidRPr="00E854AC">
        <w:rPr>
          <w:rFonts w:ascii="Times New Roman" w:hAnsi="Times New Roman" w:cs="Times New Roman"/>
          <w:sz w:val="24"/>
          <w:szCs w:val="24"/>
        </w:rPr>
        <w:t xml:space="preserve"> risk model in part on inaccurate data from leak repair and classification records. </w:t>
      </w:r>
      <w:r w:rsidR="00283AB8" w:rsidRPr="00E854AC">
        <w:rPr>
          <w:rFonts w:ascii="Times New Roman" w:hAnsi="Times New Roman" w:cs="Times New Roman"/>
          <w:sz w:val="24"/>
          <w:szCs w:val="24"/>
        </w:rPr>
        <w:t xml:space="preserve">As a result, Cascade’s </w:t>
      </w:r>
      <w:r w:rsidRPr="00E854AC">
        <w:rPr>
          <w:rFonts w:ascii="Times New Roman" w:hAnsi="Times New Roman" w:cs="Times New Roman"/>
          <w:sz w:val="24"/>
          <w:szCs w:val="24"/>
        </w:rPr>
        <w:t>assigned risk factors and subsequent mitigation strategies were also flawed.</w:t>
      </w:r>
      <w:r w:rsidR="0050700E">
        <w:rPr>
          <w:rFonts w:ascii="Times New Roman" w:hAnsi="Times New Roman" w:cs="Times New Roman"/>
          <w:sz w:val="24"/>
          <w:szCs w:val="24"/>
        </w:rPr>
        <w:t xml:space="preserve"> These </w:t>
      </w:r>
      <w:r w:rsidR="00BB6184">
        <w:rPr>
          <w:rFonts w:ascii="Times New Roman" w:hAnsi="Times New Roman" w:cs="Times New Roman"/>
          <w:sz w:val="24"/>
          <w:szCs w:val="24"/>
        </w:rPr>
        <w:t>plan elements</w:t>
      </w:r>
      <w:r w:rsidR="0050700E">
        <w:rPr>
          <w:rFonts w:ascii="Times New Roman" w:hAnsi="Times New Roman" w:cs="Times New Roman"/>
          <w:sz w:val="24"/>
          <w:szCs w:val="24"/>
        </w:rPr>
        <w:t xml:space="preserve"> are fundamental to effective DIMP implementation. </w:t>
      </w:r>
      <w:r w:rsidR="00283AB8" w:rsidRPr="00E854AC">
        <w:rPr>
          <w:rFonts w:ascii="Times New Roman" w:hAnsi="Times New Roman" w:cs="Times New Roman"/>
          <w:sz w:val="24"/>
          <w:szCs w:val="24"/>
        </w:rPr>
        <w:t>Cascade</w:t>
      </w:r>
      <w:r w:rsidR="0050700E">
        <w:rPr>
          <w:rFonts w:ascii="Times New Roman" w:hAnsi="Times New Roman" w:cs="Times New Roman"/>
          <w:sz w:val="24"/>
          <w:szCs w:val="24"/>
        </w:rPr>
        <w:t>’s</w:t>
      </w:r>
      <w:r w:rsidR="00644039" w:rsidRPr="00E854AC">
        <w:rPr>
          <w:rFonts w:ascii="Times New Roman" w:hAnsi="Times New Roman" w:cs="Times New Roman"/>
          <w:sz w:val="24"/>
          <w:szCs w:val="24"/>
        </w:rPr>
        <w:t xml:space="preserve"> </w:t>
      </w:r>
      <w:r w:rsidR="00491CDD">
        <w:rPr>
          <w:rFonts w:ascii="Times New Roman" w:hAnsi="Times New Roman" w:cs="Times New Roman"/>
          <w:sz w:val="24"/>
          <w:szCs w:val="24"/>
        </w:rPr>
        <w:t xml:space="preserve">omissions and oversights </w:t>
      </w:r>
      <w:r w:rsidR="0050700E">
        <w:rPr>
          <w:rFonts w:ascii="Times New Roman" w:hAnsi="Times New Roman" w:cs="Times New Roman"/>
          <w:sz w:val="24"/>
          <w:szCs w:val="24"/>
        </w:rPr>
        <w:t>resulted in</w:t>
      </w:r>
      <w:r w:rsidR="00DB2771">
        <w:rPr>
          <w:rFonts w:ascii="Times New Roman" w:hAnsi="Times New Roman" w:cs="Times New Roman"/>
          <w:sz w:val="24"/>
          <w:szCs w:val="24"/>
        </w:rPr>
        <w:t xml:space="preserve"> </w:t>
      </w:r>
      <w:r w:rsidR="0050700E">
        <w:rPr>
          <w:rFonts w:ascii="Times New Roman" w:hAnsi="Times New Roman" w:cs="Times New Roman"/>
          <w:sz w:val="24"/>
          <w:szCs w:val="24"/>
        </w:rPr>
        <w:t>significant portion</w:t>
      </w:r>
      <w:r w:rsidR="00DB2771">
        <w:rPr>
          <w:rFonts w:ascii="Times New Roman" w:hAnsi="Times New Roman" w:cs="Times New Roman"/>
          <w:sz w:val="24"/>
          <w:szCs w:val="24"/>
        </w:rPr>
        <w:t>s</w:t>
      </w:r>
      <w:r w:rsidR="0050700E">
        <w:rPr>
          <w:rFonts w:ascii="Times New Roman" w:hAnsi="Times New Roman" w:cs="Times New Roman"/>
          <w:sz w:val="24"/>
          <w:szCs w:val="24"/>
        </w:rPr>
        <w:t xml:space="preserve"> of the plan </w:t>
      </w:r>
      <w:r w:rsidR="00DB2771">
        <w:rPr>
          <w:rFonts w:ascii="Times New Roman" w:hAnsi="Times New Roman" w:cs="Times New Roman"/>
          <w:sz w:val="24"/>
          <w:szCs w:val="24"/>
        </w:rPr>
        <w:t>being</w:t>
      </w:r>
      <w:r w:rsidR="0050700E">
        <w:rPr>
          <w:rFonts w:ascii="Times New Roman" w:hAnsi="Times New Roman" w:cs="Times New Roman"/>
          <w:sz w:val="24"/>
          <w:szCs w:val="24"/>
        </w:rPr>
        <w:t xml:space="preserve"> </w:t>
      </w:r>
      <w:r w:rsidR="00491CDD">
        <w:rPr>
          <w:rFonts w:ascii="Times New Roman" w:hAnsi="Times New Roman" w:cs="Times New Roman"/>
          <w:sz w:val="24"/>
          <w:szCs w:val="24"/>
        </w:rPr>
        <w:t>re</w:t>
      </w:r>
      <w:r w:rsidR="00DB2771">
        <w:rPr>
          <w:rFonts w:ascii="Times New Roman" w:hAnsi="Times New Roman" w:cs="Times New Roman"/>
          <w:sz w:val="24"/>
          <w:szCs w:val="24"/>
        </w:rPr>
        <w:t>written</w:t>
      </w:r>
      <w:r w:rsidR="00A74022">
        <w:rPr>
          <w:rFonts w:ascii="Times New Roman" w:hAnsi="Times New Roman" w:cs="Times New Roman"/>
          <w:sz w:val="24"/>
          <w:szCs w:val="24"/>
        </w:rPr>
        <w:t xml:space="preserve"> to meet minimum code requirements.</w:t>
      </w:r>
    </w:p>
    <w:p w14:paraId="7A833A17" w14:textId="77777777" w:rsidR="00184464" w:rsidRPr="00E854AC" w:rsidRDefault="003E2F3F" w:rsidP="00283AB8">
      <w:pPr>
        <w:pStyle w:val="ListParagraph"/>
        <w:numPr>
          <w:ilvl w:val="0"/>
          <w:numId w:val="16"/>
        </w:numPr>
        <w:ind w:left="1080"/>
        <w:rPr>
          <w:rFonts w:ascii="Times New Roman" w:hAnsi="Times New Roman" w:cs="Times New Roman"/>
          <w:sz w:val="24"/>
          <w:szCs w:val="24"/>
        </w:rPr>
      </w:pPr>
      <w:r w:rsidRPr="00E854AC">
        <w:rPr>
          <w:rFonts w:ascii="Times New Roman" w:hAnsi="Times New Roman" w:cs="Times New Roman"/>
          <w:sz w:val="24"/>
          <w:szCs w:val="24"/>
        </w:rPr>
        <w:t xml:space="preserve">In </w:t>
      </w:r>
      <w:r w:rsidR="00184464" w:rsidRPr="00E854AC">
        <w:rPr>
          <w:rFonts w:ascii="Times New Roman" w:hAnsi="Times New Roman" w:cs="Times New Roman"/>
          <w:sz w:val="24"/>
          <w:szCs w:val="24"/>
        </w:rPr>
        <w:t>2012</w:t>
      </w:r>
      <w:r w:rsidR="00B72826" w:rsidRPr="00E854AC">
        <w:rPr>
          <w:rFonts w:ascii="Times New Roman" w:hAnsi="Times New Roman" w:cs="Times New Roman"/>
          <w:sz w:val="24"/>
          <w:szCs w:val="24"/>
        </w:rPr>
        <w:t>,</w:t>
      </w:r>
      <w:r w:rsidRPr="00E854AC">
        <w:rPr>
          <w:rFonts w:ascii="Times New Roman" w:hAnsi="Times New Roman" w:cs="Times New Roman"/>
          <w:sz w:val="24"/>
          <w:szCs w:val="24"/>
        </w:rPr>
        <w:t xml:space="preserve"> </w:t>
      </w:r>
      <w:r w:rsidR="00B72826" w:rsidRPr="00E854AC">
        <w:rPr>
          <w:rFonts w:ascii="Times New Roman" w:hAnsi="Times New Roman" w:cs="Times New Roman"/>
          <w:sz w:val="24"/>
          <w:szCs w:val="24"/>
        </w:rPr>
        <w:t>S</w:t>
      </w:r>
      <w:r w:rsidRPr="00E854AC">
        <w:rPr>
          <w:rFonts w:ascii="Times New Roman" w:hAnsi="Times New Roman" w:cs="Times New Roman"/>
          <w:sz w:val="24"/>
          <w:szCs w:val="24"/>
        </w:rPr>
        <w:t xml:space="preserve">taff conducted a Control Room Management Inspection (CRM) </w:t>
      </w:r>
      <w:r w:rsidR="00B72826" w:rsidRPr="00E854AC">
        <w:rPr>
          <w:rFonts w:ascii="Times New Roman" w:hAnsi="Times New Roman" w:cs="Times New Roman"/>
          <w:sz w:val="24"/>
          <w:szCs w:val="24"/>
        </w:rPr>
        <w:t>involving</w:t>
      </w:r>
      <w:r w:rsidRPr="00E854AC">
        <w:rPr>
          <w:rFonts w:ascii="Times New Roman" w:hAnsi="Times New Roman" w:cs="Times New Roman"/>
          <w:sz w:val="24"/>
          <w:szCs w:val="24"/>
        </w:rPr>
        <w:t xml:space="preserve"> </w:t>
      </w:r>
      <w:r w:rsidR="00B72826" w:rsidRPr="00E854AC">
        <w:rPr>
          <w:rFonts w:ascii="Times New Roman" w:hAnsi="Times New Roman" w:cs="Times New Roman"/>
          <w:sz w:val="24"/>
          <w:szCs w:val="24"/>
        </w:rPr>
        <w:t>Cascade’s</w:t>
      </w:r>
      <w:r w:rsidRPr="00E854AC">
        <w:rPr>
          <w:rFonts w:ascii="Times New Roman" w:hAnsi="Times New Roman" w:cs="Times New Roman"/>
          <w:sz w:val="24"/>
          <w:szCs w:val="24"/>
        </w:rPr>
        <w:t xml:space="preserve"> </w:t>
      </w:r>
      <w:r w:rsidR="00B72826" w:rsidRPr="00E854AC">
        <w:rPr>
          <w:rFonts w:ascii="Times New Roman" w:hAnsi="Times New Roman" w:cs="Times New Roman"/>
          <w:sz w:val="24"/>
          <w:szCs w:val="24"/>
        </w:rPr>
        <w:t xml:space="preserve">Bismarck, North Dakota </w:t>
      </w:r>
      <w:r w:rsidRPr="00E854AC">
        <w:rPr>
          <w:rFonts w:ascii="Times New Roman" w:hAnsi="Times New Roman" w:cs="Times New Roman"/>
          <w:sz w:val="24"/>
          <w:szCs w:val="24"/>
        </w:rPr>
        <w:t>control room</w:t>
      </w:r>
      <w:r w:rsidR="00B72826" w:rsidRPr="00E854AC">
        <w:rPr>
          <w:rFonts w:ascii="Times New Roman" w:hAnsi="Times New Roman" w:cs="Times New Roman"/>
          <w:sz w:val="24"/>
          <w:szCs w:val="24"/>
        </w:rPr>
        <w:t xml:space="preserve"> (operated by Montana-Dakota Utilities)</w:t>
      </w:r>
      <w:r w:rsidRPr="00E854AC">
        <w:rPr>
          <w:rFonts w:ascii="Times New Roman" w:hAnsi="Times New Roman" w:cs="Times New Roman"/>
          <w:sz w:val="24"/>
          <w:szCs w:val="24"/>
        </w:rPr>
        <w:t>.</w:t>
      </w:r>
      <w:r w:rsidR="00B72826" w:rsidRPr="00E854AC">
        <w:rPr>
          <w:rStyle w:val="FootnoteReference"/>
          <w:rFonts w:ascii="Times New Roman" w:hAnsi="Times New Roman" w:cs="Times New Roman"/>
          <w:sz w:val="24"/>
          <w:szCs w:val="24"/>
        </w:rPr>
        <w:footnoteReference w:id="12"/>
      </w:r>
      <w:r w:rsidRPr="00E854AC">
        <w:rPr>
          <w:rFonts w:ascii="Times New Roman" w:hAnsi="Times New Roman" w:cs="Times New Roman"/>
          <w:sz w:val="24"/>
          <w:szCs w:val="24"/>
        </w:rPr>
        <w:t xml:space="preserve"> Staff found </w:t>
      </w:r>
      <w:r w:rsidR="00B72826" w:rsidRPr="00E854AC">
        <w:rPr>
          <w:rFonts w:ascii="Times New Roman" w:hAnsi="Times New Roman" w:cs="Times New Roman"/>
          <w:sz w:val="24"/>
          <w:szCs w:val="24"/>
        </w:rPr>
        <w:t>more than 30</w:t>
      </w:r>
      <w:r w:rsidRPr="00E854AC">
        <w:rPr>
          <w:rFonts w:ascii="Times New Roman" w:hAnsi="Times New Roman" w:cs="Times New Roman"/>
          <w:sz w:val="24"/>
          <w:szCs w:val="24"/>
        </w:rPr>
        <w:t xml:space="preserve"> CRM imple</w:t>
      </w:r>
      <w:r w:rsidR="00644039" w:rsidRPr="00E854AC">
        <w:rPr>
          <w:rFonts w:ascii="Times New Roman" w:hAnsi="Times New Roman" w:cs="Times New Roman"/>
          <w:sz w:val="24"/>
          <w:szCs w:val="24"/>
        </w:rPr>
        <w:t>mentation issues.</w:t>
      </w:r>
    </w:p>
    <w:p w14:paraId="175889F5" w14:textId="77777777" w:rsidR="00184464" w:rsidRPr="00E854AC" w:rsidRDefault="00C10B02" w:rsidP="00283AB8">
      <w:pPr>
        <w:pStyle w:val="ListParagraph"/>
        <w:numPr>
          <w:ilvl w:val="0"/>
          <w:numId w:val="16"/>
        </w:numPr>
        <w:ind w:left="1080"/>
        <w:rPr>
          <w:rFonts w:ascii="Times New Roman" w:hAnsi="Times New Roman" w:cs="Times New Roman"/>
          <w:sz w:val="24"/>
          <w:szCs w:val="24"/>
        </w:rPr>
      </w:pPr>
      <w:r w:rsidRPr="00E854AC">
        <w:rPr>
          <w:rFonts w:ascii="Times New Roman" w:eastAsia="PMingLiU" w:hAnsi="Times New Roman" w:cs="Times New Roman"/>
          <w:bCs/>
          <w:sz w:val="24"/>
          <w:szCs w:val="24"/>
        </w:rPr>
        <w:t xml:space="preserve">In </w:t>
      </w:r>
      <w:r w:rsidR="00184464" w:rsidRPr="00E854AC">
        <w:rPr>
          <w:rFonts w:ascii="Times New Roman" w:eastAsia="PMingLiU" w:hAnsi="Times New Roman" w:cs="Times New Roman"/>
          <w:bCs/>
          <w:sz w:val="24"/>
          <w:szCs w:val="24"/>
        </w:rPr>
        <w:t>2012</w:t>
      </w:r>
      <w:r w:rsidRPr="00E854AC">
        <w:rPr>
          <w:rFonts w:ascii="Times New Roman" w:eastAsia="PMingLiU" w:hAnsi="Times New Roman" w:cs="Times New Roman"/>
          <w:bCs/>
          <w:sz w:val="24"/>
          <w:szCs w:val="24"/>
        </w:rPr>
        <w:t xml:space="preserve">, </w:t>
      </w:r>
      <w:r w:rsidR="00B72826" w:rsidRPr="00E854AC">
        <w:rPr>
          <w:rFonts w:ascii="Times New Roman" w:eastAsia="PMingLiU" w:hAnsi="Times New Roman" w:cs="Times New Roman"/>
          <w:bCs/>
          <w:sz w:val="24"/>
          <w:szCs w:val="24"/>
        </w:rPr>
        <w:t>S</w:t>
      </w:r>
      <w:r w:rsidRPr="00E854AC">
        <w:rPr>
          <w:rFonts w:ascii="Times New Roman" w:eastAsia="PMingLiU" w:hAnsi="Times New Roman" w:cs="Times New Roman"/>
          <w:bCs/>
          <w:sz w:val="24"/>
          <w:szCs w:val="24"/>
        </w:rPr>
        <w:t>taff conducted</w:t>
      </w:r>
      <w:r w:rsidR="00184464" w:rsidRPr="00E854AC">
        <w:rPr>
          <w:rFonts w:ascii="Times New Roman" w:eastAsia="PMingLiU" w:hAnsi="Times New Roman" w:cs="Times New Roman"/>
          <w:bCs/>
          <w:sz w:val="24"/>
          <w:szCs w:val="24"/>
        </w:rPr>
        <w:t xml:space="preserve"> </w:t>
      </w:r>
      <w:r w:rsidR="00B72826" w:rsidRPr="00E854AC">
        <w:rPr>
          <w:rFonts w:ascii="Times New Roman" w:eastAsia="PMingLiU" w:hAnsi="Times New Roman" w:cs="Times New Roman"/>
          <w:bCs/>
          <w:sz w:val="24"/>
          <w:szCs w:val="24"/>
        </w:rPr>
        <w:t xml:space="preserve">a </w:t>
      </w:r>
      <w:r w:rsidR="00184464" w:rsidRPr="00E854AC">
        <w:rPr>
          <w:rFonts w:ascii="Times New Roman" w:eastAsia="PMingLiU" w:hAnsi="Times New Roman" w:cs="Times New Roman"/>
          <w:bCs/>
          <w:sz w:val="24"/>
          <w:szCs w:val="24"/>
        </w:rPr>
        <w:t xml:space="preserve">Natural Gas Public Awareness Program </w:t>
      </w:r>
      <w:r w:rsidR="00DB2771">
        <w:rPr>
          <w:rFonts w:ascii="Times New Roman" w:eastAsia="PMingLiU" w:hAnsi="Times New Roman" w:cs="Times New Roman"/>
          <w:bCs/>
          <w:sz w:val="24"/>
          <w:szCs w:val="24"/>
        </w:rPr>
        <w:t>(PAP) i</w:t>
      </w:r>
      <w:r w:rsidR="00DB2771" w:rsidRPr="00E854AC">
        <w:rPr>
          <w:rFonts w:ascii="Times New Roman" w:eastAsia="PMingLiU" w:hAnsi="Times New Roman" w:cs="Times New Roman"/>
          <w:bCs/>
          <w:sz w:val="24"/>
          <w:szCs w:val="24"/>
        </w:rPr>
        <w:t>nspection</w:t>
      </w:r>
      <w:r w:rsidR="00B72826" w:rsidRPr="00E854AC">
        <w:rPr>
          <w:rFonts w:ascii="Times New Roman" w:eastAsia="PMingLiU" w:hAnsi="Times New Roman" w:cs="Times New Roman"/>
          <w:bCs/>
          <w:sz w:val="24"/>
          <w:szCs w:val="24"/>
        </w:rPr>
        <w:t>.</w:t>
      </w:r>
      <w:r w:rsidR="00B72826" w:rsidRPr="00E854AC">
        <w:rPr>
          <w:rStyle w:val="FootnoteReference"/>
          <w:rFonts w:ascii="Times New Roman" w:eastAsia="PMingLiU" w:hAnsi="Times New Roman" w:cs="Times New Roman"/>
          <w:bCs/>
          <w:sz w:val="24"/>
          <w:szCs w:val="24"/>
        </w:rPr>
        <w:footnoteReference w:id="13"/>
      </w:r>
      <w:r w:rsidRPr="00E854AC">
        <w:rPr>
          <w:rFonts w:ascii="Times New Roman" w:eastAsia="PMingLiU" w:hAnsi="Times New Roman" w:cs="Times New Roman"/>
          <w:bCs/>
          <w:sz w:val="24"/>
          <w:szCs w:val="24"/>
        </w:rPr>
        <w:t xml:space="preserve"> </w:t>
      </w:r>
      <w:r w:rsidR="00DB2771">
        <w:rPr>
          <w:rFonts w:ascii="Times New Roman" w:eastAsia="PMingLiU" w:hAnsi="Times New Roman" w:cs="Times New Roman"/>
          <w:bCs/>
          <w:sz w:val="24"/>
          <w:szCs w:val="24"/>
        </w:rPr>
        <w:t xml:space="preserve">Significant portions of the PAP </w:t>
      </w:r>
      <w:r w:rsidR="00491CDD">
        <w:rPr>
          <w:rFonts w:ascii="Times New Roman" w:eastAsia="PMingLiU" w:hAnsi="Times New Roman" w:cs="Times New Roman"/>
          <w:bCs/>
          <w:sz w:val="24"/>
          <w:szCs w:val="24"/>
        </w:rPr>
        <w:t xml:space="preserve">had to be rewritten because they </w:t>
      </w:r>
      <w:r w:rsidR="00DB2771">
        <w:rPr>
          <w:rFonts w:ascii="Times New Roman" w:eastAsia="PMingLiU" w:hAnsi="Times New Roman" w:cs="Times New Roman"/>
          <w:bCs/>
          <w:sz w:val="24"/>
          <w:szCs w:val="24"/>
        </w:rPr>
        <w:t>were insufficient to meet minimum code requirements</w:t>
      </w:r>
      <w:r w:rsidR="00DB2771">
        <w:rPr>
          <w:rFonts w:ascii="Times New Roman" w:hAnsi="Times New Roman" w:cs="Times New Roman"/>
          <w:sz w:val="24"/>
          <w:szCs w:val="24"/>
        </w:rPr>
        <w:t xml:space="preserve">. </w:t>
      </w:r>
    </w:p>
    <w:p w14:paraId="3AB12A63" w14:textId="77777777" w:rsidR="002612F1" w:rsidRPr="00E854AC" w:rsidRDefault="002612F1" w:rsidP="002612F1">
      <w:pPr>
        <w:pStyle w:val="ListParagraph"/>
        <w:numPr>
          <w:ilvl w:val="0"/>
          <w:numId w:val="19"/>
        </w:numPr>
        <w:ind w:left="1080"/>
        <w:rPr>
          <w:rFonts w:ascii="Times New Roman" w:hAnsi="Times New Roman" w:cs="Times New Roman"/>
          <w:sz w:val="24"/>
          <w:szCs w:val="24"/>
        </w:rPr>
      </w:pPr>
      <w:r w:rsidRPr="00E854AC">
        <w:rPr>
          <w:rFonts w:ascii="Times New Roman" w:hAnsi="Times New Roman" w:cs="Times New Roman"/>
          <w:sz w:val="24"/>
          <w:szCs w:val="24"/>
        </w:rPr>
        <w:lastRenderedPageBreak/>
        <w:t>In 2011, the Commission penalized Cascade $425,000 for 364 violations of Commission gas safety rules</w:t>
      </w:r>
      <w:r w:rsidR="00A74022">
        <w:rPr>
          <w:rFonts w:ascii="Times New Roman" w:hAnsi="Times New Roman" w:cs="Times New Roman"/>
          <w:sz w:val="24"/>
          <w:szCs w:val="24"/>
        </w:rPr>
        <w:t xml:space="preserve"> </w:t>
      </w:r>
      <w:r w:rsidR="00202D14">
        <w:rPr>
          <w:rFonts w:ascii="Times New Roman" w:hAnsi="Times New Roman" w:cs="Times New Roman"/>
          <w:sz w:val="24"/>
          <w:szCs w:val="24"/>
        </w:rPr>
        <w:t>occurring</w:t>
      </w:r>
      <w:r w:rsidR="006D7326">
        <w:rPr>
          <w:rFonts w:ascii="Times New Roman" w:hAnsi="Times New Roman" w:cs="Times New Roman"/>
          <w:sz w:val="24"/>
          <w:szCs w:val="24"/>
        </w:rPr>
        <w:t xml:space="preserve"> </w:t>
      </w:r>
      <w:r w:rsidR="00A74022">
        <w:rPr>
          <w:rFonts w:ascii="Times New Roman" w:hAnsi="Times New Roman" w:cs="Times New Roman"/>
          <w:sz w:val="24"/>
          <w:szCs w:val="24"/>
        </w:rPr>
        <w:t>in several of Cascade</w:t>
      </w:r>
      <w:r w:rsidR="006B5B37">
        <w:rPr>
          <w:rFonts w:ascii="Times New Roman" w:hAnsi="Times New Roman" w:cs="Times New Roman"/>
          <w:sz w:val="24"/>
          <w:szCs w:val="24"/>
        </w:rPr>
        <w:t>’</w:t>
      </w:r>
      <w:r w:rsidR="00A74022">
        <w:rPr>
          <w:rFonts w:ascii="Times New Roman" w:hAnsi="Times New Roman" w:cs="Times New Roman"/>
          <w:sz w:val="24"/>
          <w:szCs w:val="24"/>
        </w:rPr>
        <w:t>s operating districts</w:t>
      </w:r>
      <w:r w:rsidRPr="00E854AC">
        <w:rPr>
          <w:rFonts w:ascii="Times New Roman" w:hAnsi="Times New Roman" w:cs="Times New Roman"/>
          <w:sz w:val="24"/>
          <w:szCs w:val="24"/>
        </w:rPr>
        <w:t>.</w:t>
      </w:r>
      <w:r w:rsidRPr="00E854AC">
        <w:rPr>
          <w:rStyle w:val="FootnoteReference"/>
          <w:rFonts w:ascii="Times New Roman" w:hAnsi="Times New Roman" w:cs="Times New Roman"/>
          <w:sz w:val="24"/>
          <w:szCs w:val="24"/>
        </w:rPr>
        <w:footnoteReference w:id="14"/>
      </w:r>
      <w:r w:rsidRPr="00E854AC">
        <w:rPr>
          <w:rFonts w:ascii="Times New Roman" w:hAnsi="Times New Roman" w:cs="Times New Roman"/>
          <w:sz w:val="24"/>
          <w:szCs w:val="24"/>
        </w:rPr>
        <w:t xml:space="preserve"> The investigation found that Cascade failed to </w:t>
      </w:r>
      <w:r w:rsidR="00A74022">
        <w:rPr>
          <w:rFonts w:ascii="Times New Roman" w:hAnsi="Times New Roman" w:cs="Times New Roman"/>
          <w:sz w:val="24"/>
          <w:szCs w:val="24"/>
        </w:rPr>
        <w:t xml:space="preserve">follow </w:t>
      </w:r>
      <w:r w:rsidR="006F1317">
        <w:rPr>
          <w:rFonts w:ascii="Times New Roman" w:hAnsi="Times New Roman" w:cs="Times New Roman"/>
          <w:sz w:val="24"/>
          <w:szCs w:val="24"/>
        </w:rPr>
        <w:t>its</w:t>
      </w:r>
      <w:r w:rsidR="00A74022">
        <w:rPr>
          <w:rFonts w:ascii="Times New Roman" w:hAnsi="Times New Roman" w:cs="Times New Roman"/>
          <w:sz w:val="24"/>
          <w:szCs w:val="24"/>
        </w:rPr>
        <w:t xml:space="preserve"> gas pipeline plan and procedure manual</w:t>
      </w:r>
      <w:r w:rsidR="006F1317">
        <w:rPr>
          <w:rFonts w:ascii="Times New Roman" w:hAnsi="Times New Roman" w:cs="Times New Roman"/>
          <w:sz w:val="24"/>
          <w:szCs w:val="24"/>
        </w:rPr>
        <w:t>,</w:t>
      </w:r>
      <w:r w:rsidR="00A74022">
        <w:rPr>
          <w:rFonts w:ascii="Times New Roman" w:hAnsi="Times New Roman" w:cs="Times New Roman"/>
          <w:sz w:val="24"/>
          <w:szCs w:val="24"/>
        </w:rPr>
        <w:t xml:space="preserve"> indicating an “overall lack of accountability, an overall lack of quality control, and overall lack of interest in and/or attention to the details of compliance with gas pipeline safety laws and rules.”</w:t>
      </w:r>
    </w:p>
    <w:p w14:paraId="39B3DC26" w14:textId="77777777" w:rsidR="00283AB8" w:rsidRPr="00E854AC" w:rsidRDefault="00283AB8" w:rsidP="002612F1">
      <w:pPr>
        <w:rPr>
          <w:rFonts w:ascii="Times New Roman" w:hAnsi="Times New Roman" w:cs="Times New Roman"/>
          <w:sz w:val="24"/>
          <w:szCs w:val="24"/>
        </w:rPr>
      </w:pPr>
    </w:p>
    <w:p w14:paraId="441182E2" w14:textId="77777777" w:rsidR="00D4675C" w:rsidRPr="00E854AC" w:rsidRDefault="00184464" w:rsidP="00623D9C">
      <w:pPr>
        <w:pStyle w:val="ListParagraph"/>
        <w:numPr>
          <w:ilvl w:val="0"/>
          <w:numId w:val="13"/>
        </w:numPr>
        <w:rPr>
          <w:rFonts w:ascii="Times New Roman" w:hAnsi="Times New Roman" w:cs="Times New Roman"/>
          <w:sz w:val="24"/>
          <w:szCs w:val="24"/>
        </w:rPr>
      </w:pPr>
      <w:r w:rsidRPr="00E854AC">
        <w:rPr>
          <w:rFonts w:ascii="Times New Roman" w:hAnsi="Times New Roman" w:cs="Times New Roman"/>
          <w:b/>
          <w:sz w:val="24"/>
          <w:szCs w:val="24"/>
        </w:rPr>
        <w:t>The Company’s existing compliance program.</w:t>
      </w:r>
    </w:p>
    <w:p w14:paraId="6ED6F336" w14:textId="77777777" w:rsidR="00184464" w:rsidRPr="00E854AC" w:rsidRDefault="00184464" w:rsidP="00623D9C">
      <w:pPr>
        <w:pStyle w:val="ListParagraph"/>
        <w:rPr>
          <w:rFonts w:ascii="Times New Roman" w:hAnsi="Times New Roman" w:cs="Times New Roman"/>
          <w:sz w:val="24"/>
          <w:szCs w:val="24"/>
        </w:rPr>
      </w:pPr>
      <w:r w:rsidRPr="00E854AC">
        <w:rPr>
          <w:rFonts w:ascii="Times New Roman" w:hAnsi="Times New Roman" w:cs="Times New Roman"/>
          <w:sz w:val="24"/>
          <w:szCs w:val="24"/>
        </w:rPr>
        <w:t>Staff is not aware of any voluntary compliance program aside from the MAOP validation plan required by Order 01 in Docket PG-150120.</w:t>
      </w:r>
      <w:r w:rsidR="00E50555">
        <w:rPr>
          <w:rFonts w:ascii="Times New Roman" w:hAnsi="Times New Roman" w:cs="Times New Roman"/>
          <w:sz w:val="24"/>
          <w:szCs w:val="24"/>
        </w:rPr>
        <w:t xml:space="preserve"> The Company probably will not adopt an effective compliance program unless the Commission compels action.</w:t>
      </w:r>
    </w:p>
    <w:p w14:paraId="473D5A06" w14:textId="77777777" w:rsidR="00184464" w:rsidRPr="00E854AC" w:rsidRDefault="00184464" w:rsidP="00623D9C">
      <w:pPr>
        <w:pStyle w:val="ListParagraph"/>
        <w:rPr>
          <w:rFonts w:ascii="Times New Roman" w:hAnsi="Times New Roman" w:cs="Times New Roman"/>
          <w:sz w:val="24"/>
          <w:szCs w:val="24"/>
        </w:rPr>
      </w:pPr>
    </w:p>
    <w:p w14:paraId="17B37851" w14:textId="77777777" w:rsidR="00184464" w:rsidRPr="00E854AC" w:rsidRDefault="00184464" w:rsidP="00623D9C">
      <w:pPr>
        <w:pStyle w:val="ListParagraph"/>
        <w:numPr>
          <w:ilvl w:val="0"/>
          <w:numId w:val="13"/>
        </w:numPr>
        <w:rPr>
          <w:rFonts w:ascii="Times New Roman" w:hAnsi="Times New Roman" w:cs="Times New Roman"/>
          <w:sz w:val="24"/>
          <w:szCs w:val="24"/>
        </w:rPr>
      </w:pPr>
      <w:r w:rsidRPr="00E854AC">
        <w:rPr>
          <w:rFonts w:ascii="Times New Roman" w:hAnsi="Times New Roman" w:cs="Times New Roman"/>
          <w:b/>
          <w:sz w:val="24"/>
          <w:szCs w:val="24"/>
        </w:rPr>
        <w:t xml:space="preserve">The </w:t>
      </w:r>
      <w:r w:rsidR="00D65934" w:rsidRPr="00E854AC">
        <w:rPr>
          <w:rFonts w:ascii="Times New Roman" w:hAnsi="Times New Roman" w:cs="Times New Roman"/>
          <w:b/>
          <w:sz w:val="24"/>
          <w:szCs w:val="24"/>
        </w:rPr>
        <w:t>size of the company.</w:t>
      </w:r>
    </w:p>
    <w:p w14:paraId="5B1B70A0" w14:textId="77777777" w:rsidR="00D65934" w:rsidRPr="00E854AC" w:rsidRDefault="00D65934" w:rsidP="00623D9C">
      <w:pPr>
        <w:pStyle w:val="ListParagraph"/>
        <w:rPr>
          <w:rFonts w:ascii="Times New Roman" w:hAnsi="Times New Roman" w:cs="Times New Roman"/>
          <w:sz w:val="24"/>
          <w:szCs w:val="24"/>
        </w:rPr>
      </w:pPr>
      <w:r w:rsidRPr="00E854AC">
        <w:rPr>
          <w:rFonts w:ascii="Times New Roman" w:hAnsi="Times New Roman" w:cs="Times New Roman"/>
          <w:sz w:val="24"/>
          <w:szCs w:val="24"/>
        </w:rPr>
        <w:t xml:space="preserve">Cascade serves more than 272,000 Washington and Oregon customers. The Company’s 2015 Washington </w:t>
      </w:r>
      <w:r w:rsidR="001B4BF8" w:rsidRPr="00E854AC">
        <w:rPr>
          <w:rFonts w:ascii="Times New Roman" w:hAnsi="Times New Roman" w:cs="Times New Roman"/>
          <w:sz w:val="24"/>
          <w:szCs w:val="24"/>
        </w:rPr>
        <w:t>total revenue (per books) was $215,894,678</w:t>
      </w:r>
      <w:r w:rsidR="001B4BF8" w:rsidRPr="00E854AC">
        <w:rPr>
          <w:rStyle w:val="FootnoteReference"/>
          <w:rFonts w:ascii="Times New Roman" w:hAnsi="Times New Roman" w:cs="Times New Roman"/>
          <w:sz w:val="24"/>
          <w:szCs w:val="24"/>
        </w:rPr>
        <w:footnoteReference w:id="15"/>
      </w:r>
      <w:r w:rsidRPr="00E854AC">
        <w:rPr>
          <w:rFonts w:ascii="Times New Roman" w:hAnsi="Times New Roman" w:cs="Times New Roman"/>
          <w:sz w:val="24"/>
          <w:szCs w:val="24"/>
        </w:rPr>
        <w:t xml:space="preserve">.  </w:t>
      </w:r>
    </w:p>
    <w:p w14:paraId="46BC829D" w14:textId="77777777" w:rsidR="00BA3ED9" w:rsidRPr="00E854AC" w:rsidRDefault="00BA3ED9" w:rsidP="00623D9C">
      <w:pPr>
        <w:pStyle w:val="ListParagraph"/>
        <w:rPr>
          <w:rFonts w:ascii="Times New Roman" w:hAnsi="Times New Roman" w:cs="Times New Roman"/>
          <w:sz w:val="24"/>
          <w:szCs w:val="24"/>
        </w:rPr>
      </w:pPr>
    </w:p>
    <w:p w14:paraId="48EBAEBB" w14:textId="77777777" w:rsidR="001230E1" w:rsidRPr="00E854AC" w:rsidRDefault="001B4BF8" w:rsidP="00623D9C">
      <w:pPr>
        <w:rPr>
          <w:rFonts w:ascii="Times New Roman" w:hAnsi="Times New Roman" w:cs="Times New Roman"/>
          <w:b/>
          <w:sz w:val="24"/>
          <w:szCs w:val="24"/>
        </w:rPr>
      </w:pPr>
      <w:r w:rsidRPr="00E854AC">
        <w:rPr>
          <w:rFonts w:ascii="Times New Roman" w:hAnsi="Times New Roman" w:cs="Times New Roman"/>
          <w:b/>
          <w:sz w:val="24"/>
          <w:szCs w:val="24"/>
        </w:rPr>
        <w:t>B.</w:t>
      </w:r>
      <w:r w:rsidRPr="00E854AC">
        <w:rPr>
          <w:rFonts w:ascii="Times New Roman" w:hAnsi="Times New Roman" w:cs="Times New Roman"/>
          <w:b/>
          <w:sz w:val="24"/>
          <w:szCs w:val="24"/>
        </w:rPr>
        <w:tab/>
        <w:t>Monetary Penalty Recommendation</w:t>
      </w:r>
    </w:p>
    <w:p w14:paraId="149B12C7" w14:textId="77777777" w:rsidR="001230E1" w:rsidRPr="00E854AC" w:rsidRDefault="001230E1" w:rsidP="00623D9C">
      <w:pPr>
        <w:pStyle w:val="ListParagraph"/>
        <w:rPr>
          <w:rFonts w:ascii="Times New Roman" w:hAnsi="Times New Roman" w:cs="Times New Roman"/>
          <w:sz w:val="24"/>
          <w:szCs w:val="24"/>
        </w:rPr>
      </w:pPr>
    </w:p>
    <w:p w14:paraId="1C2C23C7" w14:textId="77777777" w:rsidR="001B4BF8" w:rsidRPr="00E854AC" w:rsidRDefault="001B4BF8" w:rsidP="00623D9C">
      <w:pPr>
        <w:rPr>
          <w:rFonts w:ascii="Times New Roman" w:hAnsi="Times New Roman" w:cs="Times New Roman"/>
          <w:sz w:val="24"/>
          <w:szCs w:val="24"/>
        </w:rPr>
      </w:pPr>
      <w:r w:rsidRPr="00E854AC">
        <w:rPr>
          <w:rFonts w:ascii="Times New Roman" w:hAnsi="Times New Roman" w:cs="Times New Roman"/>
          <w:sz w:val="24"/>
          <w:szCs w:val="24"/>
        </w:rPr>
        <w:t>WAC 480-93-223 provides, “</w:t>
      </w:r>
      <w:r w:rsidR="00A47A34" w:rsidRPr="00E854AC">
        <w:rPr>
          <w:rFonts w:ascii="Times New Roman" w:hAnsi="Times New Roman" w:cs="Times New Roman"/>
          <w:sz w:val="24"/>
          <w:szCs w:val="24"/>
        </w:rPr>
        <w:t>Any gas pipeline company that violates any pipeline safety provision of any commission order, or any rule in this chapter including those rules adopted by reference, or chapter 81.88 RCW is subject to a civil penalty not to exceed two hundred thousand dollars for each violation for each day that the violation persists. The maximum civil penalty under this subsection for a related series of violations is two million dollars.</w:t>
      </w:r>
      <w:r w:rsidRPr="00E854AC">
        <w:rPr>
          <w:rFonts w:ascii="Times New Roman" w:hAnsi="Times New Roman" w:cs="Times New Roman"/>
          <w:sz w:val="24"/>
          <w:szCs w:val="24"/>
        </w:rPr>
        <w:t>”</w:t>
      </w:r>
    </w:p>
    <w:p w14:paraId="646547B5" w14:textId="77777777" w:rsidR="001B4BF8" w:rsidRPr="00E854AC" w:rsidRDefault="001B4BF8" w:rsidP="00623D9C">
      <w:pPr>
        <w:rPr>
          <w:rFonts w:ascii="Times New Roman" w:hAnsi="Times New Roman" w:cs="Times New Roman"/>
          <w:sz w:val="24"/>
          <w:szCs w:val="24"/>
        </w:rPr>
      </w:pPr>
    </w:p>
    <w:p w14:paraId="1C7CD05C" w14:textId="77777777" w:rsidR="00717F9E" w:rsidRPr="00E854AC" w:rsidRDefault="001B4BF8" w:rsidP="00623D9C">
      <w:pPr>
        <w:rPr>
          <w:rFonts w:ascii="Times New Roman" w:hAnsi="Times New Roman" w:cs="Times New Roman"/>
          <w:sz w:val="24"/>
          <w:szCs w:val="24"/>
        </w:rPr>
      </w:pPr>
      <w:r w:rsidRPr="00E854AC">
        <w:rPr>
          <w:rFonts w:ascii="Times New Roman" w:hAnsi="Times New Roman" w:cs="Times New Roman"/>
          <w:sz w:val="24"/>
          <w:szCs w:val="24"/>
        </w:rPr>
        <w:t xml:space="preserve">Pursuant to WAC 480-93-223, after giving consideration to the enforcement factors discussed above, Staff recommends that the Commission </w:t>
      </w:r>
      <w:r w:rsidR="00A47A34" w:rsidRPr="00E854AC">
        <w:rPr>
          <w:rFonts w:ascii="Times New Roman" w:hAnsi="Times New Roman" w:cs="Times New Roman"/>
          <w:sz w:val="24"/>
          <w:szCs w:val="24"/>
        </w:rPr>
        <w:t>pursue</w:t>
      </w:r>
      <w:r w:rsidRPr="00E854AC">
        <w:rPr>
          <w:rFonts w:ascii="Times New Roman" w:hAnsi="Times New Roman" w:cs="Times New Roman"/>
          <w:sz w:val="24"/>
          <w:szCs w:val="24"/>
        </w:rPr>
        <w:t xml:space="preserve"> the maximum penalty for each of the two </w:t>
      </w:r>
      <w:r w:rsidR="006B5B37">
        <w:rPr>
          <w:rFonts w:ascii="Times New Roman" w:hAnsi="Times New Roman" w:cs="Times New Roman"/>
          <w:sz w:val="24"/>
          <w:szCs w:val="24"/>
        </w:rPr>
        <w:t xml:space="preserve">series of </w:t>
      </w:r>
      <w:r w:rsidRPr="00E854AC">
        <w:rPr>
          <w:rFonts w:ascii="Times New Roman" w:hAnsi="Times New Roman" w:cs="Times New Roman"/>
          <w:sz w:val="24"/>
          <w:szCs w:val="24"/>
        </w:rPr>
        <w:t xml:space="preserve">violations identified above. Because each violation continued for at least </w:t>
      </w:r>
      <w:r w:rsidR="005F24F8">
        <w:rPr>
          <w:rFonts w:ascii="Times New Roman" w:hAnsi="Times New Roman" w:cs="Times New Roman"/>
          <w:sz w:val="24"/>
          <w:szCs w:val="24"/>
        </w:rPr>
        <w:t>ten</w:t>
      </w:r>
      <w:r w:rsidRPr="00E854AC">
        <w:rPr>
          <w:rFonts w:ascii="Times New Roman" w:hAnsi="Times New Roman" w:cs="Times New Roman"/>
          <w:sz w:val="24"/>
          <w:szCs w:val="24"/>
        </w:rPr>
        <w:t xml:space="preserve"> days, the Commission may </w:t>
      </w:r>
      <w:r w:rsidR="00A47A34" w:rsidRPr="00E854AC">
        <w:rPr>
          <w:rFonts w:ascii="Times New Roman" w:hAnsi="Times New Roman" w:cs="Times New Roman"/>
          <w:sz w:val="24"/>
          <w:szCs w:val="24"/>
        </w:rPr>
        <w:t>pursue</w:t>
      </w:r>
      <w:r w:rsidRPr="00E854AC">
        <w:rPr>
          <w:rFonts w:ascii="Times New Roman" w:hAnsi="Times New Roman" w:cs="Times New Roman"/>
          <w:sz w:val="24"/>
          <w:szCs w:val="24"/>
        </w:rPr>
        <w:t xml:space="preserve"> $2 million for each violation, for a total penalty of $4 million.</w:t>
      </w:r>
    </w:p>
    <w:p w14:paraId="7B521895" w14:textId="77777777" w:rsidR="009D6736" w:rsidRPr="00E854AC" w:rsidRDefault="009D6736" w:rsidP="00623D9C">
      <w:pPr>
        <w:rPr>
          <w:rFonts w:ascii="Times New Roman" w:hAnsi="Times New Roman" w:cs="Times New Roman"/>
          <w:sz w:val="24"/>
          <w:szCs w:val="24"/>
        </w:rPr>
      </w:pPr>
    </w:p>
    <w:p w14:paraId="1786110E" w14:textId="77777777" w:rsidR="009D6736" w:rsidRPr="00E854AC" w:rsidRDefault="009D6736" w:rsidP="00623D9C">
      <w:pPr>
        <w:jc w:val="center"/>
        <w:rPr>
          <w:rFonts w:ascii="Times New Roman" w:hAnsi="Times New Roman" w:cs="Times New Roman"/>
          <w:b/>
          <w:sz w:val="24"/>
          <w:szCs w:val="24"/>
        </w:rPr>
      </w:pPr>
      <w:r w:rsidRPr="00E854AC">
        <w:rPr>
          <w:rFonts w:ascii="Times New Roman" w:hAnsi="Times New Roman" w:cs="Times New Roman"/>
          <w:b/>
          <w:sz w:val="24"/>
          <w:szCs w:val="24"/>
        </w:rPr>
        <w:t>VI.</w:t>
      </w:r>
      <w:r w:rsidRPr="00E854AC">
        <w:rPr>
          <w:rFonts w:ascii="Times New Roman" w:hAnsi="Times New Roman" w:cs="Times New Roman"/>
          <w:b/>
          <w:sz w:val="24"/>
          <w:szCs w:val="24"/>
        </w:rPr>
        <w:tab/>
        <w:t>CONCLUSION</w:t>
      </w:r>
    </w:p>
    <w:p w14:paraId="0D49028E" w14:textId="77777777" w:rsidR="009D6736" w:rsidRPr="00E854AC" w:rsidRDefault="009D6736" w:rsidP="00623D9C">
      <w:pPr>
        <w:jc w:val="center"/>
        <w:rPr>
          <w:rFonts w:ascii="Times New Roman" w:hAnsi="Times New Roman" w:cs="Times New Roman"/>
          <w:b/>
          <w:sz w:val="24"/>
          <w:szCs w:val="24"/>
        </w:rPr>
      </w:pPr>
    </w:p>
    <w:p w14:paraId="44F3CB77" w14:textId="77777777" w:rsidR="008E6853" w:rsidRDefault="009D6736" w:rsidP="00623D9C">
      <w:pPr>
        <w:rPr>
          <w:rFonts w:ascii="Times New Roman" w:hAnsi="Times New Roman" w:cs="Times New Roman"/>
          <w:sz w:val="24"/>
          <w:szCs w:val="24"/>
        </w:rPr>
      </w:pPr>
      <w:r w:rsidRPr="00E854AC">
        <w:rPr>
          <w:rFonts w:ascii="Times New Roman" w:hAnsi="Times New Roman" w:cs="Times New Roman"/>
          <w:sz w:val="24"/>
          <w:szCs w:val="24"/>
        </w:rPr>
        <w:t xml:space="preserve">The federal Pipeline and Hazardous Materials Safety Administration (PHMSA) recently stated, “In order to keep the public safe and to assure the nation’s energy security, operators and regulators must have an </w:t>
      </w:r>
      <w:r w:rsidRPr="00E854AC">
        <w:rPr>
          <w:rFonts w:ascii="Times New Roman" w:hAnsi="Times New Roman" w:cs="Times New Roman"/>
          <w:i/>
          <w:sz w:val="24"/>
          <w:szCs w:val="24"/>
        </w:rPr>
        <w:t>intimate understanding</w:t>
      </w:r>
      <w:r w:rsidRPr="00E854AC">
        <w:rPr>
          <w:rFonts w:ascii="Times New Roman" w:hAnsi="Times New Roman" w:cs="Times New Roman"/>
          <w:sz w:val="24"/>
          <w:szCs w:val="24"/>
        </w:rPr>
        <w:t xml:space="preserve"> of the threats to and the operations of the entire pipeline system.”</w:t>
      </w:r>
      <w:r w:rsidRPr="00E854AC">
        <w:rPr>
          <w:rStyle w:val="FootnoteReference"/>
          <w:rFonts w:ascii="Times New Roman" w:hAnsi="Times New Roman" w:cs="Times New Roman"/>
          <w:sz w:val="24"/>
          <w:szCs w:val="24"/>
        </w:rPr>
        <w:footnoteReference w:id="16"/>
      </w:r>
      <w:r w:rsidRPr="00E854AC">
        <w:rPr>
          <w:rFonts w:ascii="Times New Roman" w:hAnsi="Times New Roman" w:cs="Times New Roman"/>
          <w:sz w:val="24"/>
          <w:szCs w:val="24"/>
        </w:rPr>
        <w:t xml:space="preserve"> As discussed in this Investigation Report, Staff finds that Cascade </w:t>
      </w:r>
      <w:r w:rsidR="005F7F3D">
        <w:rPr>
          <w:rFonts w:ascii="Times New Roman" w:hAnsi="Times New Roman" w:cs="Times New Roman"/>
          <w:sz w:val="24"/>
          <w:szCs w:val="24"/>
        </w:rPr>
        <w:t>does not have an intimate understanding</w:t>
      </w:r>
      <w:r w:rsidR="007D72AA">
        <w:rPr>
          <w:rFonts w:ascii="Times New Roman" w:hAnsi="Times New Roman" w:cs="Times New Roman"/>
          <w:sz w:val="24"/>
          <w:szCs w:val="24"/>
        </w:rPr>
        <w:t xml:space="preserve"> of the threats to and the operations of </w:t>
      </w:r>
      <w:r w:rsidR="006B5B37">
        <w:rPr>
          <w:rFonts w:ascii="Times New Roman" w:hAnsi="Times New Roman" w:cs="Times New Roman"/>
          <w:sz w:val="24"/>
          <w:szCs w:val="24"/>
        </w:rPr>
        <w:t xml:space="preserve">its </w:t>
      </w:r>
      <w:r w:rsidR="007D72AA">
        <w:rPr>
          <w:rFonts w:ascii="Times New Roman" w:hAnsi="Times New Roman" w:cs="Times New Roman"/>
          <w:sz w:val="24"/>
          <w:szCs w:val="24"/>
        </w:rPr>
        <w:t>entire pipeline system. As MAOP records are a basic building block of</w:t>
      </w:r>
      <w:r w:rsidR="006D7326">
        <w:rPr>
          <w:rFonts w:ascii="Times New Roman" w:hAnsi="Times New Roman" w:cs="Times New Roman"/>
          <w:sz w:val="24"/>
          <w:szCs w:val="24"/>
        </w:rPr>
        <w:t xml:space="preserve"> pipeline safety requirements, S</w:t>
      </w:r>
      <w:r w:rsidR="007D72AA">
        <w:rPr>
          <w:rFonts w:ascii="Times New Roman" w:hAnsi="Times New Roman" w:cs="Times New Roman"/>
          <w:sz w:val="24"/>
          <w:szCs w:val="24"/>
        </w:rPr>
        <w:t xml:space="preserve">taff is unsure if Cascade </w:t>
      </w:r>
      <w:r w:rsidRPr="00E854AC">
        <w:rPr>
          <w:rFonts w:ascii="Times New Roman" w:hAnsi="Times New Roman" w:cs="Times New Roman"/>
          <w:sz w:val="24"/>
          <w:szCs w:val="24"/>
        </w:rPr>
        <w:t xml:space="preserve">has </w:t>
      </w:r>
      <w:r w:rsidR="006D7326">
        <w:rPr>
          <w:rFonts w:ascii="Times New Roman" w:hAnsi="Times New Roman" w:cs="Times New Roman"/>
          <w:sz w:val="24"/>
          <w:szCs w:val="24"/>
        </w:rPr>
        <w:t xml:space="preserve">even </w:t>
      </w:r>
      <w:r w:rsidRPr="00E854AC">
        <w:rPr>
          <w:rFonts w:ascii="Times New Roman" w:hAnsi="Times New Roman" w:cs="Times New Roman"/>
          <w:sz w:val="24"/>
          <w:szCs w:val="24"/>
        </w:rPr>
        <w:t>a basic understanding of its system.</w:t>
      </w:r>
    </w:p>
    <w:p w14:paraId="57D171D1" w14:textId="77777777" w:rsidR="008E6853" w:rsidRDefault="008E6853" w:rsidP="00623D9C">
      <w:pPr>
        <w:rPr>
          <w:rFonts w:ascii="Times New Roman" w:hAnsi="Times New Roman" w:cs="Times New Roman"/>
          <w:sz w:val="24"/>
          <w:szCs w:val="24"/>
        </w:rPr>
      </w:pPr>
    </w:p>
    <w:p w14:paraId="190833BF" w14:textId="77777777" w:rsidR="00C13B87" w:rsidRDefault="00135741" w:rsidP="00623D9C">
      <w:pPr>
        <w:rPr>
          <w:rFonts w:ascii="Times New Roman" w:hAnsi="Times New Roman" w:cs="Times New Roman"/>
          <w:sz w:val="24"/>
          <w:szCs w:val="24"/>
        </w:rPr>
      </w:pPr>
      <w:r>
        <w:rPr>
          <w:rFonts w:ascii="Times New Roman" w:hAnsi="Times New Roman" w:cs="Times New Roman"/>
          <w:sz w:val="24"/>
          <w:szCs w:val="24"/>
        </w:rPr>
        <w:lastRenderedPageBreak/>
        <w:t xml:space="preserve">Public trust is predicated on compliance with the standards and regulations governing the operations of a natural gas utility. After the 2010 San Bruno disaster, Cascade should have diligently </w:t>
      </w:r>
      <w:r w:rsidR="008E6853">
        <w:rPr>
          <w:rFonts w:ascii="Times New Roman" w:hAnsi="Times New Roman" w:cs="Times New Roman"/>
          <w:sz w:val="24"/>
          <w:szCs w:val="24"/>
        </w:rPr>
        <w:t>reviewed</w:t>
      </w:r>
      <w:r>
        <w:rPr>
          <w:rFonts w:ascii="Times New Roman" w:hAnsi="Times New Roman" w:cs="Times New Roman"/>
          <w:sz w:val="24"/>
          <w:szCs w:val="24"/>
        </w:rPr>
        <w:t xml:space="preserve"> its records to ensure compliance with pipeline safety requirements. Cascade </w:t>
      </w:r>
      <w:r w:rsidR="008E6853">
        <w:rPr>
          <w:rFonts w:ascii="Times New Roman" w:hAnsi="Times New Roman" w:cs="Times New Roman"/>
          <w:sz w:val="24"/>
          <w:szCs w:val="24"/>
        </w:rPr>
        <w:t xml:space="preserve">instead </w:t>
      </w:r>
      <w:r>
        <w:rPr>
          <w:rFonts w:ascii="Times New Roman" w:hAnsi="Times New Roman" w:cs="Times New Roman"/>
          <w:sz w:val="24"/>
          <w:szCs w:val="24"/>
        </w:rPr>
        <w:t xml:space="preserve">chose to </w:t>
      </w:r>
      <w:r w:rsidRPr="008E6853">
        <w:rPr>
          <w:rFonts w:ascii="Times New Roman" w:hAnsi="Times New Roman" w:cs="Times New Roman"/>
          <w:i/>
          <w:sz w:val="24"/>
          <w:szCs w:val="24"/>
        </w:rPr>
        <w:t>assume</w:t>
      </w:r>
      <w:r w:rsidR="00202D14">
        <w:rPr>
          <w:rFonts w:ascii="Times New Roman" w:hAnsi="Times New Roman" w:cs="Times New Roman"/>
          <w:sz w:val="24"/>
          <w:szCs w:val="24"/>
        </w:rPr>
        <w:t xml:space="preserve"> compliance.</w:t>
      </w:r>
    </w:p>
    <w:p w14:paraId="6AB5F18A" w14:textId="77777777" w:rsidR="00C13B87" w:rsidRDefault="00C13B87" w:rsidP="00623D9C">
      <w:pPr>
        <w:rPr>
          <w:rFonts w:ascii="Times New Roman" w:hAnsi="Times New Roman" w:cs="Times New Roman"/>
          <w:sz w:val="24"/>
          <w:szCs w:val="24"/>
        </w:rPr>
      </w:pPr>
    </w:p>
    <w:p w14:paraId="61001C17" w14:textId="77777777" w:rsidR="00E55BDC" w:rsidRPr="00E854AC" w:rsidRDefault="002A1A0F" w:rsidP="006D7326">
      <w:pPr>
        <w:rPr>
          <w:rFonts w:ascii="Times New Roman" w:hAnsi="Times New Roman" w:cs="Times New Roman"/>
          <w:sz w:val="24"/>
          <w:szCs w:val="24"/>
        </w:rPr>
      </w:pPr>
      <w:r w:rsidRPr="00E854AC">
        <w:rPr>
          <w:rFonts w:ascii="Times New Roman" w:hAnsi="Times New Roman" w:cs="Times New Roman"/>
          <w:sz w:val="24"/>
          <w:szCs w:val="24"/>
        </w:rPr>
        <w:t>To e</w:t>
      </w:r>
      <w:r w:rsidR="008E6853">
        <w:rPr>
          <w:rFonts w:ascii="Times New Roman" w:hAnsi="Times New Roman" w:cs="Times New Roman"/>
          <w:sz w:val="24"/>
          <w:szCs w:val="24"/>
        </w:rPr>
        <w:t xml:space="preserve">ncourage better oversight and a more sincere </w:t>
      </w:r>
      <w:r w:rsidRPr="00E854AC">
        <w:rPr>
          <w:rFonts w:ascii="Times New Roman" w:hAnsi="Times New Roman" w:cs="Times New Roman"/>
          <w:sz w:val="24"/>
          <w:szCs w:val="24"/>
        </w:rPr>
        <w:t>interest in compliance</w:t>
      </w:r>
      <w:r w:rsidR="007D4DD0">
        <w:rPr>
          <w:rFonts w:ascii="Times New Roman" w:hAnsi="Times New Roman" w:cs="Times New Roman"/>
          <w:sz w:val="24"/>
          <w:szCs w:val="24"/>
        </w:rPr>
        <w:t xml:space="preserve"> with pipeline safety </w:t>
      </w:r>
      <w:r w:rsidR="00C13B87">
        <w:rPr>
          <w:rFonts w:ascii="Times New Roman" w:hAnsi="Times New Roman" w:cs="Times New Roman"/>
          <w:sz w:val="24"/>
          <w:szCs w:val="24"/>
        </w:rPr>
        <w:t>regulations</w:t>
      </w:r>
      <w:r w:rsidRPr="00E854AC">
        <w:rPr>
          <w:rFonts w:ascii="Times New Roman" w:hAnsi="Times New Roman" w:cs="Times New Roman"/>
          <w:sz w:val="24"/>
          <w:szCs w:val="24"/>
        </w:rPr>
        <w:t xml:space="preserve">, Staff recommends that the Commission </w:t>
      </w:r>
      <w:r w:rsidR="00D470D8">
        <w:rPr>
          <w:rFonts w:ascii="Times New Roman" w:hAnsi="Times New Roman" w:cs="Times New Roman"/>
          <w:sz w:val="24"/>
          <w:szCs w:val="24"/>
        </w:rPr>
        <w:t>issue a formal complaint</w:t>
      </w:r>
      <w:r w:rsidRPr="00E854AC">
        <w:rPr>
          <w:rFonts w:ascii="Times New Roman" w:hAnsi="Times New Roman" w:cs="Times New Roman"/>
          <w:sz w:val="24"/>
          <w:szCs w:val="24"/>
        </w:rPr>
        <w:t xml:space="preserve"> against Cascade and pursue a significant monetary penalty.</w:t>
      </w:r>
      <w:r w:rsidR="002015F9">
        <w:rPr>
          <w:rFonts w:ascii="Times New Roman" w:hAnsi="Times New Roman" w:cs="Times New Roman"/>
          <w:sz w:val="24"/>
          <w:szCs w:val="24"/>
        </w:rPr>
        <w:t xml:space="preserve"> Staff further recommends that </w:t>
      </w:r>
      <w:r w:rsidR="002015F9" w:rsidRPr="002015F9">
        <w:rPr>
          <w:rFonts w:ascii="Times New Roman" w:hAnsi="Times New Roman" w:cs="Times New Roman"/>
          <w:sz w:val="24"/>
          <w:szCs w:val="24"/>
        </w:rPr>
        <w:t>the Commission authorize any other just and lawful form of relief, including, but not limited to, an order requiring C</w:t>
      </w:r>
      <w:r w:rsidR="001E3067">
        <w:rPr>
          <w:rFonts w:ascii="Times New Roman" w:hAnsi="Times New Roman" w:cs="Times New Roman"/>
          <w:sz w:val="24"/>
          <w:szCs w:val="24"/>
        </w:rPr>
        <w:t xml:space="preserve">ascade to develop and follow a new or updated </w:t>
      </w:r>
      <w:r w:rsidR="006D7326">
        <w:rPr>
          <w:rFonts w:ascii="Times New Roman" w:hAnsi="Times New Roman" w:cs="Times New Roman"/>
          <w:sz w:val="24"/>
          <w:szCs w:val="24"/>
        </w:rPr>
        <w:t>MAOP compliance plan.</w:t>
      </w:r>
    </w:p>
    <w:sectPr w:rsidR="00E55BDC" w:rsidRPr="00E854AC" w:rsidSect="00946909">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AEF10" w14:textId="77777777" w:rsidR="00845FDF" w:rsidRDefault="00845FDF" w:rsidP="00D11439">
      <w:r>
        <w:separator/>
      </w:r>
    </w:p>
  </w:endnote>
  <w:endnote w:type="continuationSeparator" w:id="0">
    <w:p w14:paraId="5589D7AF" w14:textId="77777777" w:rsidR="00845FDF" w:rsidRDefault="00845FDF" w:rsidP="00D1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4"/>
        <w:szCs w:val="24"/>
      </w:rPr>
      <w:id w:val="2115397440"/>
      <w:docPartObj>
        <w:docPartGallery w:val="Page Numbers (Bottom of Page)"/>
        <w:docPartUnique/>
      </w:docPartObj>
    </w:sdtPr>
    <w:sdtEndPr/>
    <w:sdtContent>
      <w:sdt>
        <w:sdtPr>
          <w:rPr>
            <w:rFonts w:ascii="Times New Roman" w:hAnsi="Times New Roman" w:cs="Times New Roman"/>
            <w:b/>
            <w:sz w:val="24"/>
            <w:szCs w:val="24"/>
          </w:rPr>
          <w:id w:val="-1769616900"/>
          <w:docPartObj>
            <w:docPartGallery w:val="Page Numbers (Top of Page)"/>
            <w:docPartUnique/>
          </w:docPartObj>
        </w:sdtPr>
        <w:sdtEndPr/>
        <w:sdtContent>
          <w:p w14:paraId="2E360E62" w14:textId="77777777" w:rsidR="00EA11BD" w:rsidRPr="00475D20" w:rsidRDefault="00EA11BD">
            <w:pPr>
              <w:pStyle w:val="Footer"/>
              <w:jc w:val="right"/>
              <w:rPr>
                <w:rFonts w:ascii="Times New Roman" w:hAnsi="Times New Roman" w:cs="Times New Roman"/>
                <w:b/>
                <w:sz w:val="24"/>
                <w:szCs w:val="24"/>
              </w:rPr>
            </w:pPr>
            <w:r w:rsidRPr="00475D20">
              <w:rPr>
                <w:rFonts w:ascii="Times New Roman" w:hAnsi="Times New Roman" w:cs="Times New Roman"/>
                <w:b/>
                <w:sz w:val="24"/>
                <w:szCs w:val="24"/>
              </w:rPr>
              <w:t xml:space="preserve">Page </w:t>
            </w:r>
            <w:r w:rsidRPr="00475D20">
              <w:rPr>
                <w:rFonts w:ascii="Times New Roman" w:hAnsi="Times New Roman" w:cs="Times New Roman"/>
                <w:b/>
                <w:bCs/>
                <w:sz w:val="24"/>
                <w:szCs w:val="24"/>
              </w:rPr>
              <w:fldChar w:fldCharType="begin"/>
            </w:r>
            <w:r w:rsidRPr="00475D20">
              <w:rPr>
                <w:rFonts w:ascii="Times New Roman" w:hAnsi="Times New Roman" w:cs="Times New Roman"/>
                <w:b/>
                <w:bCs/>
                <w:sz w:val="24"/>
                <w:szCs w:val="24"/>
              </w:rPr>
              <w:instrText xml:space="preserve"> PAGE </w:instrText>
            </w:r>
            <w:r w:rsidRPr="00475D20">
              <w:rPr>
                <w:rFonts w:ascii="Times New Roman" w:hAnsi="Times New Roman" w:cs="Times New Roman"/>
                <w:b/>
                <w:bCs/>
                <w:sz w:val="24"/>
                <w:szCs w:val="24"/>
              </w:rPr>
              <w:fldChar w:fldCharType="separate"/>
            </w:r>
            <w:r w:rsidR="0032221D">
              <w:rPr>
                <w:rFonts w:ascii="Times New Roman" w:hAnsi="Times New Roman" w:cs="Times New Roman"/>
                <w:b/>
                <w:bCs/>
                <w:noProof/>
                <w:sz w:val="24"/>
                <w:szCs w:val="24"/>
              </w:rPr>
              <w:t>18</w:t>
            </w:r>
            <w:r w:rsidRPr="00475D20">
              <w:rPr>
                <w:rFonts w:ascii="Times New Roman" w:hAnsi="Times New Roman" w:cs="Times New Roman"/>
                <w:b/>
                <w:bCs/>
                <w:sz w:val="24"/>
                <w:szCs w:val="24"/>
              </w:rPr>
              <w:fldChar w:fldCharType="end"/>
            </w:r>
            <w:r w:rsidRPr="00475D20">
              <w:rPr>
                <w:rFonts w:ascii="Times New Roman" w:hAnsi="Times New Roman" w:cs="Times New Roman"/>
                <w:b/>
                <w:sz w:val="24"/>
                <w:szCs w:val="24"/>
              </w:rPr>
              <w:t xml:space="preserve"> of </w:t>
            </w:r>
            <w:r w:rsidRPr="00475D20">
              <w:rPr>
                <w:rFonts w:ascii="Times New Roman" w:hAnsi="Times New Roman" w:cs="Times New Roman"/>
                <w:b/>
                <w:bCs/>
                <w:sz w:val="24"/>
                <w:szCs w:val="24"/>
              </w:rPr>
              <w:fldChar w:fldCharType="begin"/>
            </w:r>
            <w:r w:rsidRPr="00475D20">
              <w:rPr>
                <w:rFonts w:ascii="Times New Roman" w:hAnsi="Times New Roman" w:cs="Times New Roman"/>
                <w:b/>
                <w:bCs/>
                <w:sz w:val="24"/>
                <w:szCs w:val="24"/>
              </w:rPr>
              <w:instrText xml:space="preserve"> NUMPAGES  </w:instrText>
            </w:r>
            <w:r w:rsidRPr="00475D20">
              <w:rPr>
                <w:rFonts w:ascii="Times New Roman" w:hAnsi="Times New Roman" w:cs="Times New Roman"/>
                <w:b/>
                <w:bCs/>
                <w:sz w:val="24"/>
                <w:szCs w:val="24"/>
              </w:rPr>
              <w:fldChar w:fldCharType="separate"/>
            </w:r>
            <w:r w:rsidR="0032221D">
              <w:rPr>
                <w:rFonts w:ascii="Times New Roman" w:hAnsi="Times New Roman" w:cs="Times New Roman"/>
                <w:b/>
                <w:bCs/>
                <w:noProof/>
                <w:sz w:val="24"/>
                <w:szCs w:val="24"/>
              </w:rPr>
              <w:t>19</w:t>
            </w:r>
            <w:r w:rsidRPr="00475D20">
              <w:rPr>
                <w:rFonts w:ascii="Times New Roman" w:hAnsi="Times New Roman" w:cs="Times New Roman"/>
                <w:b/>
                <w:bCs/>
                <w:sz w:val="24"/>
                <w:szCs w:val="24"/>
              </w:rPr>
              <w:fldChar w:fldCharType="end"/>
            </w:r>
          </w:p>
        </w:sdtContent>
      </w:sdt>
    </w:sdtContent>
  </w:sdt>
  <w:p w14:paraId="6AD2837D" w14:textId="77777777" w:rsidR="00EA11BD" w:rsidRPr="00883C70" w:rsidRDefault="00EA11BD" w:rsidP="00883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4"/>
        <w:szCs w:val="24"/>
      </w:rPr>
      <w:id w:val="-564027124"/>
      <w:docPartObj>
        <w:docPartGallery w:val="Page Numbers (Top of Page)"/>
        <w:docPartUnique/>
      </w:docPartObj>
    </w:sdtPr>
    <w:sdtEndPr/>
    <w:sdtContent>
      <w:p w14:paraId="32A0E075" w14:textId="77777777" w:rsidR="00EA11BD" w:rsidRDefault="00EA11BD" w:rsidP="00946909">
        <w:pPr>
          <w:pStyle w:val="Footer"/>
          <w:jc w:val="right"/>
          <w:rPr>
            <w:rFonts w:ascii="Times New Roman" w:hAnsi="Times New Roman" w:cs="Times New Roman"/>
            <w:b/>
            <w:sz w:val="24"/>
            <w:szCs w:val="24"/>
          </w:rPr>
        </w:pPr>
        <w:r w:rsidRPr="00475D20">
          <w:rPr>
            <w:rFonts w:ascii="Times New Roman" w:hAnsi="Times New Roman" w:cs="Times New Roman"/>
            <w:b/>
            <w:sz w:val="24"/>
            <w:szCs w:val="24"/>
          </w:rPr>
          <w:t xml:space="preserve">Page </w:t>
        </w:r>
        <w:r w:rsidRPr="00475D20">
          <w:rPr>
            <w:rFonts w:ascii="Times New Roman" w:hAnsi="Times New Roman" w:cs="Times New Roman"/>
            <w:b/>
            <w:bCs/>
            <w:sz w:val="24"/>
            <w:szCs w:val="24"/>
          </w:rPr>
          <w:fldChar w:fldCharType="begin"/>
        </w:r>
        <w:r w:rsidRPr="00475D20">
          <w:rPr>
            <w:rFonts w:ascii="Times New Roman" w:hAnsi="Times New Roman" w:cs="Times New Roman"/>
            <w:b/>
            <w:bCs/>
            <w:sz w:val="24"/>
            <w:szCs w:val="24"/>
          </w:rPr>
          <w:instrText xml:space="preserve"> PAGE </w:instrText>
        </w:r>
        <w:r w:rsidRPr="00475D20">
          <w:rPr>
            <w:rFonts w:ascii="Times New Roman" w:hAnsi="Times New Roman" w:cs="Times New Roman"/>
            <w:b/>
            <w:bCs/>
            <w:sz w:val="24"/>
            <w:szCs w:val="24"/>
          </w:rPr>
          <w:fldChar w:fldCharType="separate"/>
        </w:r>
        <w:r w:rsidR="0032221D">
          <w:rPr>
            <w:rFonts w:ascii="Times New Roman" w:hAnsi="Times New Roman" w:cs="Times New Roman"/>
            <w:b/>
            <w:bCs/>
            <w:noProof/>
            <w:sz w:val="24"/>
            <w:szCs w:val="24"/>
          </w:rPr>
          <w:t>1</w:t>
        </w:r>
        <w:r w:rsidRPr="00475D20">
          <w:rPr>
            <w:rFonts w:ascii="Times New Roman" w:hAnsi="Times New Roman" w:cs="Times New Roman"/>
            <w:b/>
            <w:bCs/>
            <w:sz w:val="24"/>
            <w:szCs w:val="24"/>
          </w:rPr>
          <w:fldChar w:fldCharType="end"/>
        </w:r>
        <w:r w:rsidRPr="00475D20">
          <w:rPr>
            <w:rFonts w:ascii="Times New Roman" w:hAnsi="Times New Roman" w:cs="Times New Roman"/>
            <w:b/>
            <w:sz w:val="24"/>
            <w:szCs w:val="24"/>
          </w:rPr>
          <w:t xml:space="preserve"> of </w:t>
        </w:r>
        <w:r w:rsidRPr="00475D20">
          <w:rPr>
            <w:rFonts w:ascii="Times New Roman" w:hAnsi="Times New Roman" w:cs="Times New Roman"/>
            <w:b/>
            <w:bCs/>
            <w:sz w:val="24"/>
            <w:szCs w:val="24"/>
          </w:rPr>
          <w:fldChar w:fldCharType="begin"/>
        </w:r>
        <w:r w:rsidRPr="00475D20">
          <w:rPr>
            <w:rFonts w:ascii="Times New Roman" w:hAnsi="Times New Roman" w:cs="Times New Roman"/>
            <w:b/>
            <w:bCs/>
            <w:sz w:val="24"/>
            <w:szCs w:val="24"/>
          </w:rPr>
          <w:instrText xml:space="preserve"> NUMPAGES  </w:instrText>
        </w:r>
        <w:r w:rsidRPr="00475D20">
          <w:rPr>
            <w:rFonts w:ascii="Times New Roman" w:hAnsi="Times New Roman" w:cs="Times New Roman"/>
            <w:b/>
            <w:bCs/>
            <w:sz w:val="24"/>
            <w:szCs w:val="24"/>
          </w:rPr>
          <w:fldChar w:fldCharType="separate"/>
        </w:r>
        <w:r w:rsidR="0032221D">
          <w:rPr>
            <w:rFonts w:ascii="Times New Roman" w:hAnsi="Times New Roman" w:cs="Times New Roman"/>
            <w:b/>
            <w:bCs/>
            <w:noProof/>
            <w:sz w:val="24"/>
            <w:szCs w:val="24"/>
          </w:rPr>
          <w:t>19</w:t>
        </w:r>
        <w:r w:rsidRPr="00475D20">
          <w:rPr>
            <w:rFonts w:ascii="Times New Roman" w:hAnsi="Times New Roman" w:cs="Times New Roman"/>
            <w:b/>
            <w:bCs/>
            <w:sz w:val="24"/>
            <w:szCs w:val="24"/>
          </w:rPr>
          <w:fldChar w:fldCharType="end"/>
        </w:r>
      </w:p>
    </w:sdtContent>
  </w:sdt>
  <w:p w14:paraId="60CFA50B" w14:textId="77777777" w:rsidR="00EA11BD" w:rsidRDefault="00EA1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055BE" w14:textId="77777777" w:rsidR="00845FDF" w:rsidRDefault="00845FDF" w:rsidP="00D11439">
      <w:r>
        <w:separator/>
      </w:r>
    </w:p>
  </w:footnote>
  <w:footnote w:type="continuationSeparator" w:id="0">
    <w:p w14:paraId="7FAD4637" w14:textId="77777777" w:rsidR="00845FDF" w:rsidRDefault="00845FDF" w:rsidP="00D11439">
      <w:r>
        <w:continuationSeparator/>
      </w:r>
    </w:p>
  </w:footnote>
  <w:footnote w:id="1">
    <w:p w14:paraId="4F0A4809" w14:textId="77777777" w:rsidR="003F7329" w:rsidRPr="0019175D" w:rsidRDefault="003F7329" w:rsidP="003F7329">
      <w:pPr>
        <w:pStyle w:val="FootnoteText"/>
        <w:rPr>
          <w:rFonts w:ascii="Times New Roman" w:hAnsi="Times New Roman" w:cs="Times New Roman"/>
        </w:rPr>
      </w:pPr>
      <w:r w:rsidRPr="0019175D">
        <w:rPr>
          <w:rStyle w:val="FootnoteReference"/>
          <w:rFonts w:ascii="Times New Roman" w:hAnsi="Times New Roman" w:cs="Times New Roman"/>
        </w:rPr>
        <w:footnoteRef/>
      </w:r>
      <w:r w:rsidRPr="0019175D">
        <w:rPr>
          <w:rFonts w:ascii="Times New Roman" w:hAnsi="Times New Roman" w:cs="Times New Roman"/>
        </w:rPr>
        <w:t xml:space="preserve"> High pressure pipelines in Cascade’s Washington service territory have maximum allowable operating pressures </w:t>
      </w:r>
      <w:r w:rsidRPr="003D6AE3">
        <w:rPr>
          <w:rFonts w:ascii="Times New Roman" w:hAnsi="Times New Roman" w:cs="Times New Roman"/>
        </w:rPr>
        <w:t>between 60 pounds per square inch gauge (psig) and 500 psig</w:t>
      </w:r>
      <w:r w:rsidRPr="0019175D">
        <w:rPr>
          <w:rFonts w:ascii="Times New Roman" w:hAnsi="Times New Roman" w:cs="Times New Roman"/>
        </w:rPr>
        <w:t>.</w:t>
      </w:r>
    </w:p>
  </w:footnote>
  <w:footnote w:id="2">
    <w:p w14:paraId="587A6F43" w14:textId="77777777" w:rsidR="00EA11BD" w:rsidRPr="008B0828" w:rsidRDefault="00EA11BD">
      <w:pPr>
        <w:pStyle w:val="FootnoteText"/>
        <w:rPr>
          <w:rFonts w:ascii="Times New Roman" w:hAnsi="Times New Roman" w:cs="Times New Roman"/>
        </w:rPr>
      </w:pPr>
      <w:r w:rsidRPr="008B0828">
        <w:rPr>
          <w:rStyle w:val="FootnoteReference"/>
          <w:rFonts w:ascii="Times New Roman" w:hAnsi="Times New Roman" w:cs="Times New Roman"/>
        </w:rPr>
        <w:footnoteRef/>
      </w:r>
      <w:r w:rsidRPr="008B0828">
        <w:rPr>
          <w:rFonts w:ascii="Times New Roman" w:hAnsi="Times New Roman" w:cs="Times New Roman"/>
        </w:rPr>
        <w:t xml:space="preserve"> </w:t>
      </w:r>
      <w:r w:rsidRPr="008B0828">
        <w:rPr>
          <w:rFonts w:ascii="Times New Roman" w:hAnsi="Times New Roman" w:cs="Times New Roman"/>
          <w:i/>
        </w:rPr>
        <w:t xml:space="preserve">See </w:t>
      </w:r>
      <w:r w:rsidRPr="008B0828">
        <w:rPr>
          <w:rFonts w:ascii="Times New Roman" w:hAnsi="Times New Roman" w:cs="Times New Roman"/>
        </w:rPr>
        <w:t xml:space="preserve">Cascade Natural Gas Corporation, </w:t>
      </w:r>
      <w:r w:rsidRPr="008B0828">
        <w:rPr>
          <w:rFonts w:ascii="Times New Roman" w:hAnsi="Times New Roman" w:cs="Times New Roman"/>
          <w:i/>
        </w:rPr>
        <w:t>About Us</w:t>
      </w:r>
      <w:r w:rsidRPr="008B0828">
        <w:rPr>
          <w:rFonts w:ascii="Times New Roman" w:hAnsi="Times New Roman" w:cs="Times New Roman"/>
        </w:rPr>
        <w:t>, available at</w:t>
      </w:r>
      <w:r w:rsidRPr="008B0828">
        <w:rPr>
          <w:rFonts w:ascii="Times New Roman" w:hAnsi="Times New Roman" w:cs="Times New Roman"/>
          <w:i/>
        </w:rPr>
        <w:t xml:space="preserve"> </w:t>
      </w:r>
      <w:r w:rsidRPr="008B0828">
        <w:rPr>
          <w:rFonts w:ascii="Times New Roman" w:hAnsi="Times New Roman" w:cs="Times New Roman"/>
        </w:rPr>
        <w:t xml:space="preserve">http://www.cngc.com/utility-navigation/about-us. </w:t>
      </w:r>
    </w:p>
  </w:footnote>
  <w:footnote w:id="3">
    <w:p w14:paraId="6C0B500D" w14:textId="77777777" w:rsidR="00EA11BD" w:rsidRPr="008B0828" w:rsidRDefault="00EA11BD">
      <w:pPr>
        <w:pStyle w:val="FootnoteText"/>
        <w:rPr>
          <w:rFonts w:ascii="Times New Roman" w:hAnsi="Times New Roman" w:cs="Times New Roman"/>
        </w:rPr>
      </w:pPr>
      <w:r w:rsidRPr="008B0828">
        <w:rPr>
          <w:rStyle w:val="FootnoteReference"/>
          <w:rFonts w:ascii="Times New Roman" w:hAnsi="Times New Roman" w:cs="Times New Roman"/>
        </w:rPr>
        <w:footnoteRef/>
      </w:r>
      <w:r w:rsidRPr="008B0828">
        <w:rPr>
          <w:rFonts w:ascii="Times New Roman" w:hAnsi="Times New Roman" w:cs="Times New Roman"/>
        </w:rPr>
        <w:t xml:space="preserve"> </w:t>
      </w:r>
      <w:r w:rsidRPr="008B0828">
        <w:rPr>
          <w:rFonts w:ascii="Times New Roman" w:hAnsi="Times New Roman" w:cs="Times New Roman"/>
          <w:i/>
        </w:rPr>
        <w:t xml:space="preserve">See </w:t>
      </w:r>
      <w:r w:rsidRPr="008B0828">
        <w:rPr>
          <w:rFonts w:ascii="Times New Roman" w:hAnsi="Times New Roman" w:cs="Times New Roman"/>
        </w:rPr>
        <w:t>PHMSA, Pipeline Safety: Safety of Gas Transmission and Gathering Pipelines, Notice of Proposed Rulemaking, 81 Fed. Reg. 20722, 20725 (April 8, 2016), available at http://www.phmsa.dot.gov/staticfiles/PHMSA/DownloadableFiles/Files/Pipeline/GasNPRM_April_8_2016.pdf.</w:t>
      </w:r>
      <w:r w:rsidRPr="008B0828" w:rsidDel="009408A0">
        <w:rPr>
          <w:rFonts w:ascii="Times New Roman" w:hAnsi="Times New Roman" w:cs="Times New Roman"/>
        </w:rPr>
        <w:t xml:space="preserve"> </w:t>
      </w:r>
    </w:p>
  </w:footnote>
  <w:footnote w:id="4">
    <w:p w14:paraId="090B0673" w14:textId="77777777" w:rsidR="00EA11BD" w:rsidRPr="008B0828" w:rsidRDefault="00EA11BD">
      <w:pPr>
        <w:pStyle w:val="FootnoteText"/>
        <w:rPr>
          <w:rFonts w:ascii="Times New Roman" w:hAnsi="Times New Roman" w:cs="Times New Roman"/>
        </w:rPr>
      </w:pPr>
      <w:r w:rsidRPr="008B0828">
        <w:rPr>
          <w:rStyle w:val="FootnoteReference"/>
          <w:rFonts w:ascii="Times New Roman" w:hAnsi="Times New Roman" w:cs="Times New Roman"/>
        </w:rPr>
        <w:footnoteRef/>
      </w:r>
      <w:r w:rsidRPr="008B0828">
        <w:rPr>
          <w:rFonts w:ascii="Times New Roman" w:hAnsi="Times New Roman" w:cs="Times New Roman"/>
        </w:rPr>
        <w:t xml:space="preserve"> </w:t>
      </w:r>
      <w:r w:rsidRPr="008B0828">
        <w:rPr>
          <w:rFonts w:ascii="Times New Roman" w:hAnsi="Times New Roman" w:cs="Times New Roman"/>
          <w:i/>
        </w:rPr>
        <w:t xml:space="preserve">See </w:t>
      </w:r>
      <w:r w:rsidRPr="008B0828">
        <w:rPr>
          <w:rFonts w:ascii="Times New Roman" w:hAnsi="Times New Roman" w:cs="Times New Roman"/>
        </w:rPr>
        <w:t>49 C.F.R. § 192.619(c).</w:t>
      </w:r>
    </w:p>
  </w:footnote>
  <w:footnote w:id="5">
    <w:p w14:paraId="070329D8" w14:textId="77777777" w:rsidR="00EA11BD" w:rsidRPr="008B0828" w:rsidRDefault="00EA11BD">
      <w:pPr>
        <w:pStyle w:val="FootnoteText"/>
        <w:rPr>
          <w:rFonts w:ascii="Times New Roman" w:hAnsi="Times New Roman" w:cs="Times New Roman"/>
        </w:rPr>
      </w:pPr>
      <w:r w:rsidRPr="008B0828">
        <w:rPr>
          <w:rStyle w:val="FootnoteReference"/>
          <w:rFonts w:ascii="Times New Roman" w:hAnsi="Times New Roman" w:cs="Times New Roman"/>
        </w:rPr>
        <w:footnoteRef/>
      </w:r>
      <w:r w:rsidRPr="008B0828">
        <w:rPr>
          <w:rFonts w:ascii="Times New Roman" w:hAnsi="Times New Roman" w:cs="Times New Roman"/>
        </w:rPr>
        <w:t xml:space="preserve"> </w:t>
      </w:r>
      <w:r w:rsidRPr="008B0828">
        <w:rPr>
          <w:rFonts w:ascii="Times New Roman" w:hAnsi="Times New Roman" w:cs="Times New Roman"/>
          <w:i/>
        </w:rPr>
        <w:t xml:space="preserve">See </w:t>
      </w:r>
      <w:r w:rsidRPr="008B0828">
        <w:rPr>
          <w:rFonts w:ascii="Times New Roman" w:hAnsi="Times New Roman" w:cs="Times New Roman"/>
        </w:rPr>
        <w:t>49 C.F.R. § 192.503.</w:t>
      </w:r>
    </w:p>
  </w:footnote>
  <w:footnote w:id="6">
    <w:p w14:paraId="1F690290" w14:textId="77777777" w:rsidR="00EA11BD" w:rsidRPr="008B0828" w:rsidRDefault="00EA11BD">
      <w:pPr>
        <w:pStyle w:val="FootnoteText"/>
        <w:rPr>
          <w:rFonts w:ascii="Times New Roman" w:hAnsi="Times New Roman" w:cs="Times New Roman"/>
        </w:rPr>
      </w:pPr>
      <w:r w:rsidRPr="008B0828">
        <w:rPr>
          <w:rStyle w:val="FootnoteReference"/>
          <w:rFonts w:ascii="Times New Roman" w:hAnsi="Times New Roman" w:cs="Times New Roman"/>
        </w:rPr>
        <w:footnoteRef/>
      </w:r>
      <w:r w:rsidRPr="008B0828">
        <w:rPr>
          <w:rFonts w:ascii="Times New Roman" w:hAnsi="Times New Roman" w:cs="Times New Roman"/>
        </w:rPr>
        <w:t xml:space="preserve"> Notice of Proposed Rulemaking, supra, 81 Fed. Reg. at 20727.</w:t>
      </w:r>
    </w:p>
  </w:footnote>
  <w:footnote w:id="7">
    <w:p w14:paraId="1A93FF8B" w14:textId="77777777" w:rsidR="00EA11BD" w:rsidRPr="008B0828" w:rsidRDefault="00EA11BD" w:rsidP="0012362B">
      <w:pPr>
        <w:pStyle w:val="FootnoteText"/>
        <w:rPr>
          <w:rFonts w:ascii="Times New Roman" w:hAnsi="Times New Roman" w:cs="Times New Roman"/>
          <w:i/>
        </w:rPr>
      </w:pPr>
      <w:r w:rsidRPr="008B0828">
        <w:rPr>
          <w:rStyle w:val="FootnoteReference"/>
          <w:rFonts w:ascii="Times New Roman" w:hAnsi="Times New Roman" w:cs="Times New Roman"/>
        </w:rPr>
        <w:footnoteRef/>
      </w:r>
      <w:r w:rsidRPr="008B0828">
        <w:rPr>
          <w:rFonts w:ascii="Times New Roman" w:hAnsi="Times New Roman" w:cs="Times New Roman"/>
        </w:rPr>
        <w:t xml:space="preserve"> </w:t>
      </w:r>
      <w:r>
        <w:rPr>
          <w:rFonts w:ascii="Times New Roman" w:hAnsi="Times New Roman" w:cs="Times New Roman"/>
          <w:i/>
        </w:rPr>
        <w:t>Id</w:t>
      </w:r>
      <w:r w:rsidRPr="008B0828">
        <w:rPr>
          <w:rFonts w:ascii="Times New Roman" w:hAnsi="Times New Roman" w:cs="Times New Roman"/>
        </w:rPr>
        <w:t>.</w:t>
      </w:r>
    </w:p>
  </w:footnote>
  <w:footnote w:id="8">
    <w:p w14:paraId="3ABF37EF" w14:textId="77777777" w:rsidR="00EA11BD" w:rsidRPr="008B0828" w:rsidRDefault="00EA11BD" w:rsidP="006D7CD7">
      <w:pPr>
        <w:pStyle w:val="FootnoteText"/>
        <w:rPr>
          <w:rFonts w:ascii="Times New Roman" w:hAnsi="Times New Roman" w:cs="Times New Roman"/>
        </w:rPr>
      </w:pPr>
      <w:r w:rsidRPr="008B0828">
        <w:rPr>
          <w:rStyle w:val="FootnoteReference"/>
          <w:rFonts w:ascii="Times New Roman" w:hAnsi="Times New Roman" w:cs="Times New Roman"/>
        </w:rPr>
        <w:footnoteRef/>
      </w:r>
      <w:r w:rsidRPr="008B0828">
        <w:rPr>
          <w:rFonts w:ascii="Times New Roman" w:hAnsi="Times New Roman" w:cs="Times New Roman"/>
        </w:rPr>
        <w:t xml:space="preserve"> </w:t>
      </w:r>
      <w:r w:rsidRPr="008B0828">
        <w:rPr>
          <w:rFonts w:ascii="Times New Roman" w:hAnsi="Times New Roman" w:cs="Times New Roman"/>
          <w:i/>
        </w:rPr>
        <w:t>See id.</w:t>
      </w:r>
      <w:r w:rsidRPr="008B0828">
        <w:rPr>
          <w:rFonts w:ascii="Times New Roman" w:hAnsi="Times New Roman" w:cs="Times New Roman"/>
        </w:rPr>
        <w:t xml:space="preserve"> at 20722, 20734-35.</w:t>
      </w:r>
    </w:p>
  </w:footnote>
  <w:footnote w:id="9">
    <w:p w14:paraId="54D1ADC1" w14:textId="77777777" w:rsidR="00EA11BD" w:rsidRPr="008B0828" w:rsidRDefault="00EA11BD">
      <w:pPr>
        <w:pStyle w:val="FootnoteText"/>
        <w:rPr>
          <w:rFonts w:ascii="Times New Roman" w:hAnsi="Times New Roman" w:cs="Times New Roman"/>
        </w:rPr>
      </w:pPr>
      <w:r w:rsidRPr="008B0828">
        <w:rPr>
          <w:rStyle w:val="FootnoteReference"/>
          <w:rFonts w:ascii="Times New Roman" w:hAnsi="Times New Roman" w:cs="Times New Roman"/>
        </w:rPr>
        <w:footnoteRef/>
      </w:r>
      <w:r w:rsidRPr="008B0828">
        <w:rPr>
          <w:rFonts w:ascii="Times New Roman" w:hAnsi="Times New Roman" w:cs="Times New Roman"/>
        </w:rPr>
        <w:t xml:space="preserve"> </w:t>
      </w:r>
      <w:r w:rsidRPr="008B0828">
        <w:rPr>
          <w:rFonts w:ascii="Times New Roman" w:hAnsi="Times New Roman" w:cs="Times New Roman"/>
          <w:i/>
        </w:rPr>
        <w:t>Enforcement Policy of the Washington Utilities and Transportation Commission</w:t>
      </w:r>
      <w:r w:rsidRPr="008B0828">
        <w:rPr>
          <w:rFonts w:ascii="Times New Roman" w:hAnsi="Times New Roman" w:cs="Times New Roman"/>
        </w:rPr>
        <w:t>, Docket A-120061 (Jan. 7, 2013).</w:t>
      </w:r>
    </w:p>
  </w:footnote>
  <w:footnote w:id="10">
    <w:p w14:paraId="0B03AE77" w14:textId="77777777" w:rsidR="00EA11BD" w:rsidRPr="008B0828" w:rsidRDefault="00EA11BD" w:rsidP="00B72826">
      <w:pPr>
        <w:pStyle w:val="FootnoteText"/>
        <w:rPr>
          <w:rFonts w:ascii="Times New Roman" w:hAnsi="Times New Roman" w:cs="Times New Roman"/>
        </w:rPr>
      </w:pPr>
      <w:r w:rsidRPr="008B0828">
        <w:rPr>
          <w:rStyle w:val="FootnoteReference"/>
          <w:rFonts w:ascii="Times New Roman" w:hAnsi="Times New Roman" w:cs="Times New Roman"/>
        </w:rPr>
        <w:footnoteRef/>
      </w:r>
      <w:r w:rsidRPr="008B0828">
        <w:rPr>
          <w:rFonts w:ascii="Times New Roman" w:hAnsi="Times New Roman" w:cs="Times New Roman"/>
        </w:rPr>
        <w:t xml:space="preserve"> </w:t>
      </w:r>
      <w:r w:rsidRPr="008B0828">
        <w:rPr>
          <w:rFonts w:ascii="Times New Roman" w:hAnsi="Times New Roman" w:cs="Times New Roman"/>
          <w:i/>
        </w:rPr>
        <w:t>Washington Utilities and Transportation Commission v. Cascade Natural Gas Corporation</w:t>
      </w:r>
      <w:r w:rsidRPr="008B0828">
        <w:rPr>
          <w:rFonts w:ascii="Times New Roman" w:hAnsi="Times New Roman" w:cs="Times New Roman"/>
        </w:rPr>
        <w:t>, Docket UG-140381, Initial Order Approving Settlement Agreement (June 10, 2015).</w:t>
      </w:r>
    </w:p>
  </w:footnote>
  <w:footnote w:id="11">
    <w:p w14:paraId="2748CD8B" w14:textId="77777777" w:rsidR="00EA11BD" w:rsidRPr="008B0828" w:rsidRDefault="00EA11BD">
      <w:pPr>
        <w:pStyle w:val="FootnoteText"/>
        <w:rPr>
          <w:rFonts w:ascii="Times New Roman" w:hAnsi="Times New Roman" w:cs="Times New Roman"/>
        </w:rPr>
      </w:pPr>
      <w:r w:rsidRPr="008B0828">
        <w:rPr>
          <w:rStyle w:val="FootnoteReference"/>
          <w:rFonts w:ascii="Times New Roman" w:hAnsi="Times New Roman" w:cs="Times New Roman"/>
        </w:rPr>
        <w:footnoteRef/>
      </w:r>
      <w:r w:rsidRPr="008B0828">
        <w:rPr>
          <w:rFonts w:ascii="Times New Roman" w:hAnsi="Times New Roman" w:cs="Times New Roman"/>
        </w:rPr>
        <w:t xml:space="preserve"> Staff Inspection No. 2574.</w:t>
      </w:r>
    </w:p>
  </w:footnote>
  <w:footnote w:id="12">
    <w:p w14:paraId="2F021DD2" w14:textId="77777777" w:rsidR="00EA11BD" w:rsidRPr="008B0828" w:rsidRDefault="00EA11BD" w:rsidP="00B72826">
      <w:pPr>
        <w:pStyle w:val="FootnoteText"/>
        <w:rPr>
          <w:rFonts w:ascii="Times New Roman" w:hAnsi="Times New Roman" w:cs="Times New Roman"/>
        </w:rPr>
      </w:pPr>
      <w:r w:rsidRPr="008B0828">
        <w:rPr>
          <w:rStyle w:val="FootnoteReference"/>
          <w:rFonts w:ascii="Times New Roman" w:hAnsi="Times New Roman" w:cs="Times New Roman"/>
        </w:rPr>
        <w:footnoteRef/>
      </w:r>
      <w:r w:rsidRPr="008B0828">
        <w:rPr>
          <w:rFonts w:ascii="Times New Roman" w:hAnsi="Times New Roman" w:cs="Times New Roman"/>
        </w:rPr>
        <w:t xml:space="preserve"> Staff Inspection No. 2576.</w:t>
      </w:r>
    </w:p>
  </w:footnote>
  <w:footnote w:id="13">
    <w:p w14:paraId="7F3ED056" w14:textId="77777777" w:rsidR="00EA11BD" w:rsidRPr="008B0828" w:rsidRDefault="00EA11BD" w:rsidP="00B72826">
      <w:pPr>
        <w:pStyle w:val="FootnoteText"/>
        <w:rPr>
          <w:rFonts w:ascii="Times New Roman" w:hAnsi="Times New Roman" w:cs="Times New Roman"/>
        </w:rPr>
      </w:pPr>
      <w:r w:rsidRPr="008B0828">
        <w:rPr>
          <w:rStyle w:val="FootnoteReference"/>
          <w:rFonts w:ascii="Times New Roman" w:hAnsi="Times New Roman" w:cs="Times New Roman"/>
        </w:rPr>
        <w:footnoteRef/>
      </w:r>
      <w:r w:rsidRPr="008B0828">
        <w:rPr>
          <w:rFonts w:ascii="Times New Roman" w:hAnsi="Times New Roman" w:cs="Times New Roman"/>
        </w:rPr>
        <w:t xml:space="preserve"> </w:t>
      </w:r>
      <w:r>
        <w:rPr>
          <w:rFonts w:ascii="Times New Roman" w:eastAsia="PMingLiU" w:hAnsi="Times New Roman" w:cs="Times New Roman"/>
          <w:bCs/>
        </w:rPr>
        <w:t>Staff Inspection</w:t>
      </w:r>
      <w:r w:rsidRPr="008B0828">
        <w:rPr>
          <w:rFonts w:ascii="Times New Roman" w:eastAsia="PMingLiU" w:hAnsi="Times New Roman" w:cs="Times New Roman"/>
          <w:bCs/>
        </w:rPr>
        <w:t xml:space="preserve"> No. 2613.</w:t>
      </w:r>
    </w:p>
  </w:footnote>
  <w:footnote w:id="14">
    <w:p w14:paraId="27CB6549" w14:textId="77777777" w:rsidR="00EA11BD" w:rsidRPr="008B0828" w:rsidRDefault="00EA11BD" w:rsidP="002612F1">
      <w:pPr>
        <w:pStyle w:val="FootnoteText"/>
        <w:rPr>
          <w:rFonts w:ascii="Times New Roman" w:hAnsi="Times New Roman" w:cs="Times New Roman"/>
        </w:rPr>
      </w:pPr>
      <w:r w:rsidRPr="008B0828">
        <w:rPr>
          <w:rStyle w:val="FootnoteReference"/>
          <w:rFonts w:ascii="Times New Roman" w:hAnsi="Times New Roman" w:cs="Times New Roman"/>
        </w:rPr>
        <w:footnoteRef/>
      </w:r>
      <w:r w:rsidRPr="008B0828">
        <w:rPr>
          <w:rFonts w:ascii="Times New Roman" w:hAnsi="Times New Roman" w:cs="Times New Roman"/>
        </w:rPr>
        <w:t xml:space="preserve"> </w:t>
      </w:r>
      <w:r w:rsidRPr="008B0828">
        <w:rPr>
          <w:rFonts w:ascii="Times New Roman" w:hAnsi="Times New Roman" w:cs="Times New Roman"/>
          <w:i/>
        </w:rPr>
        <w:t>Washington Utilities and Transportation Commission v. Cascade Natural Gas Corporation</w:t>
      </w:r>
      <w:r w:rsidRPr="008B0828">
        <w:rPr>
          <w:rFonts w:ascii="Times New Roman" w:hAnsi="Times New Roman" w:cs="Times New Roman"/>
        </w:rPr>
        <w:t xml:space="preserve">, Docket PG-110443, </w:t>
      </w:r>
      <w:r>
        <w:rPr>
          <w:rFonts w:ascii="Times New Roman" w:hAnsi="Times New Roman" w:cs="Times New Roman"/>
        </w:rPr>
        <w:t xml:space="preserve">Complaint </w:t>
      </w:r>
      <w:r w:rsidRPr="008B0828">
        <w:rPr>
          <w:rFonts w:ascii="Times New Roman" w:hAnsi="Times New Roman" w:cs="Times New Roman"/>
        </w:rPr>
        <w:t>(</w:t>
      </w:r>
      <w:r>
        <w:rPr>
          <w:rFonts w:ascii="Times New Roman" w:hAnsi="Times New Roman" w:cs="Times New Roman"/>
        </w:rPr>
        <w:t>March 21</w:t>
      </w:r>
      <w:r w:rsidRPr="008B0828">
        <w:rPr>
          <w:rFonts w:ascii="Times New Roman" w:hAnsi="Times New Roman" w:cs="Times New Roman"/>
        </w:rPr>
        <w:t>, 2011).</w:t>
      </w:r>
    </w:p>
  </w:footnote>
  <w:footnote w:id="15">
    <w:p w14:paraId="40F966AE" w14:textId="77777777" w:rsidR="00EA11BD" w:rsidRPr="008B0828" w:rsidRDefault="00EA11BD">
      <w:pPr>
        <w:pStyle w:val="FootnoteText"/>
        <w:rPr>
          <w:rFonts w:ascii="Times New Roman" w:hAnsi="Times New Roman" w:cs="Times New Roman"/>
        </w:rPr>
      </w:pPr>
      <w:r w:rsidRPr="008B0828">
        <w:rPr>
          <w:rStyle w:val="FootnoteReference"/>
          <w:rFonts w:ascii="Times New Roman" w:hAnsi="Times New Roman" w:cs="Times New Roman"/>
        </w:rPr>
        <w:footnoteRef/>
      </w:r>
      <w:r w:rsidRPr="008B0828">
        <w:rPr>
          <w:rFonts w:ascii="Times New Roman" w:hAnsi="Times New Roman" w:cs="Times New Roman"/>
        </w:rPr>
        <w:t xml:space="preserve"> Cascade Natural Gas Corporation, Statement of Operations and Rate of Return, Docket UG-160445 (Dec. 31, 2015).</w:t>
      </w:r>
    </w:p>
  </w:footnote>
  <w:footnote w:id="16">
    <w:p w14:paraId="3AE4EDCA" w14:textId="77777777" w:rsidR="00EA11BD" w:rsidRPr="008B0828" w:rsidRDefault="00EA11BD" w:rsidP="009D6736">
      <w:pPr>
        <w:pStyle w:val="FootnoteText"/>
        <w:rPr>
          <w:rFonts w:ascii="Times New Roman" w:hAnsi="Times New Roman" w:cs="Times New Roman"/>
        </w:rPr>
      </w:pPr>
      <w:r w:rsidRPr="008B0828">
        <w:rPr>
          <w:rStyle w:val="FootnoteReference"/>
          <w:rFonts w:ascii="Times New Roman" w:hAnsi="Times New Roman" w:cs="Times New Roman"/>
        </w:rPr>
        <w:footnoteRef/>
      </w:r>
      <w:r w:rsidRPr="008B0828">
        <w:rPr>
          <w:rFonts w:ascii="Times New Roman" w:hAnsi="Times New Roman" w:cs="Times New Roman"/>
        </w:rPr>
        <w:t xml:space="preserve"> PHMSA, Pipeline Safety: Safety of Gas Transmission and Gathering Pipelines, Notice of Proposed Rulemaking, 81 Fed. Reg. 20722, 20727 (April 8, 2016) (emphasis added), available at http://www.phmsa.dot.gov/staticfiles/PHMSA/DownloadableFiles/Files/Pipeline/GasNPRM_April_8_2016.pdf.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97C3" w14:textId="77777777" w:rsidR="00EA11BD" w:rsidRPr="00475D20" w:rsidRDefault="00EA11BD" w:rsidP="00946909">
    <w:pPr>
      <w:pStyle w:val="Header"/>
      <w:tabs>
        <w:tab w:val="clear" w:pos="8640"/>
        <w:tab w:val="right" w:pos="9360"/>
      </w:tabs>
      <w:rPr>
        <w:b/>
      </w:rPr>
    </w:pPr>
    <w:r>
      <w:rPr>
        <w:b/>
      </w:rPr>
      <w:t>Staff Investigation Report</w:t>
    </w:r>
    <w:r>
      <w:rPr>
        <w:b/>
      </w:rPr>
      <w:tab/>
    </w:r>
    <w:r>
      <w:rPr>
        <w:b/>
      </w:rPr>
      <w:tab/>
      <w:t>Docket PG-150120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920" w:hanging="289"/>
      </w:pPr>
      <w:rPr>
        <w:rFonts w:ascii="Century" w:hAnsi="Century" w:cs="Century"/>
        <w:b w:val="0"/>
        <w:bCs w:val="0"/>
        <w:w w:val="115"/>
        <w:sz w:val="16"/>
        <w:szCs w:val="16"/>
      </w:rPr>
    </w:lvl>
    <w:lvl w:ilvl="1">
      <w:start w:val="1"/>
      <w:numFmt w:val="decimal"/>
      <w:lvlText w:val="(%2)"/>
      <w:lvlJc w:val="left"/>
      <w:pPr>
        <w:ind w:left="920" w:hanging="260"/>
      </w:pPr>
      <w:rPr>
        <w:rFonts w:ascii="Century" w:hAnsi="Century" w:cs="Century"/>
        <w:b w:val="0"/>
        <w:bCs w:val="0"/>
        <w:w w:val="105"/>
        <w:sz w:val="16"/>
        <w:szCs w:val="16"/>
      </w:rPr>
    </w:lvl>
    <w:lvl w:ilvl="2">
      <w:numFmt w:val="bullet"/>
      <w:lvlText w:val="•"/>
      <w:lvlJc w:val="left"/>
      <w:pPr>
        <w:ind w:left="2496" w:hanging="260"/>
      </w:pPr>
    </w:lvl>
    <w:lvl w:ilvl="3">
      <w:numFmt w:val="bullet"/>
      <w:lvlText w:val="•"/>
      <w:lvlJc w:val="left"/>
      <w:pPr>
        <w:ind w:left="3284" w:hanging="260"/>
      </w:pPr>
    </w:lvl>
    <w:lvl w:ilvl="4">
      <w:numFmt w:val="bullet"/>
      <w:lvlText w:val="•"/>
      <w:lvlJc w:val="left"/>
      <w:pPr>
        <w:ind w:left="4072" w:hanging="260"/>
      </w:pPr>
    </w:lvl>
    <w:lvl w:ilvl="5">
      <w:numFmt w:val="bullet"/>
      <w:lvlText w:val="•"/>
      <w:lvlJc w:val="left"/>
      <w:pPr>
        <w:ind w:left="4860" w:hanging="260"/>
      </w:pPr>
    </w:lvl>
    <w:lvl w:ilvl="6">
      <w:numFmt w:val="bullet"/>
      <w:lvlText w:val="•"/>
      <w:lvlJc w:val="left"/>
      <w:pPr>
        <w:ind w:left="5648" w:hanging="260"/>
      </w:pPr>
    </w:lvl>
    <w:lvl w:ilvl="7">
      <w:numFmt w:val="bullet"/>
      <w:lvlText w:val="•"/>
      <w:lvlJc w:val="left"/>
      <w:pPr>
        <w:ind w:left="6436" w:hanging="260"/>
      </w:pPr>
    </w:lvl>
    <w:lvl w:ilvl="8">
      <w:numFmt w:val="bullet"/>
      <w:lvlText w:val="•"/>
      <w:lvlJc w:val="left"/>
      <w:pPr>
        <w:ind w:left="7224" w:hanging="260"/>
      </w:pPr>
    </w:lvl>
  </w:abstractNum>
  <w:abstractNum w:abstractNumId="1">
    <w:nsid w:val="01321120"/>
    <w:multiLevelType w:val="multilevel"/>
    <w:tmpl w:val="528C51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04056C29"/>
    <w:multiLevelType w:val="hybridMultilevel"/>
    <w:tmpl w:val="D4B01ADC"/>
    <w:lvl w:ilvl="0" w:tplc="06EE54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86C73"/>
    <w:multiLevelType w:val="hybridMultilevel"/>
    <w:tmpl w:val="8BEE9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E5278"/>
    <w:multiLevelType w:val="hybridMultilevel"/>
    <w:tmpl w:val="FFA4C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E37AAB"/>
    <w:multiLevelType w:val="hybridMultilevel"/>
    <w:tmpl w:val="1FDA4DF6"/>
    <w:lvl w:ilvl="0" w:tplc="971ED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64204C"/>
    <w:multiLevelType w:val="multilevel"/>
    <w:tmpl w:val="BC78E6A0"/>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nsid w:val="1E9E566C"/>
    <w:multiLevelType w:val="hybridMultilevel"/>
    <w:tmpl w:val="8A426A94"/>
    <w:lvl w:ilvl="0" w:tplc="0409001B">
      <w:start w:val="1"/>
      <w:numFmt w:val="lowerRoman"/>
      <w:lvlText w:val="%1."/>
      <w:lvlJc w:val="right"/>
      <w:pPr>
        <w:ind w:left="780" w:hanging="360"/>
      </w:pPr>
    </w:lvl>
    <w:lvl w:ilvl="1" w:tplc="0409000F">
      <w:start w:val="1"/>
      <w:numFmt w:val="decimal"/>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F257BFD"/>
    <w:multiLevelType w:val="hybridMultilevel"/>
    <w:tmpl w:val="DF50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33C73"/>
    <w:multiLevelType w:val="hybridMultilevel"/>
    <w:tmpl w:val="E786B562"/>
    <w:lvl w:ilvl="0" w:tplc="F0C07F52">
      <w:start w:val="1"/>
      <w:numFmt w:val="decimal"/>
      <w:lvlText w:val="%1"/>
      <w:lvlJc w:val="left"/>
      <w:pPr>
        <w:tabs>
          <w:tab w:val="num" w:pos="720"/>
        </w:tabs>
        <w:ind w:left="0" w:hanging="720"/>
      </w:pPr>
      <w:rPr>
        <w:rFonts w:hint="default"/>
        <w:b w:val="0"/>
        <w:i/>
        <w:sz w:val="20"/>
        <w:vertAlign w:val="baseline"/>
      </w:rPr>
    </w:lvl>
    <w:lvl w:ilvl="1" w:tplc="D098E78E">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DC8C8740" w:tentative="1">
      <w:start w:val="1"/>
      <w:numFmt w:val="lowerRoman"/>
      <w:lvlText w:val="%3."/>
      <w:lvlJc w:val="right"/>
      <w:pPr>
        <w:tabs>
          <w:tab w:val="num" w:pos="3240"/>
        </w:tabs>
        <w:ind w:left="3240" w:hanging="180"/>
      </w:pPr>
    </w:lvl>
    <w:lvl w:ilvl="3" w:tplc="4878B3CE" w:tentative="1">
      <w:start w:val="1"/>
      <w:numFmt w:val="decimal"/>
      <w:lvlText w:val="%4."/>
      <w:lvlJc w:val="left"/>
      <w:pPr>
        <w:tabs>
          <w:tab w:val="num" w:pos="3960"/>
        </w:tabs>
        <w:ind w:left="3960" w:hanging="360"/>
      </w:pPr>
    </w:lvl>
    <w:lvl w:ilvl="4" w:tplc="94EA3BEE" w:tentative="1">
      <w:start w:val="1"/>
      <w:numFmt w:val="lowerLetter"/>
      <w:lvlText w:val="%5."/>
      <w:lvlJc w:val="left"/>
      <w:pPr>
        <w:tabs>
          <w:tab w:val="num" w:pos="4680"/>
        </w:tabs>
        <w:ind w:left="4680" w:hanging="360"/>
      </w:pPr>
    </w:lvl>
    <w:lvl w:ilvl="5" w:tplc="9A845452" w:tentative="1">
      <w:start w:val="1"/>
      <w:numFmt w:val="lowerRoman"/>
      <w:lvlText w:val="%6."/>
      <w:lvlJc w:val="right"/>
      <w:pPr>
        <w:tabs>
          <w:tab w:val="num" w:pos="5400"/>
        </w:tabs>
        <w:ind w:left="5400" w:hanging="180"/>
      </w:pPr>
    </w:lvl>
    <w:lvl w:ilvl="6" w:tplc="2336204A" w:tentative="1">
      <w:start w:val="1"/>
      <w:numFmt w:val="decimal"/>
      <w:lvlText w:val="%7."/>
      <w:lvlJc w:val="left"/>
      <w:pPr>
        <w:tabs>
          <w:tab w:val="num" w:pos="6120"/>
        </w:tabs>
        <w:ind w:left="6120" w:hanging="360"/>
      </w:pPr>
    </w:lvl>
    <w:lvl w:ilvl="7" w:tplc="119CE0A6" w:tentative="1">
      <w:start w:val="1"/>
      <w:numFmt w:val="lowerLetter"/>
      <w:lvlText w:val="%8."/>
      <w:lvlJc w:val="left"/>
      <w:pPr>
        <w:tabs>
          <w:tab w:val="num" w:pos="6840"/>
        </w:tabs>
        <w:ind w:left="6840" w:hanging="360"/>
      </w:pPr>
    </w:lvl>
    <w:lvl w:ilvl="8" w:tplc="D6146ACE" w:tentative="1">
      <w:start w:val="1"/>
      <w:numFmt w:val="lowerRoman"/>
      <w:lvlText w:val="%9."/>
      <w:lvlJc w:val="right"/>
      <w:pPr>
        <w:tabs>
          <w:tab w:val="num" w:pos="7560"/>
        </w:tabs>
        <w:ind w:left="7560" w:hanging="180"/>
      </w:pPr>
    </w:lvl>
  </w:abstractNum>
  <w:abstractNum w:abstractNumId="10">
    <w:nsid w:val="2E6F0740"/>
    <w:multiLevelType w:val="multilevel"/>
    <w:tmpl w:val="C54E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1D6935"/>
    <w:multiLevelType w:val="hybridMultilevel"/>
    <w:tmpl w:val="6D4429C0"/>
    <w:lvl w:ilvl="0" w:tplc="FD8EE7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2FA597E"/>
    <w:multiLevelType w:val="multilevel"/>
    <w:tmpl w:val="FDE0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8264AD"/>
    <w:multiLevelType w:val="hybridMultilevel"/>
    <w:tmpl w:val="02724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2D6211"/>
    <w:multiLevelType w:val="hybridMultilevel"/>
    <w:tmpl w:val="7076BDAE"/>
    <w:lvl w:ilvl="0" w:tplc="54AA864C">
      <w:start w:val="1"/>
      <w:numFmt w:val="decimal"/>
      <w:lvlText w:val="%1"/>
      <w:lvlJc w:val="right"/>
      <w:pPr>
        <w:tabs>
          <w:tab w:val="num" w:pos="0"/>
        </w:tabs>
        <w:ind w:left="0" w:hanging="720"/>
      </w:pPr>
      <w:rPr>
        <w:rFonts w:hint="default"/>
        <w:b w:val="0"/>
        <w:i/>
        <w:sz w:val="20"/>
        <w:szCs w:val="24"/>
      </w:rPr>
    </w:lvl>
    <w:lvl w:ilvl="1" w:tplc="16F2B7C0">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60631D"/>
    <w:multiLevelType w:val="hybridMultilevel"/>
    <w:tmpl w:val="18281A48"/>
    <w:lvl w:ilvl="0" w:tplc="60A88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52E59"/>
    <w:multiLevelType w:val="hybridMultilevel"/>
    <w:tmpl w:val="10841D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C32943"/>
    <w:multiLevelType w:val="hybridMultilevel"/>
    <w:tmpl w:val="8F924D52"/>
    <w:lvl w:ilvl="0" w:tplc="1D20D204">
      <w:start w:val="1"/>
      <w:numFmt w:val="lowerLetter"/>
      <w:lvlText w:val="(%1)"/>
      <w:lvlJc w:val="left"/>
      <w:pPr>
        <w:ind w:left="4320" w:hanging="387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DAF507D"/>
    <w:multiLevelType w:val="hybridMultilevel"/>
    <w:tmpl w:val="E6EEC176"/>
    <w:lvl w:ilvl="0" w:tplc="403834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550FED"/>
    <w:multiLevelType w:val="hybridMultilevel"/>
    <w:tmpl w:val="6E821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6672E5"/>
    <w:multiLevelType w:val="hybridMultilevel"/>
    <w:tmpl w:val="45461130"/>
    <w:lvl w:ilvl="0" w:tplc="362ED4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
  </w:num>
  <w:num w:numId="4">
    <w:abstractNumId w:val="11"/>
  </w:num>
  <w:num w:numId="5">
    <w:abstractNumId w:val="17"/>
  </w:num>
  <w:num w:numId="6">
    <w:abstractNumId w:val="2"/>
  </w:num>
  <w:num w:numId="7">
    <w:abstractNumId w:val="3"/>
  </w:num>
  <w:num w:numId="8">
    <w:abstractNumId w:val="14"/>
  </w:num>
  <w:num w:numId="9">
    <w:abstractNumId w:val="6"/>
  </w:num>
  <w:num w:numId="10">
    <w:abstractNumId w:val="5"/>
  </w:num>
  <w:num w:numId="11">
    <w:abstractNumId w:val="16"/>
  </w:num>
  <w:num w:numId="12">
    <w:abstractNumId w:val="15"/>
  </w:num>
  <w:num w:numId="13">
    <w:abstractNumId w:val="18"/>
  </w:num>
  <w:num w:numId="14">
    <w:abstractNumId w:val="19"/>
  </w:num>
  <w:num w:numId="15">
    <w:abstractNumId w:val="8"/>
  </w:num>
  <w:num w:numId="16">
    <w:abstractNumId w:val="4"/>
  </w:num>
  <w:num w:numId="17">
    <w:abstractNumId w:val="7"/>
  </w:num>
  <w:num w:numId="18">
    <w:abstractNumId w:val="9"/>
  </w:num>
  <w:num w:numId="19">
    <w:abstractNumId w:val="13"/>
  </w:num>
  <w:num w:numId="20">
    <w:abstractNumId w:val="20"/>
  </w:num>
  <w:num w:numId="21">
    <w:abstractNumId w:val="0"/>
  </w:num>
  <w:num w:numId="22">
    <w:abstractNumId w:val="6"/>
    <w:lvlOverride w:ilvl="0">
      <w:startOverride w:val="1"/>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0F"/>
    <w:rsid w:val="000008E1"/>
    <w:rsid w:val="0000419B"/>
    <w:rsid w:val="000117AA"/>
    <w:rsid w:val="00011B06"/>
    <w:rsid w:val="00016150"/>
    <w:rsid w:val="00024072"/>
    <w:rsid w:val="000307B2"/>
    <w:rsid w:val="00030900"/>
    <w:rsid w:val="000367EE"/>
    <w:rsid w:val="00040CA3"/>
    <w:rsid w:val="00043470"/>
    <w:rsid w:val="00046332"/>
    <w:rsid w:val="000532D6"/>
    <w:rsid w:val="00061AC7"/>
    <w:rsid w:val="00064996"/>
    <w:rsid w:val="000708C4"/>
    <w:rsid w:val="0008628A"/>
    <w:rsid w:val="00090270"/>
    <w:rsid w:val="0009376B"/>
    <w:rsid w:val="0009503E"/>
    <w:rsid w:val="000A70CB"/>
    <w:rsid w:val="000A73C8"/>
    <w:rsid w:val="000B0DE8"/>
    <w:rsid w:val="000B1748"/>
    <w:rsid w:val="000B1C6C"/>
    <w:rsid w:val="000B46A7"/>
    <w:rsid w:val="000C54C9"/>
    <w:rsid w:val="000D3533"/>
    <w:rsid w:val="000D52F7"/>
    <w:rsid w:val="000D5751"/>
    <w:rsid w:val="000E1D2F"/>
    <w:rsid w:val="000E278B"/>
    <w:rsid w:val="000E640C"/>
    <w:rsid w:val="000F0299"/>
    <w:rsid w:val="000F414A"/>
    <w:rsid w:val="000F76A1"/>
    <w:rsid w:val="00103973"/>
    <w:rsid w:val="00107689"/>
    <w:rsid w:val="00110B07"/>
    <w:rsid w:val="00116B64"/>
    <w:rsid w:val="00121D80"/>
    <w:rsid w:val="00122B01"/>
    <w:rsid w:val="001230E1"/>
    <w:rsid w:val="0012362B"/>
    <w:rsid w:val="00123C99"/>
    <w:rsid w:val="0012425F"/>
    <w:rsid w:val="00131DC8"/>
    <w:rsid w:val="00132B7E"/>
    <w:rsid w:val="00133182"/>
    <w:rsid w:val="001355A3"/>
    <w:rsid w:val="00135741"/>
    <w:rsid w:val="00153643"/>
    <w:rsid w:val="0015486B"/>
    <w:rsid w:val="001615CC"/>
    <w:rsid w:val="001656FD"/>
    <w:rsid w:val="00165A51"/>
    <w:rsid w:val="0017500F"/>
    <w:rsid w:val="0017574E"/>
    <w:rsid w:val="00182E31"/>
    <w:rsid w:val="00183625"/>
    <w:rsid w:val="00184464"/>
    <w:rsid w:val="00185501"/>
    <w:rsid w:val="001867B7"/>
    <w:rsid w:val="0019175D"/>
    <w:rsid w:val="0019186B"/>
    <w:rsid w:val="0019216F"/>
    <w:rsid w:val="00197581"/>
    <w:rsid w:val="001A40EC"/>
    <w:rsid w:val="001A5B56"/>
    <w:rsid w:val="001B1142"/>
    <w:rsid w:val="001B2696"/>
    <w:rsid w:val="001B4BF8"/>
    <w:rsid w:val="001B5009"/>
    <w:rsid w:val="001B6222"/>
    <w:rsid w:val="001B6A7B"/>
    <w:rsid w:val="001C5AB1"/>
    <w:rsid w:val="001D0304"/>
    <w:rsid w:val="001D1CFF"/>
    <w:rsid w:val="001D3660"/>
    <w:rsid w:val="001E1D7A"/>
    <w:rsid w:val="001E3067"/>
    <w:rsid w:val="001F0DD9"/>
    <w:rsid w:val="001F1162"/>
    <w:rsid w:val="001F421F"/>
    <w:rsid w:val="001F43E2"/>
    <w:rsid w:val="002006BE"/>
    <w:rsid w:val="002015F9"/>
    <w:rsid w:val="00202D14"/>
    <w:rsid w:val="00207EB7"/>
    <w:rsid w:val="002121E3"/>
    <w:rsid w:val="0021686A"/>
    <w:rsid w:val="002229A3"/>
    <w:rsid w:val="00232205"/>
    <w:rsid w:val="00235AC8"/>
    <w:rsid w:val="00244831"/>
    <w:rsid w:val="00247B69"/>
    <w:rsid w:val="00250348"/>
    <w:rsid w:val="002541DC"/>
    <w:rsid w:val="00254C73"/>
    <w:rsid w:val="00260459"/>
    <w:rsid w:val="002612F1"/>
    <w:rsid w:val="00262BDC"/>
    <w:rsid w:val="00282265"/>
    <w:rsid w:val="00282533"/>
    <w:rsid w:val="00283AB8"/>
    <w:rsid w:val="00290110"/>
    <w:rsid w:val="0029183A"/>
    <w:rsid w:val="00292F81"/>
    <w:rsid w:val="002957B1"/>
    <w:rsid w:val="0029669E"/>
    <w:rsid w:val="002A0739"/>
    <w:rsid w:val="002A1A0F"/>
    <w:rsid w:val="002A6EAB"/>
    <w:rsid w:val="002B0368"/>
    <w:rsid w:val="002B0883"/>
    <w:rsid w:val="002B715A"/>
    <w:rsid w:val="002C038B"/>
    <w:rsid w:val="002C039A"/>
    <w:rsid w:val="002C039B"/>
    <w:rsid w:val="002C05F0"/>
    <w:rsid w:val="002C2EB6"/>
    <w:rsid w:val="002C42C0"/>
    <w:rsid w:val="002D40D3"/>
    <w:rsid w:val="002D4CD0"/>
    <w:rsid w:val="002D73A7"/>
    <w:rsid w:val="002D79B8"/>
    <w:rsid w:val="002E3650"/>
    <w:rsid w:val="002E4ACB"/>
    <w:rsid w:val="002F4495"/>
    <w:rsid w:val="002F64BF"/>
    <w:rsid w:val="00303F14"/>
    <w:rsid w:val="0030711F"/>
    <w:rsid w:val="0032221D"/>
    <w:rsid w:val="00327A54"/>
    <w:rsid w:val="00331A8A"/>
    <w:rsid w:val="00332B6F"/>
    <w:rsid w:val="00334643"/>
    <w:rsid w:val="003369D1"/>
    <w:rsid w:val="00340E71"/>
    <w:rsid w:val="00342085"/>
    <w:rsid w:val="00342B5A"/>
    <w:rsid w:val="003467E7"/>
    <w:rsid w:val="0035308D"/>
    <w:rsid w:val="003579D7"/>
    <w:rsid w:val="0036042B"/>
    <w:rsid w:val="00365517"/>
    <w:rsid w:val="0037341A"/>
    <w:rsid w:val="00373D23"/>
    <w:rsid w:val="00375053"/>
    <w:rsid w:val="00376250"/>
    <w:rsid w:val="0038004E"/>
    <w:rsid w:val="00391634"/>
    <w:rsid w:val="00391A26"/>
    <w:rsid w:val="00396703"/>
    <w:rsid w:val="003A5928"/>
    <w:rsid w:val="003C63CE"/>
    <w:rsid w:val="003C6E17"/>
    <w:rsid w:val="003D7649"/>
    <w:rsid w:val="003D7BD2"/>
    <w:rsid w:val="003E2670"/>
    <w:rsid w:val="003E2F3F"/>
    <w:rsid w:val="003E31E0"/>
    <w:rsid w:val="003F09AA"/>
    <w:rsid w:val="003F0A63"/>
    <w:rsid w:val="003F45D9"/>
    <w:rsid w:val="003F7329"/>
    <w:rsid w:val="004002E8"/>
    <w:rsid w:val="0040170C"/>
    <w:rsid w:val="00407B93"/>
    <w:rsid w:val="00412EE9"/>
    <w:rsid w:val="00412EFB"/>
    <w:rsid w:val="004144BA"/>
    <w:rsid w:val="004467A6"/>
    <w:rsid w:val="0045087A"/>
    <w:rsid w:val="004536F1"/>
    <w:rsid w:val="004579CD"/>
    <w:rsid w:val="0046240C"/>
    <w:rsid w:val="00475D20"/>
    <w:rsid w:val="0047778B"/>
    <w:rsid w:val="00490015"/>
    <w:rsid w:val="00491CDD"/>
    <w:rsid w:val="0049796B"/>
    <w:rsid w:val="004B0177"/>
    <w:rsid w:val="004B0C62"/>
    <w:rsid w:val="004B0DCB"/>
    <w:rsid w:val="004B2052"/>
    <w:rsid w:val="004B3A7C"/>
    <w:rsid w:val="004B5FBE"/>
    <w:rsid w:val="004B6D47"/>
    <w:rsid w:val="004C2E2B"/>
    <w:rsid w:val="004D6BE6"/>
    <w:rsid w:val="004E0868"/>
    <w:rsid w:val="004E3983"/>
    <w:rsid w:val="004E53E9"/>
    <w:rsid w:val="004E5F00"/>
    <w:rsid w:val="004F2DC3"/>
    <w:rsid w:val="00502C9D"/>
    <w:rsid w:val="00502E4E"/>
    <w:rsid w:val="00503FE5"/>
    <w:rsid w:val="0050637E"/>
    <w:rsid w:val="00506C2E"/>
    <w:rsid w:val="0050700E"/>
    <w:rsid w:val="00511504"/>
    <w:rsid w:val="005220FE"/>
    <w:rsid w:val="005227E2"/>
    <w:rsid w:val="00522F31"/>
    <w:rsid w:val="00525A4A"/>
    <w:rsid w:val="005313DE"/>
    <w:rsid w:val="005422B8"/>
    <w:rsid w:val="0054438A"/>
    <w:rsid w:val="00552600"/>
    <w:rsid w:val="00555972"/>
    <w:rsid w:val="005577AA"/>
    <w:rsid w:val="005629E6"/>
    <w:rsid w:val="00562B76"/>
    <w:rsid w:val="005638FD"/>
    <w:rsid w:val="00563954"/>
    <w:rsid w:val="00573A79"/>
    <w:rsid w:val="00573CEB"/>
    <w:rsid w:val="005757C6"/>
    <w:rsid w:val="00576358"/>
    <w:rsid w:val="00580923"/>
    <w:rsid w:val="00590C3B"/>
    <w:rsid w:val="005923DD"/>
    <w:rsid w:val="00594068"/>
    <w:rsid w:val="005A0824"/>
    <w:rsid w:val="005A21CD"/>
    <w:rsid w:val="005A2D0A"/>
    <w:rsid w:val="005A6C74"/>
    <w:rsid w:val="005B4995"/>
    <w:rsid w:val="005C14C3"/>
    <w:rsid w:val="005C2437"/>
    <w:rsid w:val="005C2615"/>
    <w:rsid w:val="005D0220"/>
    <w:rsid w:val="005D1310"/>
    <w:rsid w:val="005D60E1"/>
    <w:rsid w:val="005D7C42"/>
    <w:rsid w:val="005F24F8"/>
    <w:rsid w:val="005F7F3D"/>
    <w:rsid w:val="00602F52"/>
    <w:rsid w:val="006031F9"/>
    <w:rsid w:val="00603C9D"/>
    <w:rsid w:val="00604864"/>
    <w:rsid w:val="006206CA"/>
    <w:rsid w:val="00623249"/>
    <w:rsid w:val="006237E9"/>
    <w:rsid w:val="00623D9C"/>
    <w:rsid w:val="0062549E"/>
    <w:rsid w:val="00625CD4"/>
    <w:rsid w:val="006307FC"/>
    <w:rsid w:val="006310D4"/>
    <w:rsid w:val="006344F0"/>
    <w:rsid w:val="006370DE"/>
    <w:rsid w:val="0063744F"/>
    <w:rsid w:val="00642B05"/>
    <w:rsid w:val="00644039"/>
    <w:rsid w:val="006512E1"/>
    <w:rsid w:val="0065771E"/>
    <w:rsid w:val="0066169F"/>
    <w:rsid w:val="00662103"/>
    <w:rsid w:val="006642CB"/>
    <w:rsid w:val="00672F7B"/>
    <w:rsid w:val="00692C92"/>
    <w:rsid w:val="0069415E"/>
    <w:rsid w:val="00694C28"/>
    <w:rsid w:val="006A41EE"/>
    <w:rsid w:val="006A5DD9"/>
    <w:rsid w:val="006B5B37"/>
    <w:rsid w:val="006B7357"/>
    <w:rsid w:val="006B765E"/>
    <w:rsid w:val="006D2C2D"/>
    <w:rsid w:val="006D38AD"/>
    <w:rsid w:val="006D7326"/>
    <w:rsid w:val="006D7CD7"/>
    <w:rsid w:val="006E0056"/>
    <w:rsid w:val="006E0FBC"/>
    <w:rsid w:val="006E2584"/>
    <w:rsid w:val="006E26FD"/>
    <w:rsid w:val="006E40D6"/>
    <w:rsid w:val="006E6223"/>
    <w:rsid w:val="006E7F24"/>
    <w:rsid w:val="006F1317"/>
    <w:rsid w:val="006F4659"/>
    <w:rsid w:val="00707267"/>
    <w:rsid w:val="00707E38"/>
    <w:rsid w:val="00713104"/>
    <w:rsid w:val="00717F9E"/>
    <w:rsid w:val="00722715"/>
    <w:rsid w:val="00725B90"/>
    <w:rsid w:val="00731C11"/>
    <w:rsid w:val="00736668"/>
    <w:rsid w:val="0073753D"/>
    <w:rsid w:val="00752DBE"/>
    <w:rsid w:val="00753FC4"/>
    <w:rsid w:val="00763737"/>
    <w:rsid w:val="00766242"/>
    <w:rsid w:val="0077122C"/>
    <w:rsid w:val="00774B7A"/>
    <w:rsid w:val="007755C6"/>
    <w:rsid w:val="007763A8"/>
    <w:rsid w:val="0077739C"/>
    <w:rsid w:val="00780E35"/>
    <w:rsid w:val="007B3516"/>
    <w:rsid w:val="007B460C"/>
    <w:rsid w:val="007C196A"/>
    <w:rsid w:val="007C29D0"/>
    <w:rsid w:val="007D4C8F"/>
    <w:rsid w:val="007D4DD0"/>
    <w:rsid w:val="007D72AA"/>
    <w:rsid w:val="007E602B"/>
    <w:rsid w:val="007F08A8"/>
    <w:rsid w:val="007F6701"/>
    <w:rsid w:val="007F7EF4"/>
    <w:rsid w:val="0080188C"/>
    <w:rsid w:val="00804A64"/>
    <w:rsid w:val="0080729D"/>
    <w:rsid w:val="00810F9F"/>
    <w:rsid w:val="00811D3D"/>
    <w:rsid w:val="008133E2"/>
    <w:rsid w:val="0081504F"/>
    <w:rsid w:val="00824AB8"/>
    <w:rsid w:val="0082739B"/>
    <w:rsid w:val="00833518"/>
    <w:rsid w:val="008458BA"/>
    <w:rsid w:val="00845FD6"/>
    <w:rsid w:val="00845FDF"/>
    <w:rsid w:val="00854494"/>
    <w:rsid w:val="00854E15"/>
    <w:rsid w:val="00860CA3"/>
    <w:rsid w:val="00861CCA"/>
    <w:rsid w:val="00867B68"/>
    <w:rsid w:val="0087760F"/>
    <w:rsid w:val="008801A3"/>
    <w:rsid w:val="00883C70"/>
    <w:rsid w:val="0088654B"/>
    <w:rsid w:val="008936EA"/>
    <w:rsid w:val="0089495B"/>
    <w:rsid w:val="008A28C6"/>
    <w:rsid w:val="008A414E"/>
    <w:rsid w:val="008B0828"/>
    <w:rsid w:val="008B3728"/>
    <w:rsid w:val="008B5AE5"/>
    <w:rsid w:val="008C4A9E"/>
    <w:rsid w:val="008C5851"/>
    <w:rsid w:val="008D2713"/>
    <w:rsid w:val="008D3B94"/>
    <w:rsid w:val="008D4B33"/>
    <w:rsid w:val="008D7393"/>
    <w:rsid w:val="008E5D92"/>
    <w:rsid w:val="008E6853"/>
    <w:rsid w:val="008F09E5"/>
    <w:rsid w:val="008F2AAE"/>
    <w:rsid w:val="008F3F37"/>
    <w:rsid w:val="008F75BC"/>
    <w:rsid w:val="00904516"/>
    <w:rsid w:val="00926E06"/>
    <w:rsid w:val="009367F3"/>
    <w:rsid w:val="009408A0"/>
    <w:rsid w:val="009442C2"/>
    <w:rsid w:val="00946909"/>
    <w:rsid w:val="00947BB6"/>
    <w:rsid w:val="009565BC"/>
    <w:rsid w:val="009662AC"/>
    <w:rsid w:val="0097489F"/>
    <w:rsid w:val="00975513"/>
    <w:rsid w:val="00981C6E"/>
    <w:rsid w:val="00983BFD"/>
    <w:rsid w:val="00984D43"/>
    <w:rsid w:val="00991D0A"/>
    <w:rsid w:val="0099421E"/>
    <w:rsid w:val="009A1819"/>
    <w:rsid w:val="009A58F5"/>
    <w:rsid w:val="009A74D7"/>
    <w:rsid w:val="009B047F"/>
    <w:rsid w:val="009B75D0"/>
    <w:rsid w:val="009C209F"/>
    <w:rsid w:val="009D6114"/>
    <w:rsid w:val="009D6736"/>
    <w:rsid w:val="009E5F2F"/>
    <w:rsid w:val="009E7F2C"/>
    <w:rsid w:val="009F1EC0"/>
    <w:rsid w:val="009F2205"/>
    <w:rsid w:val="009F72AE"/>
    <w:rsid w:val="00A15FD4"/>
    <w:rsid w:val="00A206DF"/>
    <w:rsid w:val="00A22BBF"/>
    <w:rsid w:val="00A25CC9"/>
    <w:rsid w:val="00A26E69"/>
    <w:rsid w:val="00A27862"/>
    <w:rsid w:val="00A32E41"/>
    <w:rsid w:val="00A47A34"/>
    <w:rsid w:val="00A503AF"/>
    <w:rsid w:val="00A52CF5"/>
    <w:rsid w:val="00A53205"/>
    <w:rsid w:val="00A74022"/>
    <w:rsid w:val="00A772BA"/>
    <w:rsid w:val="00A82E9D"/>
    <w:rsid w:val="00A84C2A"/>
    <w:rsid w:val="00A86380"/>
    <w:rsid w:val="00A868EE"/>
    <w:rsid w:val="00AB07A5"/>
    <w:rsid w:val="00AC5C4F"/>
    <w:rsid w:val="00AC7F24"/>
    <w:rsid w:val="00AD3312"/>
    <w:rsid w:val="00AE273E"/>
    <w:rsid w:val="00AE7C3C"/>
    <w:rsid w:val="00AF28C4"/>
    <w:rsid w:val="00AF42B5"/>
    <w:rsid w:val="00AF4DC4"/>
    <w:rsid w:val="00AF7559"/>
    <w:rsid w:val="00AF7E78"/>
    <w:rsid w:val="00B01449"/>
    <w:rsid w:val="00B01F8E"/>
    <w:rsid w:val="00B03FC1"/>
    <w:rsid w:val="00B13041"/>
    <w:rsid w:val="00B13DA1"/>
    <w:rsid w:val="00B2600C"/>
    <w:rsid w:val="00B3016A"/>
    <w:rsid w:val="00B32ABA"/>
    <w:rsid w:val="00B43512"/>
    <w:rsid w:val="00B51A57"/>
    <w:rsid w:val="00B56B3C"/>
    <w:rsid w:val="00B6297D"/>
    <w:rsid w:val="00B65BB0"/>
    <w:rsid w:val="00B72826"/>
    <w:rsid w:val="00B8244F"/>
    <w:rsid w:val="00B83DFA"/>
    <w:rsid w:val="00B859BE"/>
    <w:rsid w:val="00B86E08"/>
    <w:rsid w:val="00B87069"/>
    <w:rsid w:val="00B9261B"/>
    <w:rsid w:val="00B92AA9"/>
    <w:rsid w:val="00B93019"/>
    <w:rsid w:val="00B950B9"/>
    <w:rsid w:val="00BA3ED9"/>
    <w:rsid w:val="00BA447F"/>
    <w:rsid w:val="00BB6184"/>
    <w:rsid w:val="00BB6493"/>
    <w:rsid w:val="00BC03AF"/>
    <w:rsid w:val="00BD297D"/>
    <w:rsid w:val="00BD40EC"/>
    <w:rsid w:val="00BD6B0E"/>
    <w:rsid w:val="00BD70A7"/>
    <w:rsid w:val="00BE2F2E"/>
    <w:rsid w:val="00BF1914"/>
    <w:rsid w:val="00BF2682"/>
    <w:rsid w:val="00BF3F57"/>
    <w:rsid w:val="00C03B53"/>
    <w:rsid w:val="00C040D1"/>
    <w:rsid w:val="00C047CC"/>
    <w:rsid w:val="00C048A8"/>
    <w:rsid w:val="00C10B02"/>
    <w:rsid w:val="00C13B87"/>
    <w:rsid w:val="00C14114"/>
    <w:rsid w:val="00C1744F"/>
    <w:rsid w:val="00C243E3"/>
    <w:rsid w:val="00C24695"/>
    <w:rsid w:val="00C25592"/>
    <w:rsid w:val="00C275F0"/>
    <w:rsid w:val="00C30091"/>
    <w:rsid w:val="00C33EE0"/>
    <w:rsid w:val="00C4126B"/>
    <w:rsid w:val="00C44426"/>
    <w:rsid w:val="00C60DB5"/>
    <w:rsid w:val="00C616A8"/>
    <w:rsid w:val="00C655F2"/>
    <w:rsid w:val="00C746FD"/>
    <w:rsid w:val="00C7780E"/>
    <w:rsid w:val="00C925F7"/>
    <w:rsid w:val="00C9575D"/>
    <w:rsid w:val="00C96966"/>
    <w:rsid w:val="00CA6DBD"/>
    <w:rsid w:val="00CB47E3"/>
    <w:rsid w:val="00CB57D1"/>
    <w:rsid w:val="00CB5A8B"/>
    <w:rsid w:val="00CB6740"/>
    <w:rsid w:val="00CC5C49"/>
    <w:rsid w:val="00CC6533"/>
    <w:rsid w:val="00CC70C3"/>
    <w:rsid w:val="00CC7325"/>
    <w:rsid w:val="00CD15A6"/>
    <w:rsid w:val="00CD56F8"/>
    <w:rsid w:val="00CE2559"/>
    <w:rsid w:val="00CE3AB5"/>
    <w:rsid w:val="00CE4DCA"/>
    <w:rsid w:val="00CF1430"/>
    <w:rsid w:val="00CF6074"/>
    <w:rsid w:val="00CF79BC"/>
    <w:rsid w:val="00D061E3"/>
    <w:rsid w:val="00D104D8"/>
    <w:rsid w:val="00D11439"/>
    <w:rsid w:val="00D12E29"/>
    <w:rsid w:val="00D1489E"/>
    <w:rsid w:val="00D15D7D"/>
    <w:rsid w:val="00D166EB"/>
    <w:rsid w:val="00D17A63"/>
    <w:rsid w:val="00D17C48"/>
    <w:rsid w:val="00D17C9F"/>
    <w:rsid w:val="00D21ADD"/>
    <w:rsid w:val="00D220D5"/>
    <w:rsid w:val="00D24D5F"/>
    <w:rsid w:val="00D2715A"/>
    <w:rsid w:val="00D30C81"/>
    <w:rsid w:val="00D32FC4"/>
    <w:rsid w:val="00D350AB"/>
    <w:rsid w:val="00D35569"/>
    <w:rsid w:val="00D37F09"/>
    <w:rsid w:val="00D40B8D"/>
    <w:rsid w:val="00D4675C"/>
    <w:rsid w:val="00D470D8"/>
    <w:rsid w:val="00D51422"/>
    <w:rsid w:val="00D54A6D"/>
    <w:rsid w:val="00D55F43"/>
    <w:rsid w:val="00D613B6"/>
    <w:rsid w:val="00D62003"/>
    <w:rsid w:val="00D65934"/>
    <w:rsid w:val="00D679A5"/>
    <w:rsid w:val="00D825CB"/>
    <w:rsid w:val="00D85908"/>
    <w:rsid w:val="00D92425"/>
    <w:rsid w:val="00D92F7E"/>
    <w:rsid w:val="00D9519A"/>
    <w:rsid w:val="00D951A1"/>
    <w:rsid w:val="00D97B63"/>
    <w:rsid w:val="00DA0A7A"/>
    <w:rsid w:val="00DA1B86"/>
    <w:rsid w:val="00DA4298"/>
    <w:rsid w:val="00DA4847"/>
    <w:rsid w:val="00DA5842"/>
    <w:rsid w:val="00DA6821"/>
    <w:rsid w:val="00DB2539"/>
    <w:rsid w:val="00DB2771"/>
    <w:rsid w:val="00DB494F"/>
    <w:rsid w:val="00DC0D16"/>
    <w:rsid w:val="00DC1A29"/>
    <w:rsid w:val="00DC237F"/>
    <w:rsid w:val="00DC2473"/>
    <w:rsid w:val="00DC7BAE"/>
    <w:rsid w:val="00DD2A47"/>
    <w:rsid w:val="00DE6FDA"/>
    <w:rsid w:val="00DF3EB9"/>
    <w:rsid w:val="00E031F5"/>
    <w:rsid w:val="00E0442D"/>
    <w:rsid w:val="00E17C23"/>
    <w:rsid w:val="00E2001F"/>
    <w:rsid w:val="00E31E6B"/>
    <w:rsid w:val="00E432C3"/>
    <w:rsid w:val="00E439E8"/>
    <w:rsid w:val="00E46FAB"/>
    <w:rsid w:val="00E47FBD"/>
    <w:rsid w:val="00E50555"/>
    <w:rsid w:val="00E55BDC"/>
    <w:rsid w:val="00E7099C"/>
    <w:rsid w:val="00E72CAC"/>
    <w:rsid w:val="00E73D7A"/>
    <w:rsid w:val="00E74FD3"/>
    <w:rsid w:val="00E76160"/>
    <w:rsid w:val="00E854AC"/>
    <w:rsid w:val="00E864A0"/>
    <w:rsid w:val="00E86F4C"/>
    <w:rsid w:val="00E937BA"/>
    <w:rsid w:val="00E938D8"/>
    <w:rsid w:val="00EA11BD"/>
    <w:rsid w:val="00EA3784"/>
    <w:rsid w:val="00EA7E16"/>
    <w:rsid w:val="00EB04D3"/>
    <w:rsid w:val="00EB0EF8"/>
    <w:rsid w:val="00EB3839"/>
    <w:rsid w:val="00EB39D1"/>
    <w:rsid w:val="00EE2B9F"/>
    <w:rsid w:val="00F05242"/>
    <w:rsid w:val="00F1083F"/>
    <w:rsid w:val="00F12426"/>
    <w:rsid w:val="00F12C84"/>
    <w:rsid w:val="00F15728"/>
    <w:rsid w:val="00F1629F"/>
    <w:rsid w:val="00F17A5E"/>
    <w:rsid w:val="00F17F0F"/>
    <w:rsid w:val="00F21B68"/>
    <w:rsid w:val="00F237AC"/>
    <w:rsid w:val="00F268E8"/>
    <w:rsid w:val="00F3135C"/>
    <w:rsid w:val="00F3638D"/>
    <w:rsid w:val="00F371BB"/>
    <w:rsid w:val="00F427B9"/>
    <w:rsid w:val="00F52610"/>
    <w:rsid w:val="00F535B5"/>
    <w:rsid w:val="00F6602E"/>
    <w:rsid w:val="00F725EF"/>
    <w:rsid w:val="00F8157B"/>
    <w:rsid w:val="00F818EE"/>
    <w:rsid w:val="00FA5C30"/>
    <w:rsid w:val="00FB5241"/>
    <w:rsid w:val="00FB734E"/>
    <w:rsid w:val="00FB7F42"/>
    <w:rsid w:val="00FC0413"/>
    <w:rsid w:val="00FC16FC"/>
    <w:rsid w:val="00FC2440"/>
    <w:rsid w:val="00FC2E89"/>
    <w:rsid w:val="00FC487F"/>
    <w:rsid w:val="00FD5BC3"/>
    <w:rsid w:val="00FD5D0E"/>
    <w:rsid w:val="00FE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FB1F7"/>
  <w15:chartTrackingRefBased/>
  <w15:docId w15:val="{62175B59-C664-4A05-BA83-60930B38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206D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D11439"/>
    <w:rPr>
      <w:sz w:val="20"/>
      <w:szCs w:val="20"/>
    </w:rPr>
  </w:style>
  <w:style w:type="character" w:customStyle="1" w:styleId="FootnoteTextChar">
    <w:name w:val="Footnote Text Char"/>
    <w:basedOn w:val="DefaultParagraphFont"/>
    <w:link w:val="FootnoteText"/>
    <w:uiPriority w:val="99"/>
    <w:semiHidden/>
    <w:rsid w:val="00D11439"/>
    <w:rPr>
      <w:sz w:val="20"/>
      <w:szCs w:val="20"/>
    </w:rPr>
  </w:style>
  <w:style w:type="character" w:styleId="FootnoteReference">
    <w:name w:val="footnote reference"/>
    <w:basedOn w:val="DefaultParagraphFont"/>
    <w:uiPriority w:val="99"/>
    <w:semiHidden/>
    <w:unhideWhenUsed/>
    <w:rsid w:val="00D11439"/>
    <w:rPr>
      <w:vertAlign w:val="superscript"/>
    </w:rPr>
  </w:style>
  <w:style w:type="paragraph" w:styleId="Header">
    <w:name w:val="header"/>
    <w:basedOn w:val="Normal"/>
    <w:link w:val="HeaderChar"/>
    <w:rsid w:val="00A82E9D"/>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82E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79A5"/>
    <w:pPr>
      <w:tabs>
        <w:tab w:val="center" w:pos="4680"/>
        <w:tab w:val="right" w:pos="9360"/>
      </w:tabs>
    </w:pPr>
  </w:style>
  <w:style w:type="character" w:customStyle="1" w:styleId="FooterChar">
    <w:name w:val="Footer Char"/>
    <w:basedOn w:val="DefaultParagraphFont"/>
    <w:link w:val="Footer"/>
    <w:uiPriority w:val="99"/>
    <w:rsid w:val="00D679A5"/>
  </w:style>
  <w:style w:type="paragraph" w:styleId="ListParagraph">
    <w:name w:val="List Paragraph"/>
    <w:basedOn w:val="Normal"/>
    <w:uiPriority w:val="34"/>
    <w:qFormat/>
    <w:rsid w:val="0087760F"/>
    <w:pPr>
      <w:ind w:left="720"/>
      <w:contextualSpacing/>
    </w:pPr>
  </w:style>
  <w:style w:type="paragraph" w:customStyle="1" w:styleId="NumberedParagraph">
    <w:name w:val="Numbered Paragraph"/>
    <w:basedOn w:val="Normal"/>
    <w:rsid w:val="001A40EC"/>
    <w:pPr>
      <w:numPr>
        <w:numId w:val="9"/>
      </w:numPr>
      <w:spacing w:after="24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415E"/>
    <w:rPr>
      <w:color w:val="0000FF"/>
      <w:u w:val="single"/>
    </w:rPr>
  </w:style>
  <w:style w:type="paragraph" w:styleId="NormalWeb">
    <w:name w:val="Normal (Web)"/>
    <w:basedOn w:val="Normal"/>
    <w:uiPriority w:val="99"/>
    <w:semiHidden/>
    <w:unhideWhenUsed/>
    <w:rsid w:val="0069415E"/>
    <w:pPr>
      <w:spacing w:before="225" w:after="225"/>
      <w:ind w:left="150"/>
    </w:pPr>
    <w:rPr>
      <w:rFonts w:ascii="Times New Roman" w:eastAsia="Times New Roman" w:hAnsi="Times New Roman" w:cs="Times New Roman"/>
      <w:sz w:val="24"/>
      <w:szCs w:val="24"/>
    </w:rPr>
  </w:style>
  <w:style w:type="paragraph" w:customStyle="1" w:styleId="list2">
    <w:name w:val="list2"/>
    <w:basedOn w:val="Normal"/>
    <w:rsid w:val="0069415E"/>
    <w:pPr>
      <w:spacing w:before="225" w:after="225"/>
      <w:ind w:left="1260" w:hanging="600"/>
    </w:pPr>
    <w:rPr>
      <w:rFonts w:ascii="Times New Roman" w:eastAsia="Times New Roman" w:hAnsi="Times New Roman" w:cs="Times New Roman"/>
      <w:sz w:val="24"/>
      <w:szCs w:val="24"/>
    </w:rPr>
  </w:style>
  <w:style w:type="character" w:customStyle="1" w:styleId="glosstext">
    <w:name w:val="glosstext"/>
    <w:basedOn w:val="DefaultParagraphFont"/>
    <w:rsid w:val="0069415E"/>
    <w:rPr>
      <w:b w:val="0"/>
      <w:bCs w:val="0"/>
      <w:i/>
      <w:iCs/>
      <w:color w:val="800000"/>
    </w:rPr>
  </w:style>
  <w:style w:type="paragraph" w:customStyle="1" w:styleId="list1">
    <w:name w:val="list1"/>
    <w:basedOn w:val="Normal"/>
    <w:rsid w:val="004C2E2B"/>
    <w:pPr>
      <w:spacing w:before="225" w:after="225"/>
      <w:ind w:left="750" w:hanging="600"/>
    </w:pPr>
    <w:rPr>
      <w:rFonts w:ascii="Times New Roman" w:eastAsia="Times New Roman" w:hAnsi="Times New Roman" w:cs="Times New Roman"/>
      <w:sz w:val="24"/>
      <w:szCs w:val="24"/>
    </w:rPr>
  </w:style>
  <w:style w:type="paragraph" w:customStyle="1" w:styleId="normalindent2">
    <w:name w:val="normal_indent2"/>
    <w:basedOn w:val="Normal"/>
    <w:rsid w:val="00DF3EB9"/>
    <w:pPr>
      <w:spacing w:before="225" w:after="225"/>
      <w:ind w:left="750"/>
    </w:pPr>
    <w:rPr>
      <w:rFonts w:ascii="Times New Roman" w:eastAsia="Times New Roman" w:hAnsi="Times New Roman" w:cs="Times New Roman"/>
      <w:sz w:val="24"/>
      <w:szCs w:val="24"/>
    </w:rPr>
  </w:style>
  <w:style w:type="paragraph" w:customStyle="1" w:styleId="list3">
    <w:name w:val="list3"/>
    <w:basedOn w:val="Normal"/>
    <w:rsid w:val="00DF3EB9"/>
    <w:pPr>
      <w:spacing w:before="225" w:after="225"/>
      <w:ind w:left="1800" w:hanging="60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206DF"/>
    <w:rPr>
      <w:rFonts w:asciiTheme="majorHAnsi" w:eastAsiaTheme="majorEastAsia" w:hAnsiTheme="majorHAnsi" w:cstheme="majorBidi"/>
      <w:color w:val="243F60" w:themeColor="accent1" w:themeShade="7F"/>
      <w:sz w:val="24"/>
      <w:szCs w:val="24"/>
    </w:rPr>
  </w:style>
  <w:style w:type="paragraph" w:customStyle="1" w:styleId="Body2">
    <w:name w:val="Body 2"/>
    <w:basedOn w:val="NormalWeb"/>
    <w:link w:val="Body2Char"/>
    <w:qFormat/>
    <w:rsid w:val="00A206DF"/>
    <w:pPr>
      <w:spacing w:before="100" w:beforeAutospacing="1" w:after="100" w:afterAutospacing="1"/>
      <w:ind w:left="720" w:hanging="720"/>
    </w:pPr>
    <w:rPr>
      <w:rFonts w:eastAsia="Arial Unicode MS"/>
    </w:rPr>
  </w:style>
  <w:style w:type="character" w:customStyle="1" w:styleId="Body2Char">
    <w:name w:val="Body 2 Char"/>
    <w:basedOn w:val="DefaultParagraphFont"/>
    <w:link w:val="Body2"/>
    <w:rsid w:val="00A206DF"/>
    <w:rPr>
      <w:rFonts w:ascii="Times New Roman" w:eastAsia="Arial Unicode MS" w:hAnsi="Times New Roman" w:cs="Times New Roman"/>
      <w:sz w:val="24"/>
      <w:szCs w:val="24"/>
    </w:rPr>
  </w:style>
  <w:style w:type="character" w:styleId="FollowedHyperlink">
    <w:name w:val="FollowedHyperlink"/>
    <w:basedOn w:val="DefaultParagraphFont"/>
    <w:uiPriority w:val="99"/>
    <w:semiHidden/>
    <w:unhideWhenUsed/>
    <w:rsid w:val="00490015"/>
    <w:rPr>
      <w:color w:val="800080" w:themeColor="followedHyperlink"/>
      <w:u w:val="single"/>
    </w:rPr>
  </w:style>
  <w:style w:type="paragraph" w:styleId="BalloonText">
    <w:name w:val="Balloon Text"/>
    <w:basedOn w:val="Normal"/>
    <w:link w:val="BalloonTextChar"/>
    <w:uiPriority w:val="99"/>
    <w:semiHidden/>
    <w:unhideWhenUsed/>
    <w:rsid w:val="00CF14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430"/>
    <w:rPr>
      <w:rFonts w:ascii="Segoe UI" w:hAnsi="Segoe UI" w:cs="Segoe UI"/>
      <w:sz w:val="18"/>
      <w:szCs w:val="18"/>
    </w:rPr>
  </w:style>
  <w:style w:type="table" w:styleId="TableGrid">
    <w:name w:val="Table Grid"/>
    <w:basedOn w:val="TableNormal"/>
    <w:uiPriority w:val="59"/>
    <w:rsid w:val="004B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dingsConclusions">
    <w:name w:val="Findings &amp; Conclusions"/>
    <w:basedOn w:val="Normal"/>
    <w:rsid w:val="00327A54"/>
    <w:pPr>
      <w:tabs>
        <w:tab w:val="num" w:pos="0"/>
      </w:tabs>
      <w:ind w:hanging="1080"/>
    </w:pPr>
    <w:rPr>
      <w:rFonts w:ascii="Times New Roman" w:eastAsia="Times New Roman" w:hAnsi="Times New Roman" w:cs="Times New Roman"/>
      <w:sz w:val="24"/>
      <w:szCs w:val="24"/>
    </w:rPr>
  </w:style>
  <w:style w:type="paragraph" w:styleId="TOC1">
    <w:name w:val="toc 1"/>
    <w:basedOn w:val="Normal"/>
    <w:next w:val="Normal"/>
    <w:uiPriority w:val="39"/>
    <w:rsid w:val="00B01449"/>
    <w:pPr>
      <w:tabs>
        <w:tab w:val="right" w:leader="dot" w:pos="9158"/>
      </w:tabs>
      <w:spacing w:after="240" w:line="240" w:lineRule="exact"/>
      <w:ind w:left="630" w:right="547" w:hanging="630"/>
      <w:jc w:val="both"/>
    </w:pPr>
    <w:rPr>
      <w:rFonts w:ascii="Times New Roman" w:eastAsia="Times New Roman" w:hAnsi="Times New Roman" w:cs="Times New Roman"/>
      <w:caps/>
      <w:noProof/>
      <w:sz w:val="24"/>
      <w:szCs w:val="20"/>
    </w:rPr>
  </w:style>
  <w:style w:type="paragraph" w:styleId="TOC2">
    <w:name w:val="toc 2"/>
    <w:basedOn w:val="Normal"/>
    <w:next w:val="Normal"/>
    <w:uiPriority w:val="39"/>
    <w:rsid w:val="00B01449"/>
    <w:pPr>
      <w:tabs>
        <w:tab w:val="right" w:leader="dot" w:pos="9158"/>
      </w:tabs>
      <w:spacing w:after="240" w:line="240" w:lineRule="exact"/>
      <w:ind w:left="1080" w:right="547" w:hanging="450"/>
      <w:jc w:val="both"/>
    </w:pPr>
    <w:rPr>
      <w:rFonts w:ascii="Times New Roman" w:eastAsia="Times New Roman" w:hAnsi="Times New Roman" w:cs="Times New Roman"/>
      <w:noProof/>
      <w:sz w:val="24"/>
      <w:szCs w:val="20"/>
    </w:rPr>
  </w:style>
  <w:style w:type="paragraph" w:styleId="TOC3">
    <w:name w:val="toc 3"/>
    <w:basedOn w:val="Normal"/>
    <w:next w:val="Normal"/>
    <w:uiPriority w:val="39"/>
    <w:rsid w:val="00B01449"/>
    <w:pPr>
      <w:tabs>
        <w:tab w:val="right" w:leader="dot" w:pos="9158"/>
      </w:tabs>
      <w:spacing w:after="240" w:line="240" w:lineRule="exact"/>
      <w:ind w:left="1530" w:right="547" w:hanging="450"/>
      <w:jc w:val="both"/>
    </w:pPr>
    <w:rPr>
      <w:rFonts w:ascii="Times New Roman" w:eastAsia="Times New Roman" w:hAnsi="Times New Roman" w:cs="Times New Roman"/>
      <w:noProof/>
      <w:sz w:val="24"/>
      <w:szCs w:val="20"/>
    </w:rPr>
  </w:style>
  <w:style w:type="paragraph" w:styleId="BodyText">
    <w:name w:val="Body Text"/>
    <w:basedOn w:val="Normal"/>
    <w:link w:val="BodyTextChar"/>
    <w:uiPriority w:val="1"/>
    <w:qFormat/>
    <w:rsid w:val="002C039B"/>
    <w:pPr>
      <w:autoSpaceDE w:val="0"/>
      <w:autoSpaceDN w:val="0"/>
      <w:adjustRightInd w:val="0"/>
      <w:spacing w:before="8"/>
      <w:ind w:left="920" w:firstLine="160"/>
    </w:pPr>
    <w:rPr>
      <w:rFonts w:ascii="Century" w:hAnsi="Century" w:cs="Century"/>
      <w:sz w:val="16"/>
      <w:szCs w:val="16"/>
    </w:rPr>
  </w:style>
  <w:style w:type="character" w:customStyle="1" w:styleId="BodyTextChar">
    <w:name w:val="Body Text Char"/>
    <w:basedOn w:val="DefaultParagraphFont"/>
    <w:link w:val="BodyText"/>
    <w:uiPriority w:val="1"/>
    <w:rsid w:val="002C039B"/>
    <w:rPr>
      <w:rFonts w:ascii="Century" w:hAnsi="Century" w:cs="Century"/>
      <w:sz w:val="16"/>
      <w:szCs w:val="16"/>
    </w:rPr>
  </w:style>
  <w:style w:type="paragraph" w:customStyle="1" w:styleId="TableParagraph">
    <w:name w:val="Table Paragraph"/>
    <w:basedOn w:val="Normal"/>
    <w:uiPriority w:val="1"/>
    <w:qFormat/>
    <w:rsid w:val="002C039B"/>
    <w:pPr>
      <w:autoSpaceDE w:val="0"/>
      <w:autoSpaceDN w:val="0"/>
      <w:adjustRightInd w:val="0"/>
    </w:pPr>
    <w:rPr>
      <w:rFonts w:ascii="Times New Roman" w:hAnsi="Times New Roman" w:cs="Times New Roman"/>
      <w:sz w:val="24"/>
      <w:szCs w:val="24"/>
    </w:rPr>
  </w:style>
  <w:style w:type="character" w:customStyle="1" w:styleId="enumxml1">
    <w:name w:val="enumxml1"/>
    <w:basedOn w:val="DefaultParagraphFont"/>
    <w:rsid w:val="00904516"/>
    <w:rPr>
      <w:b/>
      <w:bCs/>
    </w:rPr>
  </w:style>
  <w:style w:type="character" w:customStyle="1" w:styleId="ptext-14">
    <w:name w:val="ptext-14"/>
    <w:basedOn w:val="DefaultParagraphFont"/>
    <w:rsid w:val="00904516"/>
  </w:style>
  <w:style w:type="paragraph" w:styleId="Revision">
    <w:name w:val="Revision"/>
    <w:hidden/>
    <w:uiPriority w:val="99"/>
    <w:semiHidden/>
    <w:rsid w:val="003F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667">
      <w:bodyDiv w:val="1"/>
      <w:marLeft w:val="0"/>
      <w:marRight w:val="0"/>
      <w:marTop w:val="0"/>
      <w:marBottom w:val="0"/>
      <w:divBdr>
        <w:top w:val="none" w:sz="0" w:space="0" w:color="auto"/>
        <w:left w:val="none" w:sz="0" w:space="0" w:color="auto"/>
        <w:bottom w:val="none" w:sz="0" w:space="0" w:color="auto"/>
        <w:right w:val="none" w:sz="0" w:space="0" w:color="auto"/>
      </w:divBdr>
    </w:div>
    <w:div w:id="112602939">
      <w:bodyDiv w:val="1"/>
      <w:marLeft w:val="0"/>
      <w:marRight w:val="0"/>
      <w:marTop w:val="0"/>
      <w:marBottom w:val="0"/>
      <w:divBdr>
        <w:top w:val="none" w:sz="0" w:space="0" w:color="auto"/>
        <w:left w:val="none" w:sz="0" w:space="0" w:color="auto"/>
        <w:bottom w:val="none" w:sz="0" w:space="0" w:color="auto"/>
        <w:right w:val="none" w:sz="0" w:space="0" w:color="auto"/>
      </w:divBdr>
    </w:div>
    <w:div w:id="393160452">
      <w:bodyDiv w:val="1"/>
      <w:marLeft w:val="0"/>
      <w:marRight w:val="0"/>
      <w:marTop w:val="0"/>
      <w:marBottom w:val="0"/>
      <w:divBdr>
        <w:top w:val="none" w:sz="0" w:space="0" w:color="auto"/>
        <w:left w:val="none" w:sz="0" w:space="0" w:color="auto"/>
        <w:bottom w:val="none" w:sz="0" w:space="0" w:color="auto"/>
        <w:right w:val="none" w:sz="0" w:space="0" w:color="auto"/>
      </w:divBdr>
    </w:div>
    <w:div w:id="405228401">
      <w:bodyDiv w:val="1"/>
      <w:marLeft w:val="0"/>
      <w:marRight w:val="0"/>
      <w:marTop w:val="0"/>
      <w:marBottom w:val="0"/>
      <w:divBdr>
        <w:top w:val="none" w:sz="0" w:space="0" w:color="auto"/>
        <w:left w:val="none" w:sz="0" w:space="0" w:color="auto"/>
        <w:bottom w:val="none" w:sz="0" w:space="0" w:color="auto"/>
        <w:right w:val="none" w:sz="0" w:space="0" w:color="auto"/>
      </w:divBdr>
    </w:div>
    <w:div w:id="547182655">
      <w:bodyDiv w:val="1"/>
      <w:marLeft w:val="0"/>
      <w:marRight w:val="0"/>
      <w:marTop w:val="0"/>
      <w:marBottom w:val="0"/>
      <w:divBdr>
        <w:top w:val="none" w:sz="0" w:space="0" w:color="auto"/>
        <w:left w:val="none" w:sz="0" w:space="0" w:color="auto"/>
        <w:bottom w:val="none" w:sz="0" w:space="0" w:color="auto"/>
        <w:right w:val="none" w:sz="0" w:space="0" w:color="auto"/>
      </w:divBdr>
    </w:div>
    <w:div w:id="586772107">
      <w:bodyDiv w:val="1"/>
      <w:marLeft w:val="0"/>
      <w:marRight w:val="0"/>
      <w:marTop w:val="0"/>
      <w:marBottom w:val="0"/>
      <w:divBdr>
        <w:top w:val="none" w:sz="0" w:space="0" w:color="auto"/>
        <w:left w:val="none" w:sz="0" w:space="0" w:color="auto"/>
        <w:bottom w:val="none" w:sz="0" w:space="0" w:color="auto"/>
        <w:right w:val="none" w:sz="0" w:space="0" w:color="auto"/>
      </w:divBdr>
      <w:divsChild>
        <w:div w:id="1526627227">
          <w:marLeft w:val="0"/>
          <w:marRight w:val="0"/>
          <w:marTop w:val="0"/>
          <w:marBottom w:val="0"/>
          <w:divBdr>
            <w:top w:val="none" w:sz="0" w:space="0" w:color="auto"/>
            <w:left w:val="none" w:sz="0" w:space="0" w:color="auto"/>
            <w:bottom w:val="none" w:sz="0" w:space="0" w:color="auto"/>
            <w:right w:val="none" w:sz="0" w:space="0" w:color="auto"/>
          </w:divBdr>
          <w:divsChild>
            <w:div w:id="1788159978">
              <w:marLeft w:val="0"/>
              <w:marRight w:val="0"/>
              <w:marTop w:val="0"/>
              <w:marBottom w:val="0"/>
              <w:divBdr>
                <w:top w:val="none" w:sz="0" w:space="0" w:color="auto"/>
                <w:left w:val="none" w:sz="0" w:space="0" w:color="auto"/>
                <w:bottom w:val="none" w:sz="0" w:space="0" w:color="auto"/>
                <w:right w:val="none" w:sz="0" w:space="0" w:color="auto"/>
              </w:divBdr>
              <w:divsChild>
                <w:div w:id="1841921609">
                  <w:marLeft w:val="0"/>
                  <w:marRight w:val="0"/>
                  <w:marTop w:val="0"/>
                  <w:marBottom w:val="0"/>
                  <w:divBdr>
                    <w:top w:val="none" w:sz="0" w:space="0" w:color="auto"/>
                    <w:left w:val="none" w:sz="0" w:space="0" w:color="auto"/>
                    <w:bottom w:val="none" w:sz="0" w:space="0" w:color="auto"/>
                    <w:right w:val="none" w:sz="0" w:space="0" w:color="auto"/>
                  </w:divBdr>
                  <w:divsChild>
                    <w:div w:id="1958490749">
                      <w:marLeft w:val="0"/>
                      <w:marRight w:val="0"/>
                      <w:marTop w:val="0"/>
                      <w:marBottom w:val="0"/>
                      <w:divBdr>
                        <w:top w:val="none" w:sz="0" w:space="0" w:color="auto"/>
                        <w:left w:val="none" w:sz="0" w:space="0" w:color="auto"/>
                        <w:bottom w:val="none" w:sz="0" w:space="0" w:color="auto"/>
                        <w:right w:val="none" w:sz="0" w:space="0" w:color="auto"/>
                      </w:divBdr>
                      <w:divsChild>
                        <w:div w:id="380786210">
                          <w:marLeft w:val="0"/>
                          <w:marRight w:val="0"/>
                          <w:marTop w:val="0"/>
                          <w:marBottom w:val="0"/>
                          <w:divBdr>
                            <w:top w:val="none" w:sz="0" w:space="0" w:color="auto"/>
                            <w:left w:val="none" w:sz="0" w:space="0" w:color="auto"/>
                            <w:bottom w:val="none" w:sz="0" w:space="0" w:color="auto"/>
                            <w:right w:val="none" w:sz="0" w:space="0" w:color="auto"/>
                          </w:divBdr>
                          <w:divsChild>
                            <w:div w:id="1488277130">
                              <w:marLeft w:val="0"/>
                              <w:marRight w:val="0"/>
                              <w:marTop w:val="0"/>
                              <w:marBottom w:val="0"/>
                              <w:divBdr>
                                <w:top w:val="none" w:sz="0" w:space="0" w:color="auto"/>
                                <w:left w:val="none" w:sz="0" w:space="0" w:color="auto"/>
                                <w:bottom w:val="none" w:sz="0" w:space="0" w:color="auto"/>
                                <w:right w:val="none" w:sz="0" w:space="0" w:color="auto"/>
                              </w:divBdr>
                              <w:divsChild>
                                <w:div w:id="799151398">
                                  <w:marLeft w:val="0"/>
                                  <w:marRight w:val="0"/>
                                  <w:marTop w:val="0"/>
                                  <w:marBottom w:val="0"/>
                                  <w:divBdr>
                                    <w:top w:val="none" w:sz="0" w:space="0" w:color="auto"/>
                                    <w:left w:val="none" w:sz="0" w:space="0" w:color="auto"/>
                                    <w:bottom w:val="none" w:sz="0" w:space="0" w:color="auto"/>
                                    <w:right w:val="none" w:sz="0" w:space="0" w:color="auto"/>
                                  </w:divBdr>
                                  <w:divsChild>
                                    <w:div w:id="208689183">
                                      <w:marLeft w:val="0"/>
                                      <w:marRight w:val="0"/>
                                      <w:marTop w:val="0"/>
                                      <w:marBottom w:val="0"/>
                                      <w:divBdr>
                                        <w:top w:val="none" w:sz="0" w:space="0" w:color="auto"/>
                                        <w:left w:val="none" w:sz="0" w:space="0" w:color="auto"/>
                                        <w:bottom w:val="none" w:sz="0" w:space="0" w:color="auto"/>
                                        <w:right w:val="none" w:sz="0" w:space="0" w:color="auto"/>
                                      </w:divBdr>
                                      <w:divsChild>
                                        <w:div w:id="483356003">
                                          <w:marLeft w:val="0"/>
                                          <w:marRight w:val="0"/>
                                          <w:marTop w:val="0"/>
                                          <w:marBottom w:val="0"/>
                                          <w:divBdr>
                                            <w:top w:val="none" w:sz="0" w:space="0" w:color="auto"/>
                                            <w:left w:val="none" w:sz="0" w:space="0" w:color="auto"/>
                                            <w:bottom w:val="none" w:sz="0" w:space="0" w:color="auto"/>
                                            <w:right w:val="none" w:sz="0" w:space="0" w:color="auto"/>
                                          </w:divBdr>
                                          <w:divsChild>
                                            <w:div w:id="650057314">
                                              <w:marLeft w:val="0"/>
                                              <w:marRight w:val="0"/>
                                              <w:marTop w:val="0"/>
                                              <w:marBottom w:val="0"/>
                                              <w:divBdr>
                                                <w:top w:val="none" w:sz="0" w:space="0" w:color="auto"/>
                                                <w:left w:val="none" w:sz="0" w:space="0" w:color="auto"/>
                                                <w:bottom w:val="none" w:sz="0" w:space="0" w:color="auto"/>
                                                <w:right w:val="none" w:sz="0" w:space="0" w:color="auto"/>
                                              </w:divBdr>
                                            </w:div>
                                            <w:div w:id="11497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104861">
      <w:bodyDiv w:val="1"/>
      <w:marLeft w:val="0"/>
      <w:marRight w:val="0"/>
      <w:marTop w:val="0"/>
      <w:marBottom w:val="0"/>
      <w:divBdr>
        <w:top w:val="none" w:sz="0" w:space="0" w:color="auto"/>
        <w:left w:val="none" w:sz="0" w:space="0" w:color="auto"/>
        <w:bottom w:val="none" w:sz="0" w:space="0" w:color="auto"/>
        <w:right w:val="none" w:sz="0" w:space="0" w:color="auto"/>
      </w:divBdr>
      <w:divsChild>
        <w:div w:id="1540778616">
          <w:marLeft w:val="0"/>
          <w:marRight w:val="0"/>
          <w:marTop w:val="0"/>
          <w:marBottom w:val="0"/>
          <w:divBdr>
            <w:top w:val="none" w:sz="0" w:space="0" w:color="auto"/>
            <w:left w:val="none" w:sz="0" w:space="0" w:color="auto"/>
            <w:bottom w:val="none" w:sz="0" w:space="0" w:color="auto"/>
            <w:right w:val="none" w:sz="0" w:space="0" w:color="auto"/>
          </w:divBdr>
          <w:divsChild>
            <w:div w:id="1976639092">
              <w:marLeft w:val="0"/>
              <w:marRight w:val="0"/>
              <w:marTop w:val="0"/>
              <w:marBottom w:val="0"/>
              <w:divBdr>
                <w:top w:val="none" w:sz="0" w:space="0" w:color="auto"/>
                <w:left w:val="none" w:sz="0" w:space="0" w:color="auto"/>
                <w:bottom w:val="none" w:sz="0" w:space="0" w:color="auto"/>
                <w:right w:val="none" w:sz="0" w:space="0" w:color="auto"/>
              </w:divBdr>
              <w:divsChild>
                <w:div w:id="2068069333">
                  <w:marLeft w:val="0"/>
                  <w:marRight w:val="0"/>
                  <w:marTop w:val="0"/>
                  <w:marBottom w:val="0"/>
                  <w:divBdr>
                    <w:top w:val="none" w:sz="0" w:space="0" w:color="auto"/>
                    <w:left w:val="none" w:sz="0" w:space="0" w:color="auto"/>
                    <w:bottom w:val="none" w:sz="0" w:space="0" w:color="auto"/>
                    <w:right w:val="none" w:sz="0" w:space="0" w:color="auto"/>
                  </w:divBdr>
                  <w:divsChild>
                    <w:div w:id="311906716">
                      <w:marLeft w:val="0"/>
                      <w:marRight w:val="0"/>
                      <w:marTop w:val="0"/>
                      <w:marBottom w:val="0"/>
                      <w:divBdr>
                        <w:top w:val="none" w:sz="0" w:space="0" w:color="auto"/>
                        <w:left w:val="none" w:sz="0" w:space="0" w:color="auto"/>
                        <w:bottom w:val="none" w:sz="0" w:space="0" w:color="auto"/>
                        <w:right w:val="none" w:sz="0" w:space="0" w:color="auto"/>
                      </w:divBdr>
                      <w:divsChild>
                        <w:div w:id="1603104873">
                          <w:marLeft w:val="0"/>
                          <w:marRight w:val="0"/>
                          <w:marTop w:val="0"/>
                          <w:marBottom w:val="0"/>
                          <w:divBdr>
                            <w:top w:val="none" w:sz="0" w:space="0" w:color="auto"/>
                            <w:left w:val="none" w:sz="0" w:space="0" w:color="auto"/>
                            <w:bottom w:val="none" w:sz="0" w:space="0" w:color="auto"/>
                            <w:right w:val="none" w:sz="0" w:space="0" w:color="auto"/>
                          </w:divBdr>
                          <w:divsChild>
                            <w:div w:id="614560458">
                              <w:marLeft w:val="0"/>
                              <w:marRight w:val="0"/>
                              <w:marTop w:val="0"/>
                              <w:marBottom w:val="0"/>
                              <w:divBdr>
                                <w:top w:val="none" w:sz="0" w:space="0" w:color="auto"/>
                                <w:left w:val="none" w:sz="0" w:space="0" w:color="auto"/>
                                <w:bottom w:val="none" w:sz="0" w:space="0" w:color="auto"/>
                                <w:right w:val="none" w:sz="0" w:space="0" w:color="auto"/>
                              </w:divBdr>
                              <w:divsChild>
                                <w:div w:id="1947956960">
                                  <w:marLeft w:val="0"/>
                                  <w:marRight w:val="0"/>
                                  <w:marTop w:val="0"/>
                                  <w:marBottom w:val="0"/>
                                  <w:divBdr>
                                    <w:top w:val="none" w:sz="0" w:space="0" w:color="auto"/>
                                    <w:left w:val="none" w:sz="0" w:space="0" w:color="auto"/>
                                    <w:bottom w:val="none" w:sz="0" w:space="0" w:color="auto"/>
                                    <w:right w:val="none" w:sz="0" w:space="0" w:color="auto"/>
                                  </w:divBdr>
                                  <w:divsChild>
                                    <w:div w:id="1750035203">
                                      <w:marLeft w:val="0"/>
                                      <w:marRight w:val="0"/>
                                      <w:marTop w:val="0"/>
                                      <w:marBottom w:val="0"/>
                                      <w:divBdr>
                                        <w:top w:val="none" w:sz="0" w:space="0" w:color="auto"/>
                                        <w:left w:val="none" w:sz="0" w:space="0" w:color="auto"/>
                                        <w:bottom w:val="none" w:sz="0" w:space="0" w:color="auto"/>
                                        <w:right w:val="none" w:sz="0" w:space="0" w:color="auto"/>
                                      </w:divBdr>
                                      <w:divsChild>
                                        <w:div w:id="607782712">
                                          <w:marLeft w:val="0"/>
                                          <w:marRight w:val="0"/>
                                          <w:marTop w:val="0"/>
                                          <w:marBottom w:val="0"/>
                                          <w:divBdr>
                                            <w:top w:val="none" w:sz="0" w:space="0" w:color="auto"/>
                                            <w:left w:val="none" w:sz="0" w:space="0" w:color="auto"/>
                                            <w:bottom w:val="none" w:sz="0" w:space="0" w:color="auto"/>
                                            <w:right w:val="none" w:sz="0" w:space="0" w:color="auto"/>
                                          </w:divBdr>
                                          <w:divsChild>
                                            <w:div w:id="1879315935">
                                              <w:marLeft w:val="0"/>
                                              <w:marRight w:val="0"/>
                                              <w:marTop w:val="150"/>
                                              <w:marBottom w:val="0"/>
                                              <w:divBdr>
                                                <w:top w:val="none" w:sz="0" w:space="0" w:color="auto"/>
                                                <w:left w:val="none" w:sz="0" w:space="0" w:color="auto"/>
                                                <w:bottom w:val="none" w:sz="0" w:space="0" w:color="auto"/>
                                                <w:right w:val="none" w:sz="0" w:space="0" w:color="auto"/>
                                              </w:divBdr>
                                            </w:div>
                                            <w:div w:id="374353309">
                                              <w:marLeft w:val="0"/>
                                              <w:marRight w:val="0"/>
                                              <w:marTop w:val="0"/>
                                              <w:marBottom w:val="0"/>
                                              <w:divBdr>
                                                <w:top w:val="none" w:sz="0" w:space="0" w:color="auto"/>
                                                <w:left w:val="none" w:sz="0" w:space="0" w:color="auto"/>
                                                <w:bottom w:val="none" w:sz="0" w:space="0" w:color="auto"/>
                                                <w:right w:val="none" w:sz="0" w:space="0" w:color="auto"/>
                                              </w:divBdr>
                                            </w:div>
                                            <w:div w:id="21444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767610">
      <w:bodyDiv w:val="1"/>
      <w:marLeft w:val="0"/>
      <w:marRight w:val="0"/>
      <w:marTop w:val="0"/>
      <w:marBottom w:val="0"/>
      <w:divBdr>
        <w:top w:val="none" w:sz="0" w:space="0" w:color="auto"/>
        <w:left w:val="none" w:sz="0" w:space="0" w:color="auto"/>
        <w:bottom w:val="none" w:sz="0" w:space="0" w:color="auto"/>
        <w:right w:val="none" w:sz="0" w:space="0" w:color="auto"/>
      </w:divBdr>
    </w:div>
    <w:div w:id="1466507387">
      <w:bodyDiv w:val="1"/>
      <w:marLeft w:val="0"/>
      <w:marRight w:val="0"/>
      <w:marTop w:val="0"/>
      <w:marBottom w:val="0"/>
      <w:divBdr>
        <w:top w:val="none" w:sz="0" w:space="0" w:color="auto"/>
        <w:left w:val="none" w:sz="0" w:space="0" w:color="auto"/>
        <w:bottom w:val="none" w:sz="0" w:space="0" w:color="auto"/>
        <w:right w:val="none" w:sz="0" w:space="0" w:color="auto"/>
      </w:divBdr>
    </w:div>
    <w:div w:id="1983652552">
      <w:bodyDiv w:val="1"/>
      <w:marLeft w:val="0"/>
      <w:marRight w:val="0"/>
      <w:marTop w:val="300"/>
      <w:marBottom w:val="0"/>
      <w:divBdr>
        <w:top w:val="none" w:sz="0" w:space="0" w:color="auto"/>
        <w:left w:val="none" w:sz="0" w:space="0" w:color="auto"/>
        <w:bottom w:val="none" w:sz="0" w:space="0" w:color="auto"/>
        <w:right w:val="none" w:sz="0" w:space="0" w:color="auto"/>
      </w:divBdr>
      <w:divsChild>
        <w:div w:id="1278025389">
          <w:marLeft w:val="0"/>
          <w:marRight w:val="0"/>
          <w:marTop w:val="0"/>
          <w:marBottom w:val="0"/>
          <w:divBdr>
            <w:top w:val="none" w:sz="0" w:space="0" w:color="auto"/>
            <w:left w:val="none" w:sz="0" w:space="0" w:color="auto"/>
            <w:bottom w:val="none" w:sz="0" w:space="0" w:color="auto"/>
            <w:right w:val="none" w:sz="0" w:space="0" w:color="auto"/>
          </w:divBdr>
          <w:divsChild>
            <w:div w:id="648051823">
              <w:marLeft w:val="0"/>
              <w:marRight w:val="375"/>
              <w:marTop w:val="0"/>
              <w:marBottom w:val="0"/>
              <w:divBdr>
                <w:top w:val="none" w:sz="0" w:space="0" w:color="auto"/>
                <w:left w:val="none" w:sz="0" w:space="0" w:color="auto"/>
                <w:bottom w:val="none" w:sz="0" w:space="0" w:color="auto"/>
                <w:right w:val="none" w:sz="0" w:space="0" w:color="auto"/>
              </w:divBdr>
              <w:divsChild>
                <w:div w:id="1377504248">
                  <w:marLeft w:val="165"/>
                  <w:marRight w:val="120"/>
                  <w:marTop w:val="0"/>
                  <w:marBottom w:val="0"/>
                  <w:divBdr>
                    <w:top w:val="none" w:sz="0" w:space="0" w:color="auto"/>
                    <w:left w:val="none" w:sz="0" w:space="0" w:color="auto"/>
                    <w:bottom w:val="none" w:sz="0" w:space="0" w:color="auto"/>
                    <w:right w:val="none" w:sz="0" w:space="0" w:color="auto"/>
                  </w:divBdr>
                  <w:divsChild>
                    <w:div w:id="50227336">
                      <w:marLeft w:val="0"/>
                      <w:marRight w:val="0"/>
                      <w:marTop w:val="0"/>
                      <w:marBottom w:val="0"/>
                      <w:divBdr>
                        <w:top w:val="none" w:sz="0" w:space="0" w:color="auto"/>
                        <w:left w:val="none" w:sz="0" w:space="0" w:color="auto"/>
                        <w:bottom w:val="none" w:sz="0" w:space="0" w:color="auto"/>
                        <w:right w:val="none" w:sz="0" w:space="0" w:color="auto"/>
                      </w:divBdr>
                      <w:divsChild>
                        <w:div w:id="790632817">
                          <w:marLeft w:val="0"/>
                          <w:marRight w:val="0"/>
                          <w:marTop w:val="0"/>
                          <w:marBottom w:val="0"/>
                          <w:divBdr>
                            <w:top w:val="none" w:sz="0" w:space="0" w:color="auto"/>
                            <w:left w:val="none" w:sz="0" w:space="0" w:color="auto"/>
                            <w:bottom w:val="none" w:sz="0" w:space="0" w:color="auto"/>
                            <w:right w:val="none" w:sz="0" w:space="0" w:color="auto"/>
                          </w:divBdr>
                          <w:divsChild>
                            <w:div w:id="1055813024">
                              <w:marLeft w:val="450"/>
                              <w:marRight w:val="375"/>
                              <w:marTop w:val="0"/>
                              <w:marBottom w:val="300"/>
                              <w:divBdr>
                                <w:top w:val="none" w:sz="0" w:space="0" w:color="auto"/>
                                <w:left w:val="none" w:sz="0" w:space="0" w:color="auto"/>
                                <w:bottom w:val="none" w:sz="0" w:space="0" w:color="auto"/>
                                <w:right w:val="none" w:sz="0" w:space="0" w:color="auto"/>
                              </w:divBdr>
                              <w:divsChild>
                                <w:div w:id="2311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86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1C0D3.239B7C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Report</DocumentSetType>
    <IsConfidential xmlns="dc463f71-b30c-4ab2-9473-d307f9d35888">false</IsConfidential>
    <AgendaOrder xmlns="dc463f71-b30c-4ab2-9473-d307f9d35888">false</AgendaOrder>
    <CaseType xmlns="dc463f71-b30c-4ab2-9473-d307f9d35888">Staff Investigation</CaseType>
    <IndustryCode xmlns="dc463f71-b30c-4ab2-9473-d307f9d35888">015</IndustryCode>
    <CaseStatus xmlns="dc463f71-b30c-4ab2-9473-d307f9d35888">Closed</CaseStatus>
    <OpenedDate xmlns="dc463f71-b30c-4ab2-9473-d307f9d35888">2015-01-22T08:00:00+00:00</OpenedDate>
    <Date1 xmlns="dc463f71-b30c-4ab2-9473-d307f9d35888">2016-07-12T18:06:30+00:00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150120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088D043ADB6D40B38EC7A4D2FE1737" ma:contentTypeVersion="111" ma:contentTypeDescription="" ma:contentTypeScope="" ma:versionID="3c573386db5243db0ce8f71bdaa652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8AEFD-48A0-4ADA-91E7-429B8264C13F}"/>
</file>

<file path=customXml/itemProps2.xml><?xml version="1.0" encoding="utf-8"?>
<ds:datastoreItem xmlns:ds="http://schemas.openxmlformats.org/officeDocument/2006/customXml" ds:itemID="{4B45B498-C22D-430F-842B-1CEB620C6302}"/>
</file>

<file path=customXml/itemProps3.xml><?xml version="1.0" encoding="utf-8"?>
<ds:datastoreItem xmlns:ds="http://schemas.openxmlformats.org/officeDocument/2006/customXml" ds:itemID="{B19C83B6-C44E-4141-A261-A55121BB2682}"/>
</file>

<file path=customXml/itemProps4.xml><?xml version="1.0" encoding="utf-8"?>
<ds:datastoreItem xmlns:ds="http://schemas.openxmlformats.org/officeDocument/2006/customXml" ds:itemID="{5CDC222C-904B-489C-95F9-271D46A2564F}"/>
</file>

<file path=customXml/itemProps5.xml><?xml version="1.0" encoding="utf-8"?>
<ds:datastoreItem xmlns:ds="http://schemas.openxmlformats.org/officeDocument/2006/customXml" ds:itemID="{04DC79FC-182F-48A8-9566-56E2BDADB3F8}"/>
</file>

<file path=docProps/app.xml><?xml version="1.0" encoding="utf-8"?>
<Properties xmlns="http://schemas.openxmlformats.org/officeDocument/2006/extended-properties" xmlns:vt="http://schemas.openxmlformats.org/officeDocument/2006/docPropsVTypes">
  <Template>Normal</Template>
  <TotalTime>0</TotalTime>
  <Pages>19</Pages>
  <Words>6065</Words>
  <Characters>34577</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 Dennis (UTC)</dc:creator>
  <cp:keywords/>
  <dc:description/>
  <cp:lastModifiedBy>Doyle, Paige (UTC)</cp:lastModifiedBy>
  <cp:revision>2</cp:revision>
  <cp:lastPrinted>2016-07-01T17:15:00Z</cp:lastPrinted>
  <dcterms:created xsi:type="dcterms:W3CDTF">2016-07-12T16:17:00Z</dcterms:created>
  <dcterms:modified xsi:type="dcterms:W3CDTF">2016-07-12T16:17:00Z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0x0101006E56B4D1795A2E4DB2F0B01679ED314A00A3088D043ADB6D40B38EC7A4D2FE1737</vt:lpwstr>
  </property>
  <property fmtid="{D5CDD505-2E9C-101B-9397-08002B2CF9AE}" pid="3" name="_docset_NoMedatataSyncRequired">
    <vt:lpwstr>False</vt:lpwstr>
  </property>
</Properties>
</file>