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78D9E" w14:textId="77777777" w:rsidR="00647DAC" w:rsidRPr="00215F8A" w:rsidRDefault="00647DAC" w:rsidP="00647DAC">
      <w:pPr>
        <w:pStyle w:val="BodyText"/>
        <w:rPr>
          <w:rFonts w:ascii="Times New Roman" w:hAnsi="Times New Roman" w:cs="Times New Roman"/>
          <w:b/>
          <w:bCs/>
          <w:sz w:val="25"/>
          <w:szCs w:val="25"/>
        </w:rPr>
      </w:pPr>
      <w:bookmarkStart w:id="0" w:name="_GoBack"/>
      <w:bookmarkEnd w:id="0"/>
      <w:r w:rsidRPr="00215F8A">
        <w:rPr>
          <w:rFonts w:ascii="Times New Roman" w:hAnsi="Times New Roman" w:cs="Times New Roman"/>
          <w:b/>
          <w:bCs/>
          <w:sz w:val="25"/>
          <w:szCs w:val="25"/>
        </w:rPr>
        <w:t>BEFORE THE WASHINGTON</w:t>
      </w:r>
    </w:p>
    <w:p w14:paraId="5C20965A" w14:textId="77777777" w:rsidR="00647DAC" w:rsidRPr="00215F8A" w:rsidRDefault="00647DAC" w:rsidP="00647DAC">
      <w:pPr>
        <w:pStyle w:val="BodyText"/>
        <w:rPr>
          <w:rFonts w:ascii="Times New Roman" w:hAnsi="Times New Roman" w:cs="Times New Roman"/>
          <w:sz w:val="25"/>
          <w:szCs w:val="25"/>
        </w:rPr>
      </w:pPr>
      <w:r w:rsidRPr="00215F8A">
        <w:rPr>
          <w:rFonts w:ascii="Times New Roman" w:hAnsi="Times New Roman" w:cs="Times New Roman"/>
          <w:b/>
          <w:bCs/>
          <w:sz w:val="25"/>
          <w:szCs w:val="25"/>
        </w:rPr>
        <w:t>UTILITIES AND TRANSPORTATION COMMISSION</w:t>
      </w:r>
    </w:p>
    <w:p w14:paraId="6934DE1F" w14:textId="77777777" w:rsidR="00647DAC" w:rsidRDefault="00647DAC" w:rsidP="00647DAC">
      <w:pPr>
        <w:rPr>
          <w:sz w:val="25"/>
          <w:szCs w:val="25"/>
        </w:rPr>
      </w:pPr>
    </w:p>
    <w:p w14:paraId="2C3A4CE4" w14:textId="77777777" w:rsidR="00552BF8" w:rsidRDefault="00552BF8" w:rsidP="00647DAC">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89650D" w14:paraId="20FEF57C"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53A48372" w14:textId="77777777" w:rsidR="005B2C01" w:rsidRDefault="0033413B" w:rsidP="00396151">
            <w:pPr>
              <w:widowControl w:val="0"/>
              <w:autoSpaceDE w:val="0"/>
              <w:autoSpaceDN w:val="0"/>
              <w:adjustRightInd w:val="0"/>
              <w:spacing w:line="288" w:lineRule="auto"/>
              <w:rPr>
                <w:sz w:val="25"/>
                <w:szCs w:val="25"/>
              </w:rPr>
            </w:pPr>
            <w:r>
              <w:rPr>
                <w:sz w:val="25"/>
                <w:szCs w:val="25"/>
              </w:rPr>
              <w:t>In the Matter of</w:t>
            </w:r>
          </w:p>
          <w:p w14:paraId="6953843A" w14:textId="77777777" w:rsidR="005B2C01" w:rsidRDefault="005B2C01" w:rsidP="00396151">
            <w:pPr>
              <w:widowControl w:val="0"/>
              <w:autoSpaceDE w:val="0"/>
              <w:autoSpaceDN w:val="0"/>
              <w:adjustRightInd w:val="0"/>
              <w:spacing w:line="288" w:lineRule="auto"/>
              <w:rPr>
                <w:sz w:val="25"/>
                <w:szCs w:val="25"/>
              </w:rPr>
            </w:pPr>
          </w:p>
          <w:p w14:paraId="4404A0C7" w14:textId="77777777" w:rsidR="005B2C01" w:rsidRDefault="00F66E8A" w:rsidP="00396151">
            <w:pPr>
              <w:widowControl w:val="0"/>
              <w:autoSpaceDE w:val="0"/>
              <w:autoSpaceDN w:val="0"/>
              <w:adjustRightInd w:val="0"/>
              <w:spacing w:line="288" w:lineRule="auto"/>
              <w:rPr>
                <w:sz w:val="25"/>
                <w:szCs w:val="25"/>
              </w:rPr>
            </w:pPr>
            <w:r>
              <w:rPr>
                <w:sz w:val="25"/>
                <w:szCs w:val="25"/>
              </w:rPr>
              <w:t>AVISTA CORPORATION</w:t>
            </w:r>
            <w:r w:rsidR="005B2C01">
              <w:rPr>
                <w:sz w:val="25"/>
                <w:szCs w:val="25"/>
              </w:rPr>
              <w:t>’S</w:t>
            </w:r>
          </w:p>
          <w:p w14:paraId="0098C7DE" w14:textId="77777777" w:rsidR="005B2C01" w:rsidRDefault="005B2C01" w:rsidP="00396151">
            <w:pPr>
              <w:widowControl w:val="0"/>
              <w:autoSpaceDE w:val="0"/>
              <w:autoSpaceDN w:val="0"/>
              <w:adjustRightInd w:val="0"/>
              <w:spacing w:line="288" w:lineRule="auto"/>
              <w:rPr>
                <w:sz w:val="25"/>
                <w:szCs w:val="25"/>
              </w:rPr>
            </w:pPr>
          </w:p>
          <w:p w14:paraId="00382D66" w14:textId="77777777" w:rsidR="0033413B" w:rsidRPr="0089650D" w:rsidRDefault="0073643F" w:rsidP="00AD3F3D">
            <w:pPr>
              <w:widowControl w:val="0"/>
              <w:autoSpaceDE w:val="0"/>
              <w:autoSpaceDN w:val="0"/>
              <w:adjustRightInd w:val="0"/>
              <w:spacing w:line="288" w:lineRule="auto"/>
              <w:rPr>
                <w:sz w:val="25"/>
                <w:szCs w:val="25"/>
              </w:rPr>
            </w:pPr>
            <w:r>
              <w:rPr>
                <w:sz w:val="25"/>
                <w:szCs w:val="25"/>
              </w:rPr>
              <w:t>Natural Gas Demand-Side Management Programs and Expenditures During 2012 and 2013</w:t>
            </w:r>
          </w:p>
        </w:tc>
        <w:tc>
          <w:tcPr>
            <w:tcW w:w="4770" w:type="dxa"/>
            <w:tcBorders>
              <w:top w:val="single" w:sz="6" w:space="0" w:color="FFFFFF"/>
              <w:left w:val="single" w:sz="6" w:space="0" w:color="000000"/>
              <w:bottom w:val="single" w:sz="6" w:space="0" w:color="FFFFFF"/>
              <w:right w:val="single" w:sz="6" w:space="0" w:color="FFFFFF"/>
            </w:tcBorders>
          </w:tcPr>
          <w:p w14:paraId="063259CE" w14:textId="77777777" w:rsidR="0033413B" w:rsidRPr="0089650D" w:rsidRDefault="0033413B" w:rsidP="00396151">
            <w:pPr>
              <w:widowControl w:val="0"/>
              <w:autoSpaceDE w:val="0"/>
              <w:autoSpaceDN w:val="0"/>
              <w:adjustRightInd w:val="0"/>
              <w:spacing w:line="288" w:lineRule="auto"/>
              <w:ind w:firstLine="416"/>
              <w:rPr>
                <w:sz w:val="25"/>
                <w:szCs w:val="25"/>
              </w:rPr>
            </w:pPr>
            <w:r w:rsidRPr="0089650D">
              <w:rPr>
                <w:sz w:val="25"/>
                <w:szCs w:val="25"/>
              </w:rPr>
              <w:t xml:space="preserve">DOCKET </w:t>
            </w:r>
            <w:r w:rsidR="0073643F">
              <w:rPr>
                <w:sz w:val="25"/>
                <w:szCs w:val="25"/>
              </w:rPr>
              <w:t>UG</w:t>
            </w:r>
            <w:r w:rsidR="005B2C01">
              <w:rPr>
                <w:sz w:val="25"/>
                <w:szCs w:val="25"/>
              </w:rPr>
              <w:noBreakHyphen/>
              <w:t>1</w:t>
            </w:r>
            <w:r w:rsidR="0073643F">
              <w:rPr>
                <w:sz w:val="25"/>
                <w:szCs w:val="25"/>
              </w:rPr>
              <w:t>41215</w:t>
            </w:r>
          </w:p>
          <w:p w14:paraId="54ABF834" w14:textId="77777777" w:rsidR="0033413B" w:rsidRPr="0089650D" w:rsidRDefault="0033413B" w:rsidP="00396151">
            <w:pPr>
              <w:widowControl w:val="0"/>
              <w:autoSpaceDE w:val="0"/>
              <w:autoSpaceDN w:val="0"/>
              <w:adjustRightInd w:val="0"/>
              <w:spacing w:line="288" w:lineRule="auto"/>
              <w:rPr>
                <w:sz w:val="25"/>
                <w:szCs w:val="25"/>
              </w:rPr>
            </w:pPr>
          </w:p>
          <w:p w14:paraId="645DD872" w14:textId="77777777" w:rsidR="0033413B" w:rsidRDefault="00545B04" w:rsidP="00396151">
            <w:pPr>
              <w:widowControl w:val="0"/>
              <w:autoSpaceDE w:val="0"/>
              <w:autoSpaceDN w:val="0"/>
              <w:adjustRightInd w:val="0"/>
              <w:spacing w:line="288" w:lineRule="auto"/>
              <w:ind w:firstLine="418"/>
              <w:rPr>
                <w:sz w:val="25"/>
                <w:szCs w:val="25"/>
              </w:rPr>
            </w:pPr>
            <w:r>
              <w:rPr>
                <w:sz w:val="25"/>
                <w:szCs w:val="25"/>
              </w:rPr>
              <w:t>ORDER 0</w:t>
            </w:r>
            <w:r w:rsidR="0073643F">
              <w:rPr>
                <w:sz w:val="25"/>
                <w:szCs w:val="25"/>
              </w:rPr>
              <w:t>1</w:t>
            </w:r>
          </w:p>
          <w:p w14:paraId="7F4585BF" w14:textId="77777777" w:rsidR="0033413B" w:rsidRDefault="0033413B" w:rsidP="00396151">
            <w:pPr>
              <w:widowControl w:val="0"/>
              <w:autoSpaceDE w:val="0"/>
              <w:autoSpaceDN w:val="0"/>
              <w:adjustRightInd w:val="0"/>
              <w:spacing w:line="288" w:lineRule="auto"/>
              <w:ind w:firstLine="418"/>
              <w:rPr>
                <w:sz w:val="25"/>
                <w:szCs w:val="25"/>
              </w:rPr>
            </w:pPr>
          </w:p>
          <w:p w14:paraId="2928E5A7" w14:textId="77777777" w:rsidR="0033413B" w:rsidRPr="0089650D" w:rsidRDefault="00740A9E" w:rsidP="0073643F">
            <w:pPr>
              <w:widowControl w:val="0"/>
              <w:autoSpaceDE w:val="0"/>
              <w:autoSpaceDN w:val="0"/>
              <w:adjustRightInd w:val="0"/>
              <w:spacing w:line="288" w:lineRule="auto"/>
              <w:ind w:left="418"/>
              <w:rPr>
                <w:sz w:val="25"/>
                <w:szCs w:val="25"/>
              </w:rPr>
            </w:pPr>
            <w:r>
              <w:rPr>
                <w:sz w:val="25"/>
                <w:szCs w:val="25"/>
              </w:rPr>
              <w:t xml:space="preserve">ORDER </w:t>
            </w:r>
            <w:r w:rsidR="00121ED3">
              <w:rPr>
                <w:sz w:val="25"/>
                <w:szCs w:val="25"/>
              </w:rPr>
              <w:t xml:space="preserve">REGARDING </w:t>
            </w:r>
            <w:r w:rsidR="0073643F">
              <w:rPr>
                <w:sz w:val="25"/>
                <w:szCs w:val="25"/>
              </w:rPr>
              <w:t>PRUDENCE REVIEW</w:t>
            </w:r>
            <w:r w:rsidR="00EE635C">
              <w:rPr>
                <w:sz w:val="25"/>
                <w:szCs w:val="25"/>
              </w:rPr>
              <w:t xml:space="preserve"> </w:t>
            </w:r>
          </w:p>
        </w:tc>
      </w:tr>
    </w:tbl>
    <w:p w14:paraId="701C6A43" w14:textId="77777777" w:rsidR="00700CDE" w:rsidRDefault="00700CDE" w:rsidP="00396151">
      <w:pPr>
        <w:spacing w:line="288" w:lineRule="auto"/>
        <w:rPr>
          <w:sz w:val="25"/>
          <w:szCs w:val="25"/>
        </w:rPr>
      </w:pPr>
    </w:p>
    <w:p w14:paraId="0D2592D7" w14:textId="77777777" w:rsidR="00B53B62" w:rsidRDefault="00B53B62" w:rsidP="00396151">
      <w:pPr>
        <w:spacing w:line="288" w:lineRule="auto"/>
        <w:rPr>
          <w:sz w:val="25"/>
          <w:szCs w:val="25"/>
        </w:rPr>
      </w:pPr>
    </w:p>
    <w:p w14:paraId="757EF760" w14:textId="77777777" w:rsidR="0064510C" w:rsidRDefault="0064510C" w:rsidP="00396151">
      <w:pPr>
        <w:spacing w:after="240" w:line="288" w:lineRule="auto"/>
        <w:jc w:val="center"/>
        <w:rPr>
          <w:b/>
          <w:sz w:val="25"/>
          <w:szCs w:val="25"/>
        </w:rPr>
      </w:pPr>
      <w:r w:rsidRPr="003C36C4">
        <w:rPr>
          <w:b/>
          <w:sz w:val="25"/>
          <w:szCs w:val="25"/>
        </w:rPr>
        <w:t>BACKGROUND</w:t>
      </w:r>
    </w:p>
    <w:p w14:paraId="22E523B3" w14:textId="77777777" w:rsidR="0091606E" w:rsidRPr="0091606E" w:rsidRDefault="0091606E" w:rsidP="00AD3F3D">
      <w:pPr>
        <w:numPr>
          <w:ilvl w:val="0"/>
          <w:numId w:val="8"/>
        </w:numPr>
        <w:spacing w:after="240" w:line="288" w:lineRule="auto"/>
        <w:ind w:hanging="720"/>
        <w:rPr>
          <w:sz w:val="25"/>
          <w:szCs w:val="25"/>
        </w:rPr>
      </w:pPr>
      <w:r w:rsidRPr="0091606E">
        <w:rPr>
          <w:sz w:val="25"/>
          <w:szCs w:val="25"/>
        </w:rPr>
        <w:t xml:space="preserve">Order 05 </w:t>
      </w:r>
      <w:r>
        <w:rPr>
          <w:sz w:val="25"/>
          <w:szCs w:val="25"/>
        </w:rPr>
        <w:t>in</w:t>
      </w:r>
      <w:r w:rsidRPr="0091606E">
        <w:rPr>
          <w:sz w:val="25"/>
          <w:szCs w:val="25"/>
        </w:rPr>
        <w:t xml:space="preserve"> </w:t>
      </w:r>
      <w:r w:rsidR="000A67CB">
        <w:rPr>
          <w:sz w:val="25"/>
          <w:szCs w:val="25"/>
        </w:rPr>
        <w:t xml:space="preserve">consolidated </w:t>
      </w:r>
      <w:r w:rsidRPr="0091606E">
        <w:rPr>
          <w:sz w:val="25"/>
          <w:szCs w:val="25"/>
        </w:rPr>
        <w:t>Dockets UE-110876 and UG-110877</w:t>
      </w:r>
      <w:r>
        <w:rPr>
          <w:sz w:val="25"/>
          <w:szCs w:val="25"/>
        </w:rPr>
        <w:t xml:space="preserve"> requires Avista Corporation (Avista) to </w:t>
      </w:r>
      <w:r w:rsidRPr="0091606E">
        <w:rPr>
          <w:sz w:val="25"/>
          <w:szCs w:val="25"/>
        </w:rPr>
        <w:t xml:space="preserve">file testimony and supporting evidence </w:t>
      </w:r>
      <w:r>
        <w:rPr>
          <w:sz w:val="25"/>
          <w:szCs w:val="25"/>
        </w:rPr>
        <w:t xml:space="preserve">every two years </w:t>
      </w:r>
      <w:r w:rsidRPr="0091606E">
        <w:rPr>
          <w:sz w:val="25"/>
          <w:szCs w:val="25"/>
        </w:rPr>
        <w:t xml:space="preserve">with the </w:t>
      </w:r>
      <w:r>
        <w:rPr>
          <w:sz w:val="25"/>
          <w:szCs w:val="25"/>
        </w:rPr>
        <w:t>Washington Utilities and Transportation Commission (</w:t>
      </w:r>
      <w:r w:rsidRPr="0091606E">
        <w:rPr>
          <w:sz w:val="25"/>
          <w:szCs w:val="25"/>
        </w:rPr>
        <w:t>Commission</w:t>
      </w:r>
      <w:r>
        <w:rPr>
          <w:sz w:val="25"/>
          <w:szCs w:val="25"/>
        </w:rPr>
        <w:t>)</w:t>
      </w:r>
      <w:r w:rsidRPr="0091606E">
        <w:rPr>
          <w:sz w:val="25"/>
          <w:szCs w:val="25"/>
        </w:rPr>
        <w:t xml:space="preserve"> to demonstrate the prudency of its </w:t>
      </w:r>
      <w:r>
        <w:rPr>
          <w:sz w:val="25"/>
          <w:szCs w:val="25"/>
        </w:rPr>
        <w:t>natural gas</w:t>
      </w:r>
      <w:r w:rsidRPr="0091606E">
        <w:rPr>
          <w:sz w:val="25"/>
          <w:szCs w:val="25"/>
        </w:rPr>
        <w:t xml:space="preserve"> demand-side management (DSM) expenditures during the preceding biennium</w:t>
      </w:r>
      <w:r>
        <w:rPr>
          <w:sz w:val="25"/>
          <w:szCs w:val="25"/>
        </w:rPr>
        <w:t>.</w:t>
      </w:r>
      <w:r w:rsidRPr="008B5819">
        <w:rPr>
          <w:sz w:val="25"/>
          <w:szCs w:val="25"/>
          <w:vertAlign w:val="superscript"/>
        </w:rPr>
        <w:footnoteReference w:id="1"/>
      </w:r>
    </w:p>
    <w:p w14:paraId="4B974D63" w14:textId="77777777" w:rsidR="00875C0C" w:rsidRPr="0091606E" w:rsidRDefault="00AD3F3D" w:rsidP="00CD034F">
      <w:pPr>
        <w:numPr>
          <w:ilvl w:val="0"/>
          <w:numId w:val="8"/>
        </w:numPr>
        <w:spacing w:before="240" w:after="240" w:line="288" w:lineRule="auto"/>
        <w:ind w:hanging="720"/>
        <w:rPr>
          <w:sz w:val="25"/>
          <w:szCs w:val="25"/>
        </w:rPr>
      </w:pPr>
      <w:r w:rsidRPr="0091606E">
        <w:rPr>
          <w:sz w:val="25"/>
          <w:szCs w:val="25"/>
        </w:rPr>
        <w:lastRenderedPageBreak/>
        <w:t xml:space="preserve">On May 30, 2014, </w:t>
      </w:r>
      <w:r w:rsidR="0091606E">
        <w:rPr>
          <w:sz w:val="25"/>
          <w:szCs w:val="25"/>
        </w:rPr>
        <w:t xml:space="preserve">pursuant to </w:t>
      </w:r>
      <w:r w:rsidR="0091606E" w:rsidRPr="0091606E">
        <w:rPr>
          <w:sz w:val="25"/>
          <w:szCs w:val="25"/>
        </w:rPr>
        <w:t xml:space="preserve">that </w:t>
      </w:r>
      <w:r w:rsidRPr="0091606E">
        <w:rPr>
          <w:sz w:val="25"/>
          <w:szCs w:val="25"/>
        </w:rPr>
        <w:t xml:space="preserve">Order, </w:t>
      </w:r>
      <w:r w:rsidR="00D219CF" w:rsidRPr="0091606E">
        <w:rPr>
          <w:sz w:val="25"/>
          <w:szCs w:val="25"/>
        </w:rPr>
        <w:t xml:space="preserve">Avista </w:t>
      </w:r>
      <w:r w:rsidR="00382408" w:rsidRPr="0091606E">
        <w:rPr>
          <w:sz w:val="25"/>
          <w:szCs w:val="25"/>
        </w:rPr>
        <w:t>fil</w:t>
      </w:r>
      <w:r w:rsidR="007264E4" w:rsidRPr="0091606E">
        <w:rPr>
          <w:sz w:val="25"/>
          <w:szCs w:val="25"/>
        </w:rPr>
        <w:t>ed</w:t>
      </w:r>
      <w:r w:rsidR="00382408" w:rsidRPr="0091606E">
        <w:rPr>
          <w:sz w:val="25"/>
          <w:szCs w:val="25"/>
        </w:rPr>
        <w:t xml:space="preserve"> </w:t>
      </w:r>
      <w:r w:rsidR="00F20BBE" w:rsidRPr="0091606E">
        <w:rPr>
          <w:sz w:val="25"/>
          <w:szCs w:val="25"/>
        </w:rPr>
        <w:t xml:space="preserve">testimony and exhibits </w:t>
      </w:r>
      <w:r w:rsidR="00EF0139" w:rsidRPr="0091606E">
        <w:rPr>
          <w:sz w:val="25"/>
          <w:szCs w:val="25"/>
        </w:rPr>
        <w:t xml:space="preserve">to demonstrate the prudence of </w:t>
      </w:r>
      <w:r w:rsidR="00F20BBE" w:rsidRPr="0091606E">
        <w:rPr>
          <w:sz w:val="25"/>
          <w:szCs w:val="25"/>
        </w:rPr>
        <w:t xml:space="preserve">its </w:t>
      </w:r>
      <w:r w:rsidR="0091606E">
        <w:rPr>
          <w:sz w:val="25"/>
          <w:szCs w:val="25"/>
        </w:rPr>
        <w:t>natural gas</w:t>
      </w:r>
      <w:r w:rsidR="00F20BBE" w:rsidRPr="0091606E">
        <w:rPr>
          <w:sz w:val="25"/>
          <w:szCs w:val="25"/>
        </w:rPr>
        <w:t xml:space="preserve"> </w:t>
      </w:r>
      <w:r w:rsidR="0091606E">
        <w:rPr>
          <w:sz w:val="25"/>
          <w:szCs w:val="25"/>
        </w:rPr>
        <w:t>DSM</w:t>
      </w:r>
      <w:r w:rsidR="00F7376F" w:rsidRPr="0091606E">
        <w:rPr>
          <w:sz w:val="25"/>
          <w:szCs w:val="25"/>
        </w:rPr>
        <w:t xml:space="preserve"> </w:t>
      </w:r>
      <w:r w:rsidR="00F20BBE" w:rsidRPr="0091606E">
        <w:rPr>
          <w:sz w:val="25"/>
          <w:szCs w:val="25"/>
        </w:rPr>
        <w:t>expenditures during 201</w:t>
      </w:r>
      <w:r w:rsidR="009106EF" w:rsidRPr="0091606E">
        <w:rPr>
          <w:sz w:val="25"/>
          <w:szCs w:val="25"/>
        </w:rPr>
        <w:t>2</w:t>
      </w:r>
      <w:r w:rsidR="00F20BBE" w:rsidRPr="0091606E">
        <w:rPr>
          <w:sz w:val="25"/>
          <w:szCs w:val="25"/>
        </w:rPr>
        <w:t xml:space="preserve"> and 201</w:t>
      </w:r>
      <w:r w:rsidR="009106EF" w:rsidRPr="0091606E">
        <w:rPr>
          <w:sz w:val="25"/>
          <w:szCs w:val="25"/>
        </w:rPr>
        <w:t>3</w:t>
      </w:r>
      <w:r w:rsidR="00F20BBE" w:rsidRPr="0091606E">
        <w:rPr>
          <w:sz w:val="25"/>
          <w:szCs w:val="25"/>
        </w:rPr>
        <w:t xml:space="preserve">.  Avista </w:t>
      </w:r>
      <w:r w:rsidR="003B2199" w:rsidRPr="0091606E">
        <w:rPr>
          <w:sz w:val="25"/>
          <w:szCs w:val="25"/>
        </w:rPr>
        <w:t xml:space="preserve">asked the Commission to </w:t>
      </w:r>
      <w:r w:rsidR="00AA2338" w:rsidRPr="0091606E">
        <w:rPr>
          <w:sz w:val="25"/>
          <w:szCs w:val="25"/>
        </w:rPr>
        <w:t>find</w:t>
      </w:r>
      <w:r w:rsidR="00F20BBE" w:rsidRPr="0091606E">
        <w:rPr>
          <w:sz w:val="25"/>
          <w:szCs w:val="25"/>
        </w:rPr>
        <w:t xml:space="preserve"> that th</w:t>
      </w:r>
      <w:r w:rsidR="0091606E">
        <w:rPr>
          <w:sz w:val="25"/>
          <w:szCs w:val="25"/>
        </w:rPr>
        <w:t>os</w:t>
      </w:r>
      <w:r w:rsidR="00F20BBE" w:rsidRPr="0091606E">
        <w:rPr>
          <w:sz w:val="25"/>
          <w:szCs w:val="25"/>
        </w:rPr>
        <w:t>e expenditures were prudent.</w:t>
      </w:r>
    </w:p>
    <w:p w14:paraId="0680B41F" w14:textId="77777777" w:rsidR="009E1E79" w:rsidRPr="00AA2338" w:rsidRDefault="00C651C3" w:rsidP="000E04D8">
      <w:pPr>
        <w:numPr>
          <w:ilvl w:val="0"/>
          <w:numId w:val="8"/>
        </w:numPr>
        <w:spacing w:after="240" w:line="288" w:lineRule="auto"/>
        <w:ind w:hanging="720"/>
        <w:rPr>
          <w:sz w:val="25"/>
          <w:szCs w:val="25"/>
        </w:rPr>
      </w:pPr>
      <w:r w:rsidRPr="00AA2338">
        <w:rPr>
          <w:sz w:val="25"/>
          <w:szCs w:val="25"/>
        </w:rPr>
        <w:t xml:space="preserve">On June </w:t>
      </w:r>
      <w:r w:rsidR="009106EF" w:rsidRPr="00AA2338">
        <w:rPr>
          <w:sz w:val="25"/>
          <w:szCs w:val="25"/>
        </w:rPr>
        <w:t>6</w:t>
      </w:r>
      <w:r w:rsidRPr="00AA2338">
        <w:rPr>
          <w:sz w:val="25"/>
          <w:szCs w:val="25"/>
        </w:rPr>
        <w:t>, 201</w:t>
      </w:r>
      <w:r w:rsidR="009106EF" w:rsidRPr="00AA2338">
        <w:rPr>
          <w:sz w:val="25"/>
          <w:szCs w:val="25"/>
        </w:rPr>
        <w:t>4</w:t>
      </w:r>
      <w:r w:rsidRPr="00AA2338">
        <w:rPr>
          <w:sz w:val="25"/>
          <w:szCs w:val="25"/>
        </w:rPr>
        <w:t xml:space="preserve">, the Commission issued a Notice inviting interested persons to file written comments on Avista’s </w:t>
      </w:r>
      <w:r w:rsidR="0091606E">
        <w:rPr>
          <w:sz w:val="25"/>
          <w:szCs w:val="25"/>
        </w:rPr>
        <w:t>filing</w:t>
      </w:r>
      <w:r w:rsidR="00AA2338">
        <w:rPr>
          <w:sz w:val="25"/>
          <w:szCs w:val="25"/>
        </w:rPr>
        <w:t xml:space="preserve">.  </w:t>
      </w:r>
      <w:r w:rsidR="007F17EF" w:rsidRPr="00AA2338">
        <w:rPr>
          <w:sz w:val="25"/>
          <w:szCs w:val="25"/>
        </w:rPr>
        <w:t>During the comment period, t</w:t>
      </w:r>
      <w:r w:rsidR="009E1E79" w:rsidRPr="00AA2338">
        <w:rPr>
          <w:sz w:val="25"/>
          <w:szCs w:val="25"/>
        </w:rPr>
        <w:t xml:space="preserve">he Commission received written comments from </w:t>
      </w:r>
      <w:r w:rsidR="009106EF" w:rsidRPr="00AA2338">
        <w:rPr>
          <w:sz w:val="25"/>
          <w:szCs w:val="25"/>
        </w:rPr>
        <w:t>Commission Staff (Staff) and the Public Counsel Section of the Attorney General’s Office (</w:t>
      </w:r>
      <w:r w:rsidR="009E1E79" w:rsidRPr="00AA2338">
        <w:rPr>
          <w:sz w:val="25"/>
          <w:szCs w:val="25"/>
        </w:rPr>
        <w:t>Public Counsel</w:t>
      </w:r>
      <w:r w:rsidR="009106EF" w:rsidRPr="00AA2338">
        <w:rPr>
          <w:sz w:val="25"/>
          <w:szCs w:val="25"/>
        </w:rPr>
        <w:t>)</w:t>
      </w:r>
      <w:r w:rsidR="007F17EF" w:rsidRPr="00AA2338">
        <w:rPr>
          <w:sz w:val="25"/>
          <w:szCs w:val="25"/>
        </w:rPr>
        <w:t xml:space="preserve">.  </w:t>
      </w:r>
      <w:r w:rsidR="00575465" w:rsidRPr="00AA2338">
        <w:rPr>
          <w:sz w:val="25"/>
          <w:szCs w:val="25"/>
        </w:rPr>
        <w:t xml:space="preserve">At the </w:t>
      </w:r>
      <w:r w:rsidR="009106EF" w:rsidRPr="00AA2338">
        <w:rPr>
          <w:sz w:val="25"/>
          <w:szCs w:val="25"/>
        </w:rPr>
        <w:t xml:space="preserve">recessed Open Meeting on </w:t>
      </w:r>
      <w:r w:rsidR="00575465" w:rsidRPr="00AA2338">
        <w:rPr>
          <w:sz w:val="25"/>
          <w:szCs w:val="25"/>
        </w:rPr>
        <w:t>July 2</w:t>
      </w:r>
      <w:r w:rsidR="009106EF" w:rsidRPr="00AA2338">
        <w:rPr>
          <w:sz w:val="25"/>
          <w:szCs w:val="25"/>
        </w:rPr>
        <w:t>5, 2014</w:t>
      </w:r>
      <w:r w:rsidR="00575465" w:rsidRPr="00AA2338">
        <w:rPr>
          <w:sz w:val="25"/>
          <w:szCs w:val="25"/>
        </w:rPr>
        <w:t>, t</w:t>
      </w:r>
      <w:r w:rsidR="007F17EF" w:rsidRPr="00AA2338">
        <w:rPr>
          <w:sz w:val="25"/>
          <w:szCs w:val="25"/>
        </w:rPr>
        <w:t xml:space="preserve">he Commission heard oral comments from </w:t>
      </w:r>
      <w:r w:rsidR="00D62A96" w:rsidRPr="00AA2338">
        <w:rPr>
          <w:sz w:val="25"/>
          <w:szCs w:val="25"/>
        </w:rPr>
        <w:t xml:space="preserve">Staff, </w:t>
      </w:r>
      <w:r w:rsidR="007F17EF" w:rsidRPr="00AA2338">
        <w:rPr>
          <w:sz w:val="25"/>
          <w:szCs w:val="25"/>
        </w:rPr>
        <w:t>Public Counsel, and Avista.</w:t>
      </w:r>
      <w:r w:rsidR="009E1E79" w:rsidRPr="00AA2338">
        <w:rPr>
          <w:sz w:val="25"/>
          <w:szCs w:val="25"/>
        </w:rPr>
        <w:t xml:space="preserve"> </w:t>
      </w:r>
      <w:r w:rsidR="007F17EF" w:rsidRPr="00AA2338">
        <w:rPr>
          <w:sz w:val="25"/>
          <w:szCs w:val="25"/>
        </w:rPr>
        <w:t xml:space="preserve"> </w:t>
      </w:r>
    </w:p>
    <w:p w14:paraId="128AC4FC" w14:textId="77777777" w:rsidR="00742D4A" w:rsidRPr="00742D4A" w:rsidRDefault="001E6DA1" w:rsidP="0067520F">
      <w:pPr>
        <w:numPr>
          <w:ilvl w:val="0"/>
          <w:numId w:val="8"/>
        </w:numPr>
        <w:spacing w:after="240" w:line="288" w:lineRule="auto"/>
        <w:ind w:hanging="720"/>
        <w:rPr>
          <w:sz w:val="25"/>
          <w:szCs w:val="25"/>
        </w:rPr>
      </w:pPr>
      <w:r>
        <w:rPr>
          <w:sz w:val="25"/>
          <w:szCs w:val="25"/>
        </w:rPr>
        <w:t xml:space="preserve">Staff concludes that the testimony and exhibits Avista filed to demonstrate the prudence of its </w:t>
      </w:r>
      <w:r w:rsidR="0091606E">
        <w:rPr>
          <w:sz w:val="25"/>
          <w:szCs w:val="25"/>
        </w:rPr>
        <w:t>natural gas</w:t>
      </w:r>
      <w:r>
        <w:rPr>
          <w:sz w:val="25"/>
          <w:szCs w:val="25"/>
        </w:rPr>
        <w:t xml:space="preserve"> DSM expenditures during 2012 and 2013 satisfy the requirements in Order 05 in Dockets UE-110876 and UG-110877.  </w:t>
      </w:r>
      <w:r w:rsidR="00A109D1">
        <w:rPr>
          <w:sz w:val="25"/>
          <w:szCs w:val="25"/>
        </w:rPr>
        <w:t>Staff observes that, during its concurrent review of conservation expenditures in Docket UG-141209, Staff found no evidence that Avista’s natural gas DSM programs or expenditures in 2012-2013 were not prudent.  No person, moreover, has requested that the Commission set any of these dockets for adjudication.  Staff, therefore, recommends that the Commission take no further action concerning prudence in Docket UG-141215</w:t>
      </w:r>
      <w:r>
        <w:rPr>
          <w:sz w:val="25"/>
          <w:szCs w:val="25"/>
        </w:rPr>
        <w:t xml:space="preserve">.  </w:t>
      </w:r>
    </w:p>
    <w:p w14:paraId="70B3A21A" w14:textId="77777777" w:rsidR="00371A4F" w:rsidRDefault="00B77D97" w:rsidP="0067520F">
      <w:pPr>
        <w:numPr>
          <w:ilvl w:val="0"/>
          <w:numId w:val="8"/>
        </w:numPr>
        <w:spacing w:after="240" w:line="288" w:lineRule="auto"/>
        <w:ind w:hanging="720"/>
        <w:rPr>
          <w:sz w:val="25"/>
          <w:szCs w:val="25"/>
        </w:rPr>
      </w:pPr>
      <w:r>
        <w:rPr>
          <w:sz w:val="25"/>
          <w:szCs w:val="25"/>
        </w:rPr>
        <w:lastRenderedPageBreak/>
        <w:t>Public Counsel agrees with Staff that the Commission should not adjudicate</w:t>
      </w:r>
      <w:r w:rsidR="00A109D1">
        <w:rPr>
          <w:sz w:val="25"/>
          <w:szCs w:val="25"/>
        </w:rPr>
        <w:t xml:space="preserve"> the</w:t>
      </w:r>
      <w:r>
        <w:rPr>
          <w:sz w:val="25"/>
          <w:szCs w:val="25"/>
        </w:rPr>
        <w:t xml:space="preserve"> prudency of the Company’s </w:t>
      </w:r>
      <w:r w:rsidR="0091606E">
        <w:rPr>
          <w:sz w:val="25"/>
          <w:szCs w:val="25"/>
        </w:rPr>
        <w:t>natural gas DSM</w:t>
      </w:r>
      <w:r w:rsidRPr="00F20BBE">
        <w:rPr>
          <w:sz w:val="25"/>
          <w:szCs w:val="25"/>
        </w:rPr>
        <w:t xml:space="preserve"> programs in calendar years 201</w:t>
      </w:r>
      <w:r>
        <w:rPr>
          <w:sz w:val="25"/>
          <w:szCs w:val="25"/>
        </w:rPr>
        <w:t>2</w:t>
      </w:r>
      <w:r w:rsidRPr="00F20BBE">
        <w:rPr>
          <w:sz w:val="25"/>
          <w:szCs w:val="25"/>
        </w:rPr>
        <w:t xml:space="preserve"> and 201</w:t>
      </w:r>
      <w:r>
        <w:rPr>
          <w:sz w:val="25"/>
          <w:szCs w:val="25"/>
        </w:rPr>
        <w:t>3</w:t>
      </w:r>
      <w:r w:rsidR="00742D4A" w:rsidRPr="00742D4A">
        <w:rPr>
          <w:sz w:val="25"/>
          <w:szCs w:val="25"/>
        </w:rPr>
        <w:t xml:space="preserve">. </w:t>
      </w:r>
    </w:p>
    <w:p w14:paraId="365EC63E" w14:textId="77777777" w:rsidR="001E6DA1" w:rsidRPr="00742D4A" w:rsidRDefault="00920D90" w:rsidP="0067520F">
      <w:pPr>
        <w:numPr>
          <w:ilvl w:val="0"/>
          <w:numId w:val="8"/>
        </w:numPr>
        <w:spacing w:after="240" w:line="288" w:lineRule="auto"/>
        <w:ind w:hanging="720"/>
        <w:rPr>
          <w:sz w:val="25"/>
          <w:szCs w:val="25"/>
        </w:rPr>
      </w:pPr>
      <w:r>
        <w:rPr>
          <w:sz w:val="25"/>
          <w:szCs w:val="25"/>
        </w:rPr>
        <w:t>Avista agrees with Staff’s and Public Counsel’s recommendation.</w:t>
      </w:r>
    </w:p>
    <w:p w14:paraId="6CE809AB" w14:textId="77777777" w:rsidR="00371A4F" w:rsidRPr="00371A4F" w:rsidRDefault="00371A4F" w:rsidP="00371A4F">
      <w:pPr>
        <w:spacing w:after="240" w:line="288" w:lineRule="auto"/>
        <w:jc w:val="center"/>
        <w:rPr>
          <w:b/>
          <w:sz w:val="25"/>
          <w:szCs w:val="25"/>
        </w:rPr>
      </w:pPr>
      <w:r>
        <w:rPr>
          <w:b/>
          <w:sz w:val="25"/>
          <w:szCs w:val="25"/>
        </w:rPr>
        <w:t>DISCUSSION</w:t>
      </w:r>
    </w:p>
    <w:p w14:paraId="1CC7DA76" w14:textId="77777777" w:rsidR="00786B45" w:rsidRDefault="006A1A59" w:rsidP="00CD034F">
      <w:pPr>
        <w:numPr>
          <w:ilvl w:val="0"/>
          <w:numId w:val="8"/>
        </w:numPr>
        <w:spacing w:after="240" w:line="288" w:lineRule="auto"/>
        <w:ind w:hanging="720"/>
        <w:rPr>
          <w:sz w:val="25"/>
          <w:szCs w:val="25"/>
        </w:rPr>
      </w:pPr>
      <w:r w:rsidRPr="0002597A">
        <w:rPr>
          <w:sz w:val="25"/>
          <w:szCs w:val="25"/>
        </w:rPr>
        <w:t xml:space="preserve">The Commission agrees with </w:t>
      </w:r>
      <w:r w:rsidR="001E6DA1" w:rsidRPr="0002597A">
        <w:rPr>
          <w:sz w:val="25"/>
          <w:szCs w:val="25"/>
        </w:rPr>
        <w:t xml:space="preserve">Staff and </w:t>
      </w:r>
      <w:r w:rsidRPr="0002597A">
        <w:rPr>
          <w:sz w:val="25"/>
          <w:szCs w:val="25"/>
        </w:rPr>
        <w:t xml:space="preserve">Public Counsel </w:t>
      </w:r>
      <w:r w:rsidR="00786B45">
        <w:rPr>
          <w:sz w:val="25"/>
          <w:szCs w:val="25"/>
        </w:rPr>
        <w:t xml:space="preserve">that </w:t>
      </w:r>
      <w:r w:rsidR="0002597A">
        <w:rPr>
          <w:sz w:val="25"/>
          <w:szCs w:val="25"/>
        </w:rPr>
        <w:t>A</w:t>
      </w:r>
      <w:r w:rsidR="00C1088B" w:rsidRPr="0002597A">
        <w:rPr>
          <w:sz w:val="25"/>
          <w:szCs w:val="25"/>
        </w:rPr>
        <w:t>vista has satisfied the filing requirements in Order 05</w:t>
      </w:r>
      <w:r w:rsidR="00786B45">
        <w:rPr>
          <w:sz w:val="25"/>
          <w:szCs w:val="25"/>
        </w:rPr>
        <w:t xml:space="preserve"> in</w:t>
      </w:r>
      <w:r w:rsidR="00C1088B" w:rsidRPr="0002597A">
        <w:rPr>
          <w:sz w:val="25"/>
          <w:szCs w:val="25"/>
        </w:rPr>
        <w:t xml:space="preserve"> Docket</w:t>
      </w:r>
      <w:r w:rsidR="00786B45">
        <w:rPr>
          <w:sz w:val="25"/>
          <w:szCs w:val="25"/>
        </w:rPr>
        <w:t>s</w:t>
      </w:r>
      <w:r w:rsidR="00C1088B" w:rsidRPr="0002597A">
        <w:rPr>
          <w:sz w:val="25"/>
          <w:szCs w:val="25"/>
        </w:rPr>
        <w:t xml:space="preserve"> UE-110876 and UG-110877</w:t>
      </w:r>
      <w:r w:rsidR="001C102F" w:rsidRPr="0002597A">
        <w:rPr>
          <w:sz w:val="25"/>
          <w:szCs w:val="25"/>
        </w:rPr>
        <w:t>.</w:t>
      </w:r>
      <w:r w:rsidR="00C1088B" w:rsidRPr="0002597A">
        <w:rPr>
          <w:sz w:val="25"/>
          <w:szCs w:val="25"/>
        </w:rPr>
        <w:t xml:space="preserve">  </w:t>
      </w:r>
      <w:r w:rsidR="00F969FD" w:rsidRPr="0002597A">
        <w:rPr>
          <w:sz w:val="25"/>
          <w:szCs w:val="25"/>
        </w:rPr>
        <w:t xml:space="preserve">That Order requires Avista to make certain filings and allows any person to request an adjudication.  Order 05 does not require the Commission to make a finding of prudence, or lack thereof, if no person requests an adjudication.  </w:t>
      </w:r>
    </w:p>
    <w:p w14:paraId="3A14A5BA" w14:textId="77777777" w:rsidR="001C102F" w:rsidRPr="0002597A" w:rsidRDefault="00786B45" w:rsidP="00CD034F">
      <w:pPr>
        <w:numPr>
          <w:ilvl w:val="0"/>
          <w:numId w:val="8"/>
        </w:numPr>
        <w:spacing w:after="240" w:line="288" w:lineRule="auto"/>
        <w:ind w:hanging="720"/>
        <w:rPr>
          <w:sz w:val="25"/>
          <w:szCs w:val="25"/>
        </w:rPr>
      </w:pPr>
      <w:r>
        <w:rPr>
          <w:sz w:val="25"/>
          <w:szCs w:val="25"/>
        </w:rPr>
        <w:t>N</w:t>
      </w:r>
      <w:r w:rsidR="00F969FD" w:rsidRPr="0002597A">
        <w:rPr>
          <w:sz w:val="25"/>
          <w:szCs w:val="25"/>
        </w:rPr>
        <w:t xml:space="preserve">o person has </w:t>
      </w:r>
      <w:r w:rsidR="00BE761D" w:rsidRPr="0002597A">
        <w:rPr>
          <w:sz w:val="25"/>
          <w:szCs w:val="25"/>
        </w:rPr>
        <w:t xml:space="preserve">requested an adjudication </w:t>
      </w:r>
      <w:r w:rsidR="007C6B45">
        <w:rPr>
          <w:sz w:val="25"/>
          <w:szCs w:val="25"/>
        </w:rPr>
        <w:t xml:space="preserve">in either </w:t>
      </w:r>
      <w:r w:rsidR="00A109D1">
        <w:rPr>
          <w:sz w:val="25"/>
          <w:szCs w:val="25"/>
        </w:rPr>
        <w:t xml:space="preserve">of the relevant filings, Dockets </w:t>
      </w:r>
      <w:r w:rsidR="007C6B45">
        <w:rPr>
          <w:sz w:val="25"/>
          <w:szCs w:val="25"/>
        </w:rPr>
        <w:t>UG-141215</w:t>
      </w:r>
      <w:r w:rsidR="00A109D1">
        <w:rPr>
          <w:sz w:val="25"/>
          <w:szCs w:val="25"/>
        </w:rPr>
        <w:t xml:space="preserve"> and UG-141209, </w:t>
      </w:r>
      <w:r w:rsidR="00BE761D" w:rsidRPr="0002597A">
        <w:rPr>
          <w:sz w:val="25"/>
          <w:szCs w:val="25"/>
        </w:rPr>
        <w:t xml:space="preserve">or suggested that Avista’s </w:t>
      </w:r>
      <w:r w:rsidR="0002597A">
        <w:rPr>
          <w:sz w:val="25"/>
          <w:szCs w:val="25"/>
        </w:rPr>
        <w:t>natural gas DSM</w:t>
      </w:r>
      <w:r w:rsidR="00BE761D" w:rsidRPr="0002597A">
        <w:rPr>
          <w:sz w:val="25"/>
          <w:szCs w:val="25"/>
        </w:rPr>
        <w:t xml:space="preserve"> programs or expenditures in 2012-2013 were not prudent</w:t>
      </w:r>
      <w:r>
        <w:rPr>
          <w:sz w:val="25"/>
          <w:szCs w:val="25"/>
        </w:rPr>
        <w:t xml:space="preserve">.  We thus agree </w:t>
      </w:r>
      <w:r w:rsidR="00F969FD" w:rsidRPr="0002597A">
        <w:rPr>
          <w:sz w:val="25"/>
          <w:szCs w:val="25"/>
        </w:rPr>
        <w:t xml:space="preserve">with Staff </w:t>
      </w:r>
      <w:r w:rsidR="00BE761D" w:rsidRPr="0002597A">
        <w:rPr>
          <w:sz w:val="25"/>
          <w:szCs w:val="25"/>
        </w:rPr>
        <w:t xml:space="preserve">and Public Counsel </w:t>
      </w:r>
      <w:r w:rsidR="00F969FD" w:rsidRPr="0002597A">
        <w:rPr>
          <w:sz w:val="25"/>
          <w:szCs w:val="25"/>
        </w:rPr>
        <w:t>that a finding of prudence</w:t>
      </w:r>
      <w:r w:rsidR="00BE761D" w:rsidRPr="0002597A">
        <w:rPr>
          <w:sz w:val="25"/>
          <w:szCs w:val="25"/>
        </w:rPr>
        <w:t xml:space="preserve"> at this time</w:t>
      </w:r>
      <w:r w:rsidR="00F969FD" w:rsidRPr="0002597A">
        <w:rPr>
          <w:sz w:val="25"/>
          <w:szCs w:val="25"/>
        </w:rPr>
        <w:t xml:space="preserve"> is not necessary. </w:t>
      </w:r>
      <w:r>
        <w:rPr>
          <w:sz w:val="25"/>
          <w:szCs w:val="25"/>
        </w:rPr>
        <w:t xml:space="preserve"> </w:t>
      </w:r>
      <w:r w:rsidR="00095CB9">
        <w:rPr>
          <w:sz w:val="25"/>
          <w:szCs w:val="25"/>
        </w:rPr>
        <w:t>Accordingly, the Commission will take no further action concerning prudency in this docket</w:t>
      </w:r>
      <w:r w:rsidR="00C1088B" w:rsidRPr="0002597A">
        <w:rPr>
          <w:sz w:val="25"/>
          <w:szCs w:val="25"/>
        </w:rPr>
        <w:t>.</w:t>
      </w:r>
    </w:p>
    <w:p w14:paraId="4526A7A3" w14:textId="77777777" w:rsidR="00B53F59" w:rsidRPr="009D1834" w:rsidRDefault="009D1834" w:rsidP="009D1834">
      <w:pPr>
        <w:spacing w:after="240" w:line="288" w:lineRule="auto"/>
        <w:jc w:val="center"/>
        <w:rPr>
          <w:b/>
          <w:sz w:val="25"/>
          <w:szCs w:val="25"/>
        </w:rPr>
      </w:pPr>
      <w:r w:rsidRPr="009D1834">
        <w:rPr>
          <w:b/>
          <w:sz w:val="25"/>
          <w:szCs w:val="25"/>
        </w:rPr>
        <w:t>FINDINGS AND CONCLUSIONS</w:t>
      </w:r>
    </w:p>
    <w:p w14:paraId="76F9F499" w14:textId="77777777" w:rsidR="004601D2" w:rsidRDefault="004601D2" w:rsidP="00C71C46">
      <w:pPr>
        <w:numPr>
          <w:ilvl w:val="0"/>
          <w:numId w:val="8"/>
        </w:numPr>
        <w:spacing w:after="240" w:line="288" w:lineRule="auto"/>
        <w:ind w:left="720" w:hanging="1440"/>
        <w:rPr>
          <w:sz w:val="25"/>
          <w:szCs w:val="25"/>
        </w:rPr>
      </w:pPr>
      <w:r>
        <w:rPr>
          <w:sz w:val="25"/>
          <w:szCs w:val="25"/>
        </w:rPr>
        <w:t>(1)</w:t>
      </w:r>
      <w:r>
        <w:rPr>
          <w:sz w:val="25"/>
          <w:szCs w:val="25"/>
        </w:rPr>
        <w:tab/>
        <w:t xml:space="preserve">The Washington Utilities and Transportation Commission is an agency of the state of Washington vested by statute with the </w:t>
      </w:r>
      <w:r>
        <w:rPr>
          <w:sz w:val="25"/>
          <w:szCs w:val="25"/>
        </w:rPr>
        <w:lastRenderedPageBreak/>
        <w:t xml:space="preserve">authority to regulate the rates, rules, regulations, practices, </w:t>
      </w:r>
      <w:r w:rsidR="00545B04">
        <w:rPr>
          <w:sz w:val="25"/>
          <w:szCs w:val="25"/>
        </w:rPr>
        <w:t xml:space="preserve">and </w:t>
      </w:r>
      <w:r>
        <w:rPr>
          <w:sz w:val="25"/>
          <w:szCs w:val="25"/>
        </w:rPr>
        <w:t xml:space="preserve">accounts of public service companies, including </w:t>
      </w:r>
      <w:r w:rsidR="0002597A">
        <w:rPr>
          <w:sz w:val="25"/>
          <w:szCs w:val="25"/>
        </w:rPr>
        <w:t>natural gas</w:t>
      </w:r>
      <w:r>
        <w:rPr>
          <w:sz w:val="25"/>
          <w:szCs w:val="25"/>
        </w:rPr>
        <w:t xml:space="preserve"> companies.  </w:t>
      </w:r>
    </w:p>
    <w:p w14:paraId="6E29905C" w14:textId="77777777" w:rsidR="00D577EA" w:rsidRDefault="00D577EA" w:rsidP="00480E23">
      <w:pPr>
        <w:numPr>
          <w:ilvl w:val="0"/>
          <w:numId w:val="8"/>
        </w:numPr>
        <w:spacing w:after="240" w:line="288" w:lineRule="auto"/>
        <w:ind w:left="720" w:hanging="1440"/>
        <w:rPr>
          <w:sz w:val="25"/>
          <w:szCs w:val="25"/>
        </w:rPr>
      </w:pPr>
      <w:r>
        <w:rPr>
          <w:sz w:val="25"/>
          <w:szCs w:val="25"/>
        </w:rPr>
        <w:t>(2)</w:t>
      </w:r>
      <w:r>
        <w:rPr>
          <w:sz w:val="25"/>
          <w:szCs w:val="25"/>
        </w:rPr>
        <w:tab/>
      </w:r>
      <w:r w:rsidR="00FE632C">
        <w:rPr>
          <w:sz w:val="25"/>
          <w:szCs w:val="25"/>
        </w:rPr>
        <w:t xml:space="preserve">Avista </w:t>
      </w:r>
      <w:r>
        <w:rPr>
          <w:sz w:val="25"/>
          <w:szCs w:val="25"/>
        </w:rPr>
        <w:t>is a</w:t>
      </w:r>
      <w:r w:rsidR="0002597A">
        <w:rPr>
          <w:sz w:val="25"/>
          <w:szCs w:val="25"/>
        </w:rPr>
        <w:t xml:space="preserve"> </w:t>
      </w:r>
      <w:r w:rsidR="00545B04">
        <w:rPr>
          <w:sz w:val="25"/>
          <w:szCs w:val="25"/>
        </w:rPr>
        <w:t>n</w:t>
      </w:r>
      <w:r w:rsidR="0002597A">
        <w:rPr>
          <w:sz w:val="25"/>
          <w:szCs w:val="25"/>
        </w:rPr>
        <w:t>atural gas</w:t>
      </w:r>
      <w:r>
        <w:rPr>
          <w:sz w:val="25"/>
          <w:szCs w:val="25"/>
        </w:rPr>
        <w:t xml:space="preserve"> company and a public service company subject to Commission jurisdiction.</w:t>
      </w:r>
    </w:p>
    <w:p w14:paraId="4B940026" w14:textId="77777777" w:rsidR="008026CC" w:rsidRPr="0002597A" w:rsidRDefault="00982368" w:rsidP="00CD034F">
      <w:pPr>
        <w:numPr>
          <w:ilvl w:val="0"/>
          <w:numId w:val="8"/>
        </w:numPr>
        <w:spacing w:after="240" w:line="288" w:lineRule="auto"/>
        <w:ind w:left="720" w:hanging="1440"/>
        <w:rPr>
          <w:sz w:val="25"/>
          <w:szCs w:val="25"/>
        </w:rPr>
      </w:pPr>
      <w:r w:rsidRPr="0002597A">
        <w:rPr>
          <w:sz w:val="25"/>
          <w:szCs w:val="25"/>
        </w:rPr>
        <w:t>(3)</w:t>
      </w:r>
      <w:r w:rsidRPr="0002597A">
        <w:rPr>
          <w:sz w:val="25"/>
          <w:szCs w:val="25"/>
        </w:rPr>
        <w:tab/>
      </w:r>
      <w:r w:rsidR="008C1464" w:rsidRPr="0002597A">
        <w:rPr>
          <w:sz w:val="25"/>
          <w:szCs w:val="25"/>
        </w:rPr>
        <w:t xml:space="preserve">Avista has satisfied the </w:t>
      </w:r>
      <w:r w:rsidR="006B5048" w:rsidRPr="0002597A">
        <w:rPr>
          <w:sz w:val="25"/>
          <w:szCs w:val="25"/>
        </w:rPr>
        <w:t xml:space="preserve">filing requirements </w:t>
      </w:r>
      <w:r w:rsidR="0002597A">
        <w:rPr>
          <w:sz w:val="25"/>
          <w:szCs w:val="25"/>
        </w:rPr>
        <w:t>in O</w:t>
      </w:r>
      <w:r w:rsidR="008C1464" w:rsidRPr="0002597A">
        <w:rPr>
          <w:sz w:val="25"/>
          <w:szCs w:val="25"/>
        </w:rPr>
        <w:t>rder 05</w:t>
      </w:r>
      <w:r w:rsidR="00786B45">
        <w:rPr>
          <w:sz w:val="25"/>
          <w:szCs w:val="25"/>
        </w:rPr>
        <w:t xml:space="preserve"> in</w:t>
      </w:r>
      <w:r w:rsidR="008C1464" w:rsidRPr="0002597A">
        <w:rPr>
          <w:sz w:val="25"/>
          <w:szCs w:val="25"/>
        </w:rPr>
        <w:t xml:space="preserve"> Docket</w:t>
      </w:r>
      <w:r w:rsidR="00786B45">
        <w:rPr>
          <w:sz w:val="25"/>
          <w:szCs w:val="25"/>
        </w:rPr>
        <w:t>s</w:t>
      </w:r>
      <w:r w:rsidR="008C1464" w:rsidRPr="0002597A">
        <w:rPr>
          <w:sz w:val="25"/>
          <w:szCs w:val="25"/>
        </w:rPr>
        <w:t xml:space="preserve"> U</w:t>
      </w:r>
      <w:r w:rsidR="009B1F6E" w:rsidRPr="0002597A">
        <w:rPr>
          <w:sz w:val="25"/>
          <w:szCs w:val="25"/>
        </w:rPr>
        <w:t>E-</w:t>
      </w:r>
      <w:r w:rsidR="00C71C46" w:rsidRPr="0002597A">
        <w:rPr>
          <w:sz w:val="25"/>
          <w:szCs w:val="25"/>
        </w:rPr>
        <w:t>110876</w:t>
      </w:r>
      <w:r w:rsidR="000D3B01" w:rsidRPr="0002597A">
        <w:rPr>
          <w:sz w:val="25"/>
          <w:szCs w:val="25"/>
        </w:rPr>
        <w:t xml:space="preserve"> and UG-110877</w:t>
      </w:r>
      <w:r w:rsidR="008C1464" w:rsidRPr="0002597A">
        <w:rPr>
          <w:sz w:val="25"/>
          <w:szCs w:val="25"/>
        </w:rPr>
        <w:t>.</w:t>
      </w:r>
    </w:p>
    <w:p w14:paraId="07D68CD9" w14:textId="77777777" w:rsidR="00BE761D" w:rsidRDefault="00041B68" w:rsidP="00C71C46">
      <w:pPr>
        <w:numPr>
          <w:ilvl w:val="0"/>
          <w:numId w:val="8"/>
        </w:numPr>
        <w:spacing w:after="240" w:line="288" w:lineRule="auto"/>
        <w:ind w:left="720" w:hanging="1440"/>
        <w:rPr>
          <w:sz w:val="25"/>
          <w:szCs w:val="25"/>
        </w:rPr>
      </w:pPr>
      <w:r>
        <w:rPr>
          <w:sz w:val="25"/>
          <w:szCs w:val="25"/>
        </w:rPr>
        <w:t>(</w:t>
      </w:r>
      <w:r w:rsidR="0002597A">
        <w:rPr>
          <w:sz w:val="25"/>
          <w:szCs w:val="25"/>
        </w:rPr>
        <w:t>4</w:t>
      </w:r>
      <w:r>
        <w:rPr>
          <w:sz w:val="25"/>
          <w:szCs w:val="25"/>
        </w:rPr>
        <w:t>)</w:t>
      </w:r>
      <w:r>
        <w:rPr>
          <w:sz w:val="25"/>
          <w:szCs w:val="25"/>
        </w:rPr>
        <w:tab/>
      </w:r>
      <w:r w:rsidR="00BE761D">
        <w:rPr>
          <w:sz w:val="25"/>
          <w:szCs w:val="25"/>
        </w:rPr>
        <w:t xml:space="preserve">No comments or information presented to the Commission suggest that Avista’s </w:t>
      </w:r>
      <w:r w:rsidR="0002597A">
        <w:rPr>
          <w:sz w:val="25"/>
          <w:szCs w:val="25"/>
        </w:rPr>
        <w:t>natural gas DSM</w:t>
      </w:r>
      <w:r w:rsidR="00BE761D">
        <w:rPr>
          <w:sz w:val="25"/>
          <w:szCs w:val="25"/>
        </w:rPr>
        <w:t xml:space="preserve"> programs and expenditures during 2012 and 2013 were not prudent.</w:t>
      </w:r>
    </w:p>
    <w:p w14:paraId="4CE6088B" w14:textId="77777777" w:rsidR="008026CC" w:rsidRDefault="0002597A" w:rsidP="00C71C46">
      <w:pPr>
        <w:numPr>
          <w:ilvl w:val="0"/>
          <w:numId w:val="8"/>
        </w:numPr>
        <w:spacing w:after="240" w:line="288" w:lineRule="auto"/>
        <w:ind w:left="720" w:hanging="1440"/>
        <w:rPr>
          <w:sz w:val="25"/>
          <w:szCs w:val="25"/>
        </w:rPr>
      </w:pPr>
      <w:r>
        <w:rPr>
          <w:sz w:val="25"/>
          <w:szCs w:val="25"/>
        </w:rPr>
        <w:t>(5</w:t>
      </w:r>
      <w:r w:rsidR="00BE761D">
        <w:rPr>
          <w:sz w:val="25"/>
          <w:szCs w:val="25"/>
        </w:rPr>
        <w:t>)</w:t>
      </w:r>
      <w:r w:rsidR="00BE761D">
        <w:rPr>
          <w:sz w:val="25"/>
          <w:szCs w:val="25"/>
        </w:rPr>
        <w:tab/>
      </w:r>
      <w:r w:rsidR="006B5048">
        <w:rPr>
          <w:sz w:val="25"/>
          <w:szCs w:val="25"/>
        </w:rPr>
        <w:t xml:space="preserve">The Commission should not </w:t>
      </w:r>
      <w:r w:rsidR="000A67CB">
        <w:rPr>
          <w:sz w:val="25"/>
          <w:szCs w:val="25"/>
        </w:rPr>
        <w:t>adjudicate the</w:t>
      </w:r>
      <w:r w:rsidR="006B5048">
        <w:rPr>
          <w:sz w:val="25"/>
          <w:szCs w:val="25"/>
        </w:rPr>
        <w:t xml:space="preserve"> prudency in this docket of </w:t>
      </w:r>
      <w:r w:rsidR="006B5048" w:rsidRPr="00F20BBE">
        <w:rPr>
          <w:sz w:val="25"/>
          <w:szCs w:val="25"/>
        </w:rPr>
        <w:t xml:space="preserve">Avista’s </w:t>
      </w:r>
      <w:r>
        <w:rPr>
          <w:sz w:val="25"/>
          <w:szCs w:val="25"/>
        </w:rPr>
        <w:t>natural gas DSM</w:t>
      </w:r>
      <w:r w:rsidR="006B5048" w:rsidRPr="00F20BBE">
        <w:rPr>
          <w:sz w:val="25"/>
          <w:szCs w:val="25"/>
        </w:rPr>
        <w:t xml:space="preserve"> programs </w:t>
      </w:r>
      <w:r>
        <w:rPr>
          <w:sz w:val="25"/>
          <w:szCs w:val="25"/>
        </w:rPr>
        <w:t xml:space="preserve">and expenditures </w:t>
      </w:r>
      <w:r w:rsidR="000A67CB">
        <w:rPr>
          <w:sz w:val="25"/>
          <w:szCs w:val="25"/>
        </w:rPr>
        <w:t>for</w:t>
      </w:r>
      <w:r w:rsidR="000A67CB" w:rsidRPr="00F20BBE">
        <w:rPr>
          <w:sz w:val="25"/>
          <w:szCs w:val="25"/>
        </w:rPr>
        <w:t xml:space="preserve"> </w:t>
      </w:r>
      <w:r w:rsidR="006B5048" w:rsidRPr="00F20BBE">
        <w:rPr>
          <w:sz w:val="25"/>
          <w:szCs w:val="25"/>
        </w:rPr>
        <w:t>calendar years 201</w:t>
      </w:r>
      <w:r w:rsidR="006B5048">
        <w:rPr>
          <w:sz w:val="25"/>
          <w:szCs w:val="25"/>
        </w:rPr>
        <w:t>2</w:t>
      </w:r>
      <w:r w:rsidR="006B5048" w:rsidRPr="00F20BBE">
        <w:rPr>
          <w:sz w:val="25"/>
          <w:szCs w:val="25"/>
        </w:rPr>
        <w:t xml:space="preserve"> and 201</w:t>
      </w:r>
      <w:r w:rsidR="006B5048">
        <w:rPr>
          <w:sz w:val="25"/>
          <w:szCs w:val="25"/>
        </w:rPr>
        <w:t>3</w:t>
      </w:r>
      <w:r w:rsidR="005715A8">
        <w:rPr>
          <w:sz w:val="25"/>
          <w:szCs w:val="25"/>
        </w:rPr>
        <w:t xml:space="preserve">. </w:t>
      </w:r>
    </w:p>
    <w:p w14:paraId="2FE2A0AD" w14:textId="77777777" w:rsidR="00CD3DDA" w:rsidRDefault="00CD3DDA" w:rsidP="00396151">
      <w:pPr>
        <w:spacing w:after="240" w:line="288" w:lineRule="auto"/>
        <w:jc w:val="center"/>
        <w:rPr>
          <w:b/>
          <w:sz w:val="25"/>
          <w:szCs w:val="25"/>
        </w:rPr>
      </w:pPr>
      <w:r w:rsidRPr="00CD3DDA">
        <w:rPr>
          <w:b/>
          <w:sz w:val="25"/>
          <w:szCs w:val="25"/>
        </w:rPr>
        <w:t>ORDER</w:t>
      </w:r>
    </w:p>
    <w:p w14:paraId="243AE112" w14:textId="77777777" w:rsidR="00CD3DDA" w:rsidRDefault="00CD3DDA" w:rsidP="002A02B4">
      <w:pPr>
        <w:spacing w:after="240" w:line="288" w:lineRule="auto"/>
        <w:rPr>
          <w:b/>
          <w:sz w:val="25"/>
          <w:szCs w:val="25"/>
        </w:rPr>
      </w:pPr>
      <w:r w:rsidRPr="00745823">
        <w:rPr>
          <w:b/>
          <w:sz w:val="25"/>
          <w:szCs w:val="25"/>
        </w:rPr>
        <w:t>THE COMMISSION ORDERS:</w:t>
      </w:r>
    </w:p>
    <w:p w14:paraId="01D92950" w14:textId="77777777" w:rsidR="00056D0F" w:rsidRPr="0002597A" w:rsidRDefault="00237680" w:rsidP="00CD034F">
      <w:pPr>
        <w:numPr>
          <w:ilvl w:val="0"/>
          <w:numId w:val="8"/>
        </w:numPr>
        <w:spacing w:after="240" w:line="288" w:lineRule="auto"/>
        <w:ind w:left="720" w:hanging="1440"/>
        <w:rPr>
          <w:sz w:val="25"/>
          <w:szCs w:val="25"/>
        </w:rPr>
      </w:pPr>
      <w:r w:rsidRPr="0002597A">
        <w:rPr>
          <w:sz w:val="25"/>
          <w:szCs w:val="25"/>
        </w:rPr>
        <w:t>(1)</w:t>
      </w:r>
      <w:r w:rsidRPr="0002597A">
        <w:rPr>
          <w:sz w:val="25"/>
          <w:szCs w:val="25"/>
        </w:rPr>
        <w:tab/>
      </w:r>
      <w:r w:rsidR="006B2CB6" w:rsidRPr="0002597A">
        <w:rPr>
          <w:sz w:val="25"/>
          <w:szCs w:val="25"/>
        </w:rPr>
        <w:t xml:space="preserve">Avista </w:t>
      </w:r>
      <w:r w:rsidR="00A80388" w:rsidRPr="0002597A">
        <w:rPr>
          <w:sz w:val="25"/>
          <w:szCs w:val="25"/>
        </w:rPr>
        <w:t xml:space="preserve">Corporation </w:t>
      </w:r>
      <w:r w:rsidR="006B2CB6" w:rsidRPr="0002597A">
        <w:rPr>
          <w:sz w:val="25"/>
          <w:szCs w:val="25"/>
        </w:rPr>
        <w:t xml:space="preserve">has </w:t>
      </w:r>
      <w:r w:rsidR="004E6DFC" w:rsidRPr="0002597A">
        <w:rPr>
          <w:sz w:val="25"/>
          <w:szCs w:val="25"/>
        </w:rPr>
        <w:t xml:space="preserve">complied with </w:t>
      </w:r>
      <w:r w:rsidR="006B5048" w:rsidRPr="0002597A">
        <w:rPr>
          <w:sz w:val="25"/>
          <w:szCs w:val="25"/>
        </w:rPr>
        <w:t xml:space="preserve">the filing requirements in </w:t>
      </w:r>
      <w:r w:rsidR="006B2CB6" w:rsidRPr="0002597A">
        <w:rPr>
          <w:sz w:val="25"/>
          <w:szCs w:val="25"/>
        </w:rPr>
        <w:t>Order 05</w:t>
      </w:r>
      <w:r w:rsidR="00371A4F" w:rsidRPr="0002597A">
        <w:rPr>
          <w:sz w:val="25"/>
          <w:szCs w:val="25"/>
        </w:rPr>
        <w:t xml:space="preserve"> in</w:t>
      </w:r>
      <w:r w:rsidR="006B2CB6" w:rsidRPr="0002597A">
        <w:rPr>
          <w:sz w:val="25"/>
          <w:szCs w:val="25"/>
        </w:rPr>
        <w:t xml:space="preserve"> </w:t>
      </w:r>
      <w:r w:rsidR="00920D90">
        <w:rPr>
          <w:sz w:val="25"/>
          <w:szCs w:val="25"/>
        </w:rPr>
        <w:t xml:space="preserve">consolidated </w:t>
      </w:r>
      <w:r w:rsidR="006B2CB6" w:rsidRPr="0002597A">
        <w:rPr>
          <w:sz w:val="25"/>
          <w:szCs w:val="25"/>
        </w:rPr>
        <w:t>Docket</w:t>
      </w:r>
      <w:r w:rsidR="000B4903" w:rsidRPr="0002597A">
        <w:rPr>
          <w:sz w:val="25"/>
          <w:szCs w:val="25"/>
        </w:rPr>
        <w:t>s</w:t>
      </w:r>
      <w:r w:rsidR="006B2CB6" w:rsidRPr="0002597A">
        <w:rPr>
          <w:sz w:val="25"/>
          <w:szCs w:val="25"/>
        </w:rPr>
        <w:t xml:space="preserve"> U</w:t>
      </w:r>
      <w:r w:rsidR="009B1F6E" w:rsidRPr="0002597A">
        <w:rPr>
          <w:sz w:val="25"/>
          <w:szCs w:val="25"/>
        </w:rPr>
        <w:t>E-</w:t>
      </w:r>
      <w:r w:rsidR="00C71C46" w:rsidRPr="0002597A">
        <w:rPr>
          <w:sz w:val="25"/>
          <w:szCs w:val="25"/>
        </w:rPr>
        <w:t>110876</w:t>
      </w:r>
      <w:r w:rsidR="00A80388" w:rsidRPr="0002597A">
        <w:rPr>
          <w:sz w:val="25"/>
          <w:szCs w:val="25"/>
        </w:rPr>
        <w:t xml:space="preserve"> and</w:t>
      </w:r>
      <w:r w:rsidR="00E7379D" w:rsidRPr="0002597A">
        <w:rPr>
          <w:sz w:val="25"/>
          <w:szCs w:val="25"/>
        </w:rPr>
        <w:t xml:space="preserve"> </w:t>
      </w:r>
      <w:r w:rsidR="000B4903" w:rsidRPr="0002597A">
        <w:rPr>
          <w:sz w:val="25"/>
          <w:szCs w:val="25"/>
        </w:rPr>
        <w:t>UG</w:t>
      </w:r>
      <w:r w:rsidR="00E7379D" w:rsidRPr="0002597A">
        <w:rPr>
          <w:sz w:val="25"/>
          <w:szCs w:val="25"/>
        </w:rPr>
        <w:t>-</w:t>
      </w:r>
      <w:r w:rsidR="000B4903" w:rsidRPr="0002597A">
        <w:rPr>
          <w:sz w:val="25"/>
          <w:szCs w:val="25"/>
        </w:rPr>
        <w:t>110877</w:t>
      </w:r>
      <w:r w:rsidR="006B2CB6" w:rsidRPr="0002597A">
        <w:rPr>
          <w:sz w:val="25"/>
          <w:szCs w:val="25"/>
        </w:rPr>
        <w:t xml:space="preserve">, with respect to its </w:t>
      </w:r>
      <w:r w:rsidR="0002597A">
        <w:rPr>
          <w:sz w:val="25"/>
          <w:szCs w:val="25"/>
        </w:rPr>
        <w:t xml:space="preserve">natural gas </w:t>
      </w:r>
      <w:r w:rsidR="006B2CB6" w:rsidRPr="0002597A">
        <w:rPr>
          <w:sz w:val="25"/>
          <w:szCs w:val="25"/>
        </w:rPr>
        <w:t xml:space="preserve">demand-side management </w:t>
      </w:r>
      <w:r w:rsidR="002872A5" w:rsidRPr="0002597A">
        <w:rPr>
          <w:sz w:val="25"/>
          <w:szCs w:val="25"/>
        </w:rPr>
        <w:t>program</w:t>
      </w:r>
      <w:r w:rsidR="0049385A" w:rsidRPr="0002597A">
        <w:rPr>
          <w:sz w:val="25"/>
          <w:szCs w:val="25"/>
        </w:rPr>
        <w:t>s and</w:t>
      </w:r>
      <w:r w:rsidR="002872A5" w:rsidRPr="0002597A">
        <w:rPr>
          <w:sz w:val="25"/>
          <w:szCs w:val="25"/>
        </w:rPr>
        <w:t xml:space="preserve"> </w:t>
      </w:r>
      <w:r w:rsidR="006B2CB6" w:rsidRPr="0002597A">
        <w:rPr>
          <w:sz w:val="25"/>
          <w:szCs w:val="25"/>
        </w:rPr>
        <w:t xml:space="preserve">expenditures </w:t>
      </w:r>
      <w:r w:rsidR="000A67CB">
        <w:rPr>
          <w:sz w:val="25"/>
          <w:szCs w:val="25"/>
        </w:rPr>
        <w:t xml:space="preserve">for </w:t>
      </w:r>
      <w:r w:rsidR="00786B45">
        <w:rPr>
          <w:sz w:val="25"/>
          <w:szCs w:val="25"/>
        </w:rPr>
        <w:t>calendar years</w:t>
      </w:r>
      <w:r w:rsidR="006B2CB6" w:rsidRPr="0002597A">
        <w:rPr>
          <w:sz w:val="25"/>
          <w:szCs w:val="25"/>
        </w:rPr>
        <w:t xml:space="preserve"> 201</w:t>
      </w:r>
      <w:r w:rsidR="00371A4F" w:rsidRPr="0002597A">
        <w:rPr>
          <w:sz w:val="25"/>
          <w:szCs w:val="25"/>
        </w:rPr>
        <w:t>2 and 2013</w:t>
      </w:r>
      <w:r w:rsidR="006B2CB6" w:rsidRPr="0002597A">
        <w:rPr>
          <w:sz w:val="25"/>
          <w:szCs w:val="25"/>
        </w:rPr>
        <w:t>.</w:t>
      </w:r>
    </w:p>
    <w:p w14:paraId="03129744" w14:textId="77777777" w:rsidR="00700CDE" w:rsidRPr="00215F8A" w:rsidRDefault="00700CDE" w:rsidP="00CD36F1">
      <w:pPr>
        <w:spacing w:line="288" w:lineRule="auto"/>
        <w:rPr>
          <w:sz w:val="25"/>
          <w:szCs w:val="25"/>
        </w:rPr>
      </w:pPr>
      <w:r w:rsidRPr="00215F8A">
        <w:rPr>
          <w:sz w:val="25"/>
          <w:szCs w:val="25"/>
        </w:rPr>
        <w:lastRenderedPageBreak/>
        <w:t>DATED at Olympia, Washington</w:t>
      </w:r>
      <w:r w:rsidR="001A1AB5" w:rsidRPr="00215F8A">
        <w:rPr>
          <w:sz w:val="25"/>
          <w:szCs w:val="25"/>
        </w:rPr>
        <w:t>, and effective</w:t>
      </w:r>
      <w:r w:rsidR="00CD3DDA">
        <w:rPr>
          <w:sz w:val="25"/>
          <w:szCs w:val="25"/>
        </w:rPr>
        <w:t xml:space="preserve"> </w:t>
      </w:r>
      <w:r w:rsidR="00371A4F">
        <w:rPr>
          <w:sz w:val="25"/>
          <w:szCs w:val="25"/>
        </w:rPr>
        <w:t xml:space="preserve">July </w:t>
      </w:r>
      <w:r w:rsidR="00E002BB">
        <w:rPr>
          <w:sz w:val="25"/>
          <w:szCs w:val="25"/>
        </w:rPr>
        <w:t>31</w:t>
      </w:r>
      <w:r w:rsidR="005B4FD5">
        <w:rPr>
          <w:sz w:val="25"/>
          <w:szCs w:val="25"/>
        </w:rPr>
        <w:t>,</w:t>
      </w:r>
      <w:r w:rsidR="003C36C4">
        <w:rPr>
          <w:sz w:val="25"/>
          <w:szCs w:val="25"/>
        </w:rPr>
        <w:t xml:space="preserve"> 201</w:t>
      </w:r>
      <w:r w:rsidR="00371A4F">
        <w:rPr>
          <w:sz w:val="25"/>
          <w:szCs w:val="25"/>
        </w:rPr>
        <w:t>4</w:t>
      </w:r>
      <w:r w:rsidR="00AC0E30">
        <w:rPr>
          <w:sz w:val="25"/>
          <w:szCs w:val="25"/>
        </w:rPr>
        <w:t>.</w:t>
      </w:r>
    </w:p>
    <w:p w14:paraId="7B41BDD4" w14:textId="77777777" w:rsidR="00AC0E30" w:rsidRDefault="00AC0E30" w:rsidP="00AC0E30">
      <w:pPr>
        <w:pStyle w:val="BodyText3"/>
        <w:rPr>
          <w:sz w:val="25"/>
          <w:szCs w:val="25"/>
        </w:rPr>
      </w:pPr>
    </w:p>
    <w:p w14:paraId="241C72B6" w14:textId="77777777" w:rsidR="00AC0E30" w:rsidRDefault="00AC0E30" w:rsidP="00AC0E30">
      <w:pPr>
        <w:pStyle w:val="BodyText3"/>
        <w:rPr>
          <w:sz w:val="25"/>
          <w:szCs w:val="25"/>
        </w:rPr>
      </w:pPr>
    </w:p>
    <w:p w14:paraId="72697652" w14:textId="77777777" w:rsidR="00AC0E30" w:rsidRDefault="00AC0E30" w:rsidP="00AC0E30">
      <w:pPr>
        <w:pStyle w:val="BodyText3"/>
        <w:rPr>
          <w:sz w:val="25"/>
          <w:szCs w:val="25"/>
        </w:rPr>
      </w:pPr>
    </w:p>
    <w:p w14:paraId="52ED2F8F" w14:textId="77777777" w:rsidR="00AC0E30" w:rsidRDefault="00AC0E30" w:rsidP="00AC0E30">
      <w:pPr>
        <w:pStyle w:val="BodyText3"/>
        <w:rPr>
          <w:sz w:val="25"/>
          <w:szCs w:val="25"/>
        </w:rPr>
      </w:pPr>
      <w:r>
        <w:rPr>
          <w:sz w:val="25"/>
          <w:szCs w:val="25"/>
        </w:rPr>
        <w:tab/>
      </w:r>
      <w:r>
        <w:rPr>
          <w:sz w:val="25"/>
          <w:szCs w:val="25"/>
        </w:rPr>
        <w:tab/>
      </w:r>
      <w:r>
        <w:rPr>
          <w:sz w:val="25"/>
          <w:szCs w:val="25"/>
        </w:rPr>
        <w:tab/>
      </w:r>
      <w:r>
        <w:rPr>
          <w:sz w:val="25"/>
          <w:szCs w:val="25"/>
        </w:rPr>
        <w:tab/>
      </w:r>
      <w:r>
        <w:rPr>
          <w:sz w:val="25"/>
          <w:szCs w:val="25"/>
        </w:rPr>
        <w:tab/>
      </w:r>
      <w:r w:rsidR="00545B04">
        <w:rPr>
          <w:sz w:val="25"/>
          <w:szCs w:val="25"/>
        </w:rPr>
        <w:t>DAVID W. DANNER, Chairman</w:t>
      </w:r>
    </w:p>
    <w:p w14:paraId="70465FE1" w14:textId="77777777" w:rsidR="00AC0E30" w:rsidRDefault="00AC0E30" w:rsidP="00AC0E30">
      <w:pPr>
        <w:pStyle w:val="BodyText3"/>
        <w:rPr>
          <w:sz w:val="25"/>
          <w:szCs w:val="25"/>
        </w:rPr>
      </w:pPr>
    </w:p>
    <w:p w14:paraId="56D94042" w14:textId="77777777" w:rsidR="00AC0E30" w:rsidRDefault="00AC0E30" w:rsidP="00AC0E30">
      <w:pPr>
        <w:pStyle w:val="BodyText3"/>
        <w:rPr>
          <w:sz w:val="25"/>
          <w:szCs w:val="25"/>
        </w:rPr>
      </w:pPr>
    </w:p>
    <w:p w14:paraId="67831830" w14:textId="77777777" w:rsidR="00AC0E30" w:rsidRDefault="00AC0E30" w:rsidP="00AC0E30">
      <w:pPr>
        <w:pStyle w:val="BodyText3"/>
        <w:rPr>
          <w:sz w:val="25"/>
          <w:szCs w:val="25"/>
        </w:rPr>
      </w:pPr>
    </w:p>
    <w:p w14:paraId="2B43DF14" w14:textId="77777777" w:rsidR="008F661D" w:rsidRDefault="00AC0E30" w:rsidP="009B4165">
      <w:pPr>
        <w:pStyle w:val="BodyText3"/>
        <w:rPr>
          <w:sz w:val="25"/>
          <w:szCs w:val="25"/>
        </w:rPr>
      </w:pPr>
      <w:r>
        <w:rPr>
          <w:sz w:val="25"/>
          <w:szCs w:val="25"/>
        </w:rPr>
        <w:tab/>
      </w:r>
      <w:r>
        <w:rPr>
          <w:sz w:val="25"/>
          <w:szCs w:val="25"/>
        </w:rPr>
        <w:tab/>
      </w:r>
      <w:r>
        <w:rPr>
          <w:sz w:val="25"/>
          <w:szCs w:val="25"/>
        </w:rPr>
        <w:tab/>
      </w:r>
      <w:r>
        <w:rPr>
          <w:sz w:val="25"/>
          <w:szCs w:val="25"/>
        </w:rPr>
        <w:tab/>
      </w:r>
      <w:r>
        <w:rPr>
          <w:sz w:val="25"/>
          <w:szCs w:val="25"/>
        </w:rPr>
        <w:tab/>
        <w:t>PHILIP B. JONES, Commissioner</w:t>
      </w:r>
    </w:p>
    <w:p w14:paraId="65D1BC7C" w14:textId="77777777" w:rsidR="000903EF" w:rsidRDefault="000903EF" w:rsidP="009B4165">
      <w:pPr>
        <w:pStyle w:val="BodyText3"/>
        <w:rPr>
          <w:sz w:val="25"/>
          <w:szCs w:val="25"/>
        </w:rPr>
      </w:pPr>
    </w:p>
    <w:p w14:paraId="3A38C00E" w14:textId="77777777" w:rsidR="0087539F" w:rsidRDefault="0087539F" w:rsidP="000903EF">
      <w:pPr>
        <w:pStyle w:val="BodyText3"/>
        <w:rPr>
          <w:sz w:val="25"/>
          <w:szCs w:val="25"/>
        </w:rPr>
      </w:pPr>
    </w:p>
    <w:p w14:paraId="2E2CBF37" w14:textId="77777777" w:rsidR="000903EF" w:rsidRPr="000903EF" w:rsidRDefault="000903EF" w:rsidP="000903EF">
      <w:pPr>
        <w:pStyle w:val="BodyText3"/>
        <w:rPr>
          <w:sz w:val="25"/>
          <w:szCs w:val="25"/>
        </w:rPr>
      </w:pPr>
    </w:p>
    <w:p w14:paraId="05B06A90" w14:textId="77777777" w:rsidR="000903EF" w:rsidRPr="000903EF" w:rsidRDefault="000903EF" w:rsidP="000903EF">
      <w:pPr>
        <w:pStyle w:val="BodyText3"/>
        <w:rPr>
          <w:sz w:val="25"/>
          <w:szCs w:val="25"/>
        </w:rPr>
      </w:pPr>
      <w:r w:rsidRPr="000903EF">
        <w:rPr>
          <w:sz w:val="25"/>
          <w:szCs w:val="25"/>
        </w:rPr>
        <w:tab/>
      </w:r>
      <w:r w:rsidRPr="000903EF">
        <w:rPr>
          <w:sz w:val="25"/>
          <w:szCs w:val="25"/>
        </w:rPr>
        <w:tab/>
      </w:r>
      <w:r w:rsidRPr="000903EF">
        <w:rPr>
          <w:sz w:val="25"/>
          <w:szCs w:val="25"/>
        </w:rPr>
        <w:tab/>
      </w:r>
      <w:r w:rsidRPr="000903EF">
        <w:rPr>
          <w:sz w:val="25"/>
          <w:szCs w:val="25"/>
        </w:rPr>
        <w:tab/>
      </w:r>
      <w:r w:rsidRPr="000903EF">
        <w:rPr>
          <w:sz w:val="25"/>
          <w:szCs w:val="25"/>
        </w:rPr>
        <w:tab/>
        <w:t>JEFFREY D. GOLTZ, C</w:t>
      </w:r>
      <w:r w:rsidR="00545B04">
        <w:rPr>
          <w:sz w:val="25"/>
          <w:szCs w:val="25"/>
        </w:rPr>
        <w:t>ommis</w:t>
      </w:r>
      <w:r w:rsidR="00371A4F">
        <w:rPr>
          <w:sz w:val="25"/>
          <w:szCs w:val="25"/>
        </w:rPr>
        <w:t>s</w:t>
      </w:r>
      <w:r w:rsidR="00545B04">
        <w:rPr>
          <w:sz w:val="25"/>
          <w:szCs w:val="25"/>
        </w:rPr>
        <w:t>ioner</w:t>
      </w:r>
    </w:p>
    <w:sectPr w:rsidR="000903EF" w:rsidRPr="000903EF" w:rsidSect="0087539F">
      <w:headerReference w:type="default" r:id="rId8"/>
      <w:headerReference w:type="first" r:id="rId9"/>
      <w:footerReference w:type="first" r:id="rId10"/>
      <w:type w:val="continuous"/>
      <w:pgSz w:w="12240" w:h="15840" w:code="1"/>
      <w:pgMar w:top="1440" w:right="1440" w:bottom="126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C53C" w14:textId="77777777" w:rsidR="00B32CD5" w:rsidRDefault="00B32CD5" w:rsidP="00700CDE">
      <w:r>
        <w:separator/>
      </w:r>
    </w:p>
  </w:endnote>
  <w:endnote w:type="continuationSeparator" w:id="0">
    <w:p w14:paraId="63EC6870" w14:textId="77777777" w:rsidR="00B32CD5" w:rsidRDefault="00B32CD5"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43FA" w14:textId="77777777" w:rsidR="009B1F6E" w:rsidRPr="00DB0710" w:rsidRDefault="009B1F6E"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437B" w14:textId="77777777" w:rsidR="00B32CD5" w:rsidRDefault="00B32CD5" w:rsidP="00700CDE">
      <w:r>
        <w:separator/>
      </w:r>
    </w:p>
  </w:footnote>
  <w:footnote w:type="continuationSeparator" w:id="0">
    <w:p w14:paraId="1BBC8313" w14:textId="77777777" w:rsidR="00B32CD5" w:rsidRDefault="00B32CD5" w:rsidP="00700CDE">
      <w:r>
        <w:continuationSeparator/>
      </w:r>
    </w:p>
  </w:footnote>
  <w:footnote w:id="1">
    <w:p w14:paraId="42729E5A" w14:textId="77777777" w:rsidR="0091606E" w:rsidRDefault="0091606E" w:rsidP="0091606E">
      <w:pPr>
        <w:pStyle w:val="FootnoteText"/>
        <w:spacing w:before="120"/>
      </w:pPr>
      <w:r>
        <w:rPr>
          <w:rStyle w:val="FootnoteReference"/>
        </w:rPr>
        <w:footnoteRef/>
      </w:r>
      <w:r>
        <w:t xml:space="preserve">  </w:t>
      </w:r>
      <w:r w:rsidRPr="00B25C7D">
        <w:rPr>
          <w:i/>
        </w:rPr>
        <w:t>WUTC v. Avista Corp.</w:t>
      </w:r>
      <w:r w:rsidRPr="00B25C7D">
        <w:t>, Dockets UE</w:t>
      </w:r>
      <w:r w:rsidRPr="00B25C7D">
        <w:noBreakHyphen/>
        <w:t>110876</w:t>
      </w:r>
      <w:r>
        <w:t xml:space="preserve"> and </w:t>
      </w:r>
      <w:r w:rsidRPr="00B25C7D">
        <w:t>UG</w:t>
      </w:r>
      <w:r w:rsidRPr="00B25C7D">
        <w:noBreakHyphen/>
        <w:t>110877,</w:t>
      </w:r>
      <w:r w:rsidR="000A67CB">
        <w:t xml:space="preserve"> consolidated,</w:t>
      </w:r>
      <w:r w:rsidRPr="00B25C7D">
        <w:t xml:space="preserve"> Order 05 Granting Joint Motion for Clarification on Forum for Resolution</w:t>
      </w:r>
      <w:r>
        <w:t xml:space="preserve"> of DSM Prudence ¶¶ 3-4 &amp; n.8 (Aug. 18, 2011)</w:t>
      </w:r>
      <w:r w:rsidRPr="00B25C7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F886" w14:textId="77777777" w:rsidR="009B1F6E" w:rsidRPr="00AC0E30" w:rsidRDefault="009B1F6E">
    <w:pPr>
      <w:tabs>
        <w:tab w:val="left" w:pos="7740"/>
      </w:tabs>
      <w:rPr>
        <w:b/>
        <w:bCs/>
        <w:sz w:val="20"/>
      </w:rPr>
    </w:pPr>
    <w:r w:rsidRPr="00AC0E30">
      <w:rPr>
        <w:b/>
        <w:bCs/>
        <w:sz w:val="20"/>
      </w:rPr>
      <w:t>DOCKET</w:t>
    </w:r>
    <w:r>
      <w:rPr>
        <w:b/>
        <w:bCs/>
        <w:sz w:val="20"/>
      </w:rPr>
      <w:t xml:space="preserve"> </w:t>
    </w:r>
    <w:proofErr w:type="spellStart"/>
    <w:r>
      <w:rPr>
        <w:b/>
        <w:bCs/>
        <w:sz w:val="20"/>
      </w:rPr>
      <w:t>U</w:t>
    </w:r>
    <w:r w:rsidR="0002597A">
      <w:rPr>
        <w:b/>
        <w:bCs/>
        <w:sz w:val="20"/>
      </w:rPr>
      <w:t>G</w:t>
    </w:r>
    <w:proofErr w:type="spellEnd"/>
    <w:r>
      <w:rPr>
        <w:b/>
        <w:bCs/>
        <w:sz w:val="20"/>
      </w:rPr>
      <w:noBreakHyphen/>
      <w:t>1</w:t>
    </w:r>
    <w:r w:rsidR="0002597A">
      <w:rPr>
        <w:b/>
        <w:bCs/>
        <w:sz w:val="20"/>
      </w:rPr>
      <w:t>41215</w:t>
    </w:r>
    <w:r w:rsidRPr="00AC0E30">
      <w:rPr>
        <w:b/>
        <w:bCs/>
        <w:sz w:val="20"/>
      </w:rPr>
      <w:tab/>
      <w:t xml:space="preserve">PAGE </w:t>
    </w:r>
    <w:r w:rsidRPr="00AC0E30">
      <w:rPr>
        <w:b/>
        <w:bCs/>
        <w:sz w:val="20"/>
      </w:rPr>
      <w:pgNum/>
    </w:r>
  </w:p>
  <w:p w14:paraId="40ED2C22" w14:textId="77777777" w:rsidR="009B1F6E" w:rsidRDefault="0002597A">
    <w:pPr>
      <w:tabs>
        <w:tab w:val="left" w:pos="7740"/>
      </w:tabs>
      <w:rPr>
        <w:b/>
        <w:bCs/>
        <w:sz w:val="20"/>
      </w:rPr>
    </w:pPr>
    <w:r>
      <w:rPr>
        <w:b/>
        <w:bCs/>
        <w:sz w:val="20"/>
      </w:rPr>
      <w:t>ORDER 01</w:t>
    </w:r>
  </w:p>
  <w:p w14:paraId="65C2ED24" w14:textId="77777777" w:rsidR="00A83A94" w:rsidRPr="00AC0E30" w:rsidRDefault="00A83A94">
    <w:pPr>
      <w:tabs>
        <w:tab w:val="left" w:pos="7740"/>
      </w:tabs>
      <w:rPr>
        <w:b/>
        <w:bCs/>
        <w:sz w:val="20"/>
      </w:rPr>
    </w:pPr>
  </w:p>
  <w:p w14:paraId="0210614A" w14:textId="77777777" w:rsidR="009B1F6E" w:rsidRPr="00AC0E30" w:rsidRDefault="009B1F6E">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C7B9" w14:textId="25261BFF" w:rsidR="009B1F6E" w:rsidRPr="00BD6EDF" w:rsidRDefault="009B1F6E" w:rsidP="00170ABD">
    <w:pPr>
      <w:pStyle w:val="Header"/>
      <w:tabs>
        <w:tab w:val="clear" w:pos="4320"/>
        <w:tab w:val="clear" w:pos="8640"/>
        <w:tab w:val="right" w:pos="8460"/>
      </w:tabs>
      <w:rPr>
        <w:b/>
        <w:sz w:val="20"/>
        <w:szCs w:val="20"/>
      </w:rPr>
    </w:pPr>
    <w:r>
      <w:tab/>
    </w:r>
    <w:r w:rsidR="00BD6EDF" w:rsidRPr="00BD6EDF">
      <w:rPr>
        <w:b/>
        <w:sz w:val="20"/>
        <w:szCs w:val="20"/>
      </w:rPr>
      <w:t>[Service Date July 31,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CF7A1836"/>
    <w:lvl w:ilvl="0" w:tplc="951CFA16">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14"/>
  </w:num>
  <w:num w:numId="4">
    <w:abstractNumId w:val="6"/>
  </w:num>
  <w:num w:numId="5">
    <w:abstractNumId w:val="16"/>
  </w:num>
  <w:num w:numId="6">
    <w:abstractNumId w:val="9"/>
  </w:num>
  <w:num w:numId="7">
    <w:abstractNumId w:val="7"/>
  </w:num>
  <w:num w:numId="8">
    <w:abstractNumId w:val="4"/>
  </w:num>
  <w:num w:numId="9">
    <w:abstractNumId w:val="1"/>
  </w:num>
  <w:num w:numId="10">
    <w:abstractNumId w:val="19"/>
  </w:num>
  <w:num w:numId="11">
    <w:abstractNumId w:val="0"/>
  </w:num>
  <w:num w:numId="12">
    <w:abstractNumId w:val="23"/>
  </w:num>
  <w:num w:numId="13">
    <w:abstractNumId w:val="13"/>
  </w:num>
  <w:num w:numId="14">
    <w:abstractNumId w:val="22"/>
  </w:num>
  <w:num w:numId="15">
    <w:abstractNumId w:val="2"/>
  </w:num>
  <w:num w:numId="16">
    <w:abstractNumId w:val="8"/>
  </w:num>
  <w:num w:numId="17">
    <w:abstractNumId w:val="11"/>
  </w:num>
  <w:num w:numId="18">
    <w:abstractNumId w:val="15"/>
  </w:num>
  <w:num w:numId="19">
    <w:abstractNumId w:val="3"/>
  </w:num>
  <w:num w:numId="20">
    <w:abstractNumId w:val="5"/>
  </w:num>
  <w:num w:numId="21">
    <w:abstractNumId w:val="10"/>
  </w:num>
  <w:num w:numId="22">
    <w:abstractNumId w:val="20"/>
  </w:num>
  <w:num w:numId="23">
    <w:abstractNumId w:val="1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3B8C"/>
    <w:rsid w:val="00005E73"/>
    <w:rsid w:val="00010871"/>
    <w:rsid w:val="00010D47"/>
    <w:rsid w:val="000114B0"/>
    <w:rsid w:val="00015495"/>
    <w:rsid w:val="00017C04"/>
    <w:rsid w:val="0002221F"/>
    <w:rsid w:val="0002597A"/>
    <w:rsid w:val="00034999"/>
    <w:rsid w:val="00036FEB"/>
    <w:rsid w:val="000414DD"/>
    <w:rsid w:val="00041B68"/>
    <w:rsid w:val="00043F78"/>
    <w:rsid w:val="00046E83"/>
    <w:rsid w:val="0005289C"/>
    <w:rsid w:val="00052D24"/>
    <w:rsid w:val="00056471"/>
    <w:rsid w:val="00056D0F"/>
    <w:rsid w:val="0006180D"/>
    <w:rsid w:val="00062235"/>
    <w:rsid w:val="0007343E"/>
    <w:rsid w:val="000738B3"/>
    <w:rsid w:val="00073B45"/>
    <w:rsid w:val="00080A24"/>
    <w:rsid w:val="00082B19"/>
    <w:rsid w:val="00082D59"/>
    <w:rsid w:val="00082E54"/>
    <w:rsid w:val="0008363A"/>
    <w:rsid w:val="00083A33"/>
    <w:rsid w:val="00084610"/>
    <w:rsid w:val="00084A64"/>
    <w:rsid w:val="000903EF"/>
    <w:rsid w:val="0009356B"/>
    <w:rsid w:val="00095CB9"/>
    <w:rsid w:val="0009634A"/>
    <w:rsid w:val="000A67CB"/>
    <w:rsid w:val="000B219A"/>
    <w:rsid w:val="000B4903"/>
    <w:rsid w:val="000B615C"/>
    <w:rsid w:val="000C269E"/>
    <w:rsid w:val="000C2A36"/>
    <w:rsid w:val="000C459D"/>
    <w:rsid w:val="000D1036"/>
    <w:rsid w:val="000D3B01"/>
    <w:rsid w:val="000D3E2F"/>
    <w:rsid w:val="000D4711"/>
    <w:rsid w:val="000D6265"/>
    <w:rsid w:val="000E04D8"/>
    <w:rsid w:val="000E104B"/>
    <w:rsid w:val="000E30CA"/>
    <w:rsid w:val="000E5939"/>
    <w:rsid w:val="000E6021"/>
    <w:rsid w:val="000E6627"/>
    <w:rsid w:val="000F04BC"/>
    <w:rsid w:val="000F23D3"/>
    <w:rsid w:val="000F280F"/>
    <w:rsid w:val="000F6FCC"/>
    <w:rsid w:val="000F7310"/>
    <w:rsid w:val="000F7483"/>
    <w:rsid w:val="001025C9"/>
    <w:rsid w:val="001036EA"/>
    <w:rsid w:val="001058D1"/>
    <w:rsid w:val="001064EA"/>
    <w:rsid w:val="0011141B"/>
    <w:rsid w:val="00113C7F"/>
    <w:rsid w:val="00114507"/>
    <w:rsid w:val="00114E60"/>
    <w:rsid w:val="001159C4"/>
    <w:rsid w:val="0011627D"/>
    <w:rsid w:val="00121ED3"/>
    <w:rsid w:val="00124AAE"/>
    <w:rsid w:val="00125039"/>
    <w:rsid w:val="00125E08"/>
    <w:rsid w:val="0013122A"/>
    <w:rsid w:val="00140F6A"/>
    <w:rsid w:val="001423C1"/>
    <w:rsid w:val="001428C9"/>
    <w:rsid w:val="00145107"/>
    <w:rsid w:val="001454A6"/>
    <w:rsid w:val="00146449"/>
    <w:rsid w:val="0015261C"/>
    <w:rsid w:val="001530D6"/>
    <w:rsid w:val="00161742"/>
    <w:rsid w:val="00170ABD"/>
    <w:rsid w:val="001723EE"/>
    <w:rsid w:val="00173C53"/>
    <w:rsid w:val="0017585E"/>
    <w:rsid w:val="00181B43"/>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31D0"/>
    <w:rsid w:val="001B3249"/>
    <w:rsid w:val="001B4195"/>
    <w:rsid w:val="001B5179"/>
    <w:rsid w:val="001B56AF"/>
    <w:rsid w:val="001B6434"/>
    <w:rsid w:val="001C102F"/>
    <w:rsid w:val="001C162C"/>
    <w:rsid w:val="001C268F"/>
    <w:rsid w:val="001C45FD"/>
    <w:rsid w:val="001C49D5"/>
    <w:rsid w:val="001C7620"/>
    <w:rsid w:val="001D0854"/>
    <w:rsid w:val="001D6240"/>
    <w:rsid w:val="001D69BA"/>
    <w:rsid w:val="001D7AF0"/>
    <w:rsid w:val="001E6DA1"/>
    <w:rsid w:val="001E736E"/>
    <w:rsid w:val="001F0349"/>
    <w:rsid w:val="001F1D33"/>
    <w:rsid w:val="001F34E6"/>
    <w:rsid w:val="001F5632"/>
    <w:rsid w:val="001F59B2"/>
    <w:rsid w:val="001F666A"/>
    <w:rsid w:val="00203182"/>
    <w:rsid w:val="002034BB"/>
    <w:rsid w:val="00205695"/>
    <w:rsid w:val="002072A2"/>
    <w:rsid w:val="00210C75"/>
    <w:rsid w:val="002113FA"/>
    <w:rsid w:val="0021243C"/>
    <w:rsid w:val="00215F8A"/>
    <w:rsid w:val="002213A8"/>
    <w:rsid w:val="0022170E"/>
    <w:rsid w:val="00226C9F"/>
    <w:rsid w:val="00227F6B"/>
    <w:rsid w:val="002346BF"/>
    <w:rsid w:val="00234AF9"/>
    <w:rsid w:val="00235860"/>
    <w:rsid w:val="00237680"/>
    <w:rsid w:val="00237EC5"/>
    <w:rsid w:val="002403C6"/>
    <w:rsid w:val="00241B31"/>
    <w:rsid w:val="00245558"/>
    <w:rsid w:val="0024620B"/>
    <w:rsid w:val="00246315"/>
    <w:rsid w:val="00250BE9"/>
    <w:rsid w:val="00251A95"/>
    <w:rsid w:val="00254DBC"/>
    <w:rsid w:val="00255FD5"/>
    <w:rsid w:val="00257194"/>
    <w:rsid w:val="00260512"/>
    <w:rsid w:val="00264E29"/>
    <w:rsid w:val="00267A34"/>
    <w:rsid w:val="00270256"/>
    <w:rsid w:val="00273A23"/>
    <w:rsid w:val="00273DBA"/>
    <w:rsid w:val="002768D7"/>
    <w:rsid w:val="00285448"/>
    <w:rsid w:val="00287224"/>
    <w:rsid w:val="002872A5"/>
    <w:rsid w:val="00291711"/>
    <w:rsid w:val="002A02B4"/>
    <w:rsid w:val="002A226E"/>
    <w:rsid w:val="002A2B97"/>
    <w:rsid w:val="002A7C7C"/>
    <w:rsid w:val="002B01FD"/>
    <w:rsid w:val="002B1570"/>
    <w:rsid w:val="002B21B9"/>
    <w:rsid w:val="002B28CE"/>
    <w:rsid w:val="002C2FB3"/>
    <w:rsid w:val="002C4CB4"/>
    <w:rsid w:val="002D18A9"/>
    <w:rsid w:val="002E22E9"/>
    <w:rsid w:val="002E3BA9"/>
    <w:rsid w:val="002E41AE"/>
    <w:rsid w:val="002E556C"/>
    <w:rsid w:val="002F24B4"/>
    <w:rsid w:val="002F37D7"/>
    <w:rsid w:val="003024D6"/>
    <w:rsid w:val="00302D80"/>
    <w:rsid w:val="003076F2"/>
    <w:rsid w:val="003077CA"/>
    <w:rsid w:val="003122E5"/>
    <w:rsid w:val="00312AAD"/>
    <w:rsid w:val="00312FE8"/>
    <w:rsid w:val="0031663C"/>
    <w:rsid w:val="00317AEC"/>
    <w:rsid w:val="00317CD1"/>
    <w:rsid w:val="003215F3"/>
    <w:rsid w:val="00322109"/>
    <w:rsid w:val="00332203"/>
    <w:rsid w:val="0033223B"/>
    <w:rsid w:val="0033353A"/>
    <w:rsid w:val="0033403C"/>
    <w:rsid w:val="0033413B"/>
    <w:rsid w:val="00334A3F"/>
    <w:rsid w:val="00336BF2"/>
    <w:rsid w:val="00344073"/>
    <w:rsid w:val="003453C0"/>
    <w:rsid w:val="0036151A"/>
    <w:rsid w:val="003630B0"/>
    <w:rsid w:val="003631BB"/>
    <w:rsid w:val="00364368"/>
    <w:rsid w:val="00371A4F"/>
    <w:rsid w:val="003730EB"/>
    <w:rsid w:val="00374E45"/>
    <w:rsid w:val="00376C7B"/>
    <w:rsid w:val="00380C1E"/>
    <w:rsid w:val="003813F6"/>
    <w:rsid w:val="0038202F"/>
    <w:rsid w:val="00382408"/>
    <w:rsid w:val="003825F7"/>
    <w:rsid w:val="003832C4"/>
    <w:rsid w:val="003837B7"/>
    <w:rsid w:val="00383A77"/>
    <w:rsid w:val="00383FC1"/>
    <w:rsid w:val="0039241C"/>
    <w:rsid w:val="003931C8"/>
    <w:rsid w:val="00396151"/>
    <w:rsid w:val="003B03A0"/>
    <w:rsid w:val="003B153E"/>
    <w:rsid w:val="003B2199"/>
    <w:rsid w:val="003B220F"/>
    <w:rsid w:val="003B3FBD"/>
    <w:rsid w:val="003B4FB1"/>
    <w:rsid w:val="003B6225"/>
    <w:rsid w:val="003B7132"/>
    <w:rsid w:val="003B7E96"/>
    <w:rsid w:val="003C2EAD"/>
    <w:rsid w:val="003C3483"/>
    <w:rsid w:val="003C36C4"/>
    <w:rsid w:val="003C4E65"/>
    <w:rsid w:val="003C602A"/>
    <w:rsid w:val="003D15B1"/>
    <w:rsid w:val="003D38AC"/>
    <w:rsid w:val="003D4E5B"/>
    <w:rsid w:val="003F1D95"/>
    <w:rsid w:val="003F3ABA"/>
    <w:rsid w:val="00401097"/>
    <w:rsid w:val="00404663"/>
    <w:rsid w:val="004046DA"/>
    <w:rsid w:val="00405BEF"/>
    <w:rsid w:val="00405F10"/>
    <w:rsid w:val="00412956"/>
    <w:rsid w:val="00416959"/>
    <w:rsid w:val="00417806"/>
    <w:rsid w:val="0042490B"/>
    <w:rsid w:val="00425492"/>
    <w:rsid w:val="004262CE"/>
    <w:rsid w:val="004263CD"/>
    <w:rsid w:val="004316A1"/>
    <w:rsid w:val="004326A5"/>
    <w:rsid w:val="00433899"/>
    <w:rsid w:val="004346E5"/>
    <w:rsid w:val="00442569"/>
    <w:rsid w:val="0044386F"/>
    <w:rsid w:val="004509FB"/>
    <w:rsid w:val="00451810"/>
    <w:rsid w:val="00453DFC"/>
    <w:rsid w:val="00453E44"/>
    <w:rsid w:val="00453ED7"/>
    <w:rsid w:val="004601D2"/>
    <w:rsid w:val="004647EE"/>
    <w:rsid w:val="004702F0"/>
    <w:rsid w:val="00471770"/>
    <w:rsid w:val="00471BDC"/>
    <w:rsid w:val="00471C19"/>
    <w:rsid w:val="004720BB"/>
    <w:rsid w:val="00472DEE"/>
    <w:rsid w:val="004751F3"/>
    <w:rsid w:val="0047527F"/>
    <w:rsid w:val="004772CD"/>
    <w:rsid w:val="00480E23"/>
    <w:rsid w:val="00484A32"/>
    <w:rsid w:val="00485890"/>
    <w:rsid w:val="00485B4C"/>
    <w:rsid w:val="0048767A"/>
    <w:rsid w:val="00490CC0"/>
    <w:rsid w:val="00491341"/>
    <w:rsid w:val="0049385A"/>
    <w:rsid w:val="004970E2"/>
    <w:rsid w:val="004A21CF"/>
    <w:rsid w:val="004A2BAF"/>
    <w:rsid w:val="004A7151"/>
    <w:rsid w:val="004A7D96"/>
    <w:rsid w:val="004B081A"/>
    <w:rsid w:val="004B48B9"/>
    <w:rsid w:val="004B53D7"/>
    <w:rsid w:val="004B5BCA"/>
    <w:rsid w:val="004C21A5"/>
    <w:rsid w:val="004C3A3C"/>
    <w:rsid w:val="004C3B7E"/>
    <w:rsid w:val="004C49C8"/>
    <w:rsid w:val="004D3E79"/>
    <w:rsid w:val="004D44ED"/>
    <w:rsid w:val="004D455E"/>
    <w:rsid w:val="004D4807"/>
    <w:rsid w:val="004D77DC"/>
    <w:rsid w:val="004E2A1F"/>
    <w:rsid w:val="004E422D"/>
    <w:rsid w:val="004E5A72"/>
    <w:rsid w:val="004E6DFC"/>
    <w:rsid w:val="004E7206"/>
    <w:rsid w:val="004F0E4A"/>
    <w:rsid w:val="004F1BF8"/>
    <w:rsid w:val="004F2198"/>
    <w:rsid w:val="004F2A77"/>
    <w:rsid w:val="004F2E7B"/>
    <w:rsid w:val="004F37C3"/>
    <w:rsid w:val="004F3DC8"/>
    <w:rsid w:val="004F5D3A"/>
    <w:rsid w:val="004F63C1"/>
    <w:rsid w:val="0050124F"/>
    <w:rsid w:val="00506524"/>
    <w:rsid w:val="00507A40"/>
    <w:rsid w:val="00512A30"/>
    <w:rsid w:val="005169BC"/>
    <w:rsid w:val="005178E9"/>
    <w:rsid w:val="00517DC2"/>
    <w:rsid w:val="00517FAC"/>
    <w:rsid w:val="00517FDC"/>
    <w:rsid w:val="00520CB9"/>
    <w:rsid w:val="00521EA1"/>
    <w:rsid w:val="00522447"/>
    <w:rsid w:val="00522A41"/>
    <w:rsid w:val="00522B7D"/>
    <w:rsid w:val="0052375E"/>
    <w:rsid w:val="005267AB"/>
    <w:rsid w:val="00531B29"/>
    <w:rsid w:val="00536E31"/>
    <w:rsid w:val="00537DB4"/>
    <w:rsid w:val="00542B10"/>
    <w:rsid w:val="005453D6"/>
    <w:rsid w:val="00545B04"/>
    <w:rsid w:val="00545DBB"/>
    <w:rsid w:val="005463E9"/>
    <w:rsid w:val="00547F5C"/>
    <w:rsid w:val="00552BF8"/>
    <w:rsid w:val="005537D1"/>
    <w:rsid w:val="005568DE"/>
    <w:rsid w:val="005570D2"/>
    <w:rsid w:val="0055748D"/>
    <w:rsid w:val="0056133F"/>
    <w:rsid w:val="00565092"/>
    <w:rsid w:val="00565515"/>
    <w:rsid w:val="005706C3"/>
    <w:rsid w:val="005715A8"/>
    <w:rsid w:val="00573CEA"/>
    <w:rsid w:val="00575465"/>
    <w:rsid w:val="00577E44"/>
    <w:rsid w:val="0058164F"/>
    <w:rsid w:val="00581BA3"/>
    <w:rsid w:val="00584CDA"/>
    <w:rsid w:val="005903FF"/>
    <w:rsid w:val="0059187A"/>
    <w:rsid w:val="0059375E"/>
    <w:rsid w:val="00597FF5"/>
    <w:rsid w:val="005A196B"/>
    <w:rsid w:val="005A4082"/>
    <w:rsid w:val="005A6689"/>
    <w:rsid w:val="005A7A27"/>
    <w:rsid w:val="005A7F07"/>
    <w:rsid w:val="005B07B0"/>
    <w:rsid w:val="005B0BEC"/>
    <w:rsid w:val="005B20E4"/>
    <w:rsid w:val="005B27E7"/>
    <w:rsid w:val="005B2C01"/>
    <w:rsid w:val="005B4FD5"/>
    <w:rsid w:val="005B6FEC"/>
    <w:rsid w:val="005C0664"/>
    <w:rsid w:val="005C36F4"/>
    <w:rsid w:val="005C4DC1"/>
    <w:rsid w:val="005C5782"/>
    <w:rsid w:val="005D03DA"/>
    <w:rsid w:val="005D10B6"/>
    <w:rsid w:val="005D6026"/>
    <w:rsid w:val="005D66A6"/>
    <w:rsid w:val="005E5EE4"/>
    <w:rsid w:val="005E7505"/>
    <w:rsid w:val="005E7657"/>
    <w:rsid w:val="005F3073"/>
    <w:rsid w:val="005F443B"/>
    <w:rsid w:val="005F5463"/>
    <w:rsid w:val="005F7F0E"/>
    <w:rsid w:val="00601D72"/>
    <w:rsid w:val="0060239B"/>
    <w:rsid w:val="00602D8D"/>
    <w:rsid w:val="00606B1B"/>
    <w:rsid w:val="00617FF8"/>
    <w:rsid w:val="006264FF"/>
    <w:rsid w:val="006272D0"/>
    <w:rsid w:val="00627BCC"/>
    <w:rsid w:val="006316CD"/>
    <w:rsid w:val="006318EC"/>
    <w:rsid w:val="00632F11"/>
    <w:rsid w:val="006337E0"/>
    <w:rsid w:val="00633CC5"/>
    <w:rsid w:val="00633FBC"/>
    <w:rsid w:val="006343F2"/>
    <w:rsid w:val="00637F7D"/>
    <w:rsid w:val="006405BC"/>
    <w:rsid w:val="00641F75"/>
    <w:rsid w:val="00642FA1"/>
    <w:rsid w:val="0064510C"/>
    <w:rsid w:val="00647DAC"/>
    <w:rsid w:val="00654C0C"/>
    <w:rsid w:val="00655895"/>
    <w:rsid w:val="00661CFF"/>
    <w:rsid w:val="00662148"/>
    <w:rsid w:val="00663032"/>
    <w:rsid w:val="00664A51"/>
    <w:rsid w:val="00665D6D"/>
    <w:rsid w:val="00670E9E"/>
    <w:rsid w:val="00670F9E"/>
    <w:rsid w:val="00671794"/>
    <w:rsid w:val="00671F62"/>
    <w:rsid w:val="00674361"/>
    <w:rsid w:val="00674890"/>
    <w:rsid w:val="0067520F"/>
    <w:rsid w:val="0068085D"/>
    <w:rsid w:val="006812A8"/>
    <w:rsid w:val="0068190D"/>
    <w:rsid w:val="00681DF7"/>
    <w:rsid w:val="006827AA"/>
    <w:rsid w:val="006830DE"/>
    <w:rsid w:val="00687C55"/>
    <w:rsid w:val="00692E2D"/>
    <w:rsid w:val="00693652"/>
    <w:rsid w:val="006975A9"/>
    <w:rsid w:val="00697BD5"/>
    <w:rsid w:val="006A163F"/>
    <w:rsid w:val="006A183C"/>
    <w:rsid w:val="006A1A59"/>
    <w:rsid w:val="006A3ED2"/>
    <w:rsid w:val="006A5017"/>
    <w:rsid w:val="006A7611"/>
    <w:rsid w:val="006B0C2A"/>
    <w:rsid w:val="006B2CB6"/>
    <w:rsid w:val="006B350B"/>
    <w:rsid w:val="006B3DB4"/>
    <w:rsid w:val="006B3DFF"/>
    <w:rsid w:val="006B5048"/>
    <w:rsid w:val="006B52B2"/>
    <w:rsid w:val="006B6C13"/>
    <w:rsid w:val="006B6DE5"/>
    <w:rsid w:val="006C016B"/>
    <w:rsid w:val="006C5FD2"/>
    <w:rsid w:val="006C66E7"/>
    <w:rsid w:val="006D04E4"/>
    <w:rsid w:val="006D1D5C"/>
    <w:rsid w:val="006D214B"/>
    <w:rsid w:val="006D31D4"/>
    <w:rsid w:val="006D3CD8"/>
    <w:rsid w:val="006D7DFF"/>
    <w:rsid w:val="006E40EB"/>
    <w:rsid w:val="006E7252"/>
    <w:rsid w:val="006E78EF"/>
    <w:rsid w:val="006F3D43"/>
    <w:rsid w:val="006F7820"/>
    <w:rsid w:val="00700CDE"/>
    <w:rsid w:val="00704E27"/>
    <w:rsid w:val="00705E88"/>
    <w:rsid w:val="007114CB"/>
    <w:rsid w:val="0071163F"/>
    <w:rsid w:val="007122A1"/>
    <w:rsid w:val="00722CEA"/>
    <w:rsid w:val="00722D2D"/>
    <w:rsid w:val="00724AB6"/>
    <w:rsid w:val="007264E4"/>
    <w:rsid w:val="0072705D"/>
    <w:rsid w:val="00731660"/>
    <w:rsid w:val="00731675"/>
    <w:rsid w:val="0073643F"/>
    <w:rsid w:val="00740A9E"/>
    <w:rsid w:val="00741BD6"/>
    <w:rsid w:val="00741E75"/>
    <w:rsid w:val="00742AEC"/>
    <w:rsid w:val="00742CC9"/>
    <w:rsid w:val="00742D4A"/>
    <w:rsid w:val="0074554A"/>
    <w:rsid w:val="00755480"/>
    <w:rsid w:val="00756120"/>
    <w:rsid w:val="00756738"/>
    <w:rsid w:val="00760B83"/>
    <w:rsid w:val="007612DC"/>
    <w:rsid w:val="00763133"/>
    <w:rsid w:val="00772092"/>
    <w:rsid w:val="00775160"/>
    <w:rsid w:val="00781894"/>
    <w:rsid w:val="00782A11"/>
    <w:rsid w:val="00783101"/>
    <w:rsid w:val="00786011"/>
    <w:rsid w:val="00786B45"/>
    <w:rsid w:val="00790BD9"/>
    <w:rsid w:val="0079404C"/>
    <w:rsid w:val="00796EEF"/>
    <w:rsid w:val="00796F0B"/>
    <w:rsid w:val="0079715B"/>
    <w:rsid w:val="00797D23"/>
    <w:rsid w:val="007A1E3D"/>
    <w:rsid w:val="007A2B1F"/>
    <w:rsid w:val="007A2F6D"/>
    <w:rsid w:val="007A3200"/>
    <w:rsid w:val="007A6FC9"/>
    <w:rsid w:val="007B10EC"/>
    <w:rsid w:val="007B13BC"/>
    <w:rsid w:val="007B4927"/>
    <w:rsid w:val="007C1474"/>
    <w:rsid w:val="007C2062"/>
    <w:rsid w:val="007C6B45"/>
    <w:rsid w:val="007D01E1"/>
    <w:rsid w:val="007D1899"/>
    <w:rsid w:val="007D30CE"/>
    <w:rsid w:val="007D6A78"/>
    <w:rsid w:val="007D6F34"/>
    <w:rsid w:val="007E158A"/>
    <w:rsid w:val="007E3654"/>
    <w:rsid w:val="007E5767"/>
    <w:rsid w:val="007E6106"/>
    <w:rsid w:val="007F00E9"/>
    <w:rsid w:val="007F17EF"/>
    <w:rsid w:val="007F4649"/>
    <w:rsid w:val="007F4FC6"/>
    <w:rsid w:val="007F5637"/>
    <w:rsid w:val="007F5E82"/>
    <w:rsid w:val="008021C5"/>
    <w:rsid w:val="008026CC"/>
    <w:rsid w:val="008130DC"/>
    <w:rsid w:val="00813104"/>
    <w:rsid w:val="0081453F"/>
    <w:rsid w:val="00815492"/>
    <w:rsid w:val="00816223"/>
    <w:rsid w:val="0081738A"/>
    <w:rsid w:val="00820249"/>
    <w:rsid w:val="0082056C"/>
    <w:rsid w:val="00820A4D"/>
    <w:rsid w:val="00825863"/>
    <w:rsid w:val="008267A3"/>
    <w:rsid w:val="008332C7"/>
    <w:rsid w:val="008333DB"/>
    <w:rsid w:val="00834C0E"/>
    <w:rsid w:val="00837157"/>
    <w:rsid w:val="008374D6"/>
    <w:rsid w:val="00841CF5"/>
    <w:rsid w:val="00843CD6"/>
    <w:rsid w:val="00844E01"/>
    <w:rsid w:val="0085267B"/>
    <w:rsid w:val="00853F3D"/>
    <w:rsid w:val="00856798"/>
    <w:rsid w:val="00857196"/>
    <w:rsid w:val="00860CD6"/>
    <w:rsid w:val="00861F94"/>
    <w:rsid w:val="00862039"/>
    <w:rsid w:val="0086229C"/>
    <w:rsid w:val="00865B3D"/>
    <w:rsid w:val="00867138"/>
    <w:rsid w:val="00867FB9"/>
    <w:rsid w:val="008739F6"/>
    <w:rsid w:val="00873F97"/>
    <w:rsid w:val="008742B9"/>
    <w:rsid w:val="0087443B"/>
    <w:rsid w:val="00874AD1"/>
    <w:rsid w:val="0087539F"/>
    <w:rsid w:val="00875C0C"/>
    <w:rsid w:val="00881B9C"/>
    <w:rsid w:val="00882C60"/>
    <w:rsid w:val="00886C75"/>
    <w:rsid w:val="008871B4"/>
    <w:rsid w:val="00887C54"/>
    <w:rsid w:val="00890422"/>
    <w:rsid w:val="00890F6F"/>
    <w:rsid w:val="008931F2"/>
    <w:rsid w:val="00893DAE"/>
    <w:rsid w:val="00893E88"/>
    <w:rsid w:val="008978C3"/>
    <w:rsid w:val="008A0015"/>
    <w:rsid w:val="008B10AC"/>
    <w:rsid w:val="008B17DB"/>
    <w:rsid w:val="008B3C1C"/>
    <w:rsid w:val="008B5819"/>
    <w:rsid w:val="008C1464"/>
    <w:rsid w:val="008C48A7"/>
    <w:rsid w:val="008C7B7B"/>
    <w:rsid w:val="008D05A8"/>
    <w:rsid w:val="008D1356"/>
    <w:rsid w:val="008D15C2"/>
    <w:rsid w:val="008D2976"/>
    <w:rsid w:val="008D2B7F"/>
    <w:rsid w:val="008D3D02"/>
    <w:rsid w:val="008E19EB"/>
    <w:rsid w:val="008E36CA"/>
    <w:rsid w:val="008F2054"/>
    <w:rsid w:val="008F661D"/>
    <w:rsid w:val="008F7EC0"/>
    <w:rsid w:val="00901610"/>
    <w:rsid w:val="00901C88"/>
    <w:rsid w:val="00904526"/>
    <w:rsid w:val="009071F5"/>
    <w:rsid w:val="00907681"/>
    <w:rsid w:val="00910171"/>
    <w:rsid w:val="009106EF"/>
    <w:rsid w:val="00910F62"/>
    <w:rsid w:val="0091222A"/>
    <w:rsid w:val="009136B9"/>
    <w:rsid w:val="00915332"/>
    <w:rsid w:val="00915DC1"/>
    <w:rsid w:val="0091606E"/>
    <w:rsid w:val="0092060E"/>
    <w:rsid w:val="00920D90"/>
    <w:rsid w:val="00921748"/>
    <w:rsid w:val="00922CEE"/>
    <w:rsid w:val="0092383B"/>
    <w:rsid w:val="00923F02"/>
    <w:rsid w:val="00924A4B"/>
    <w:rsid w:val="00925117"/>
    <w:rsid w:val="00925DAF"/>
    <w:rsid w:val="00930A98"/>
    <w:rsid w:val="00933AD0"/>
    <w:rsid w:val="00935789"/>
    <w:rsid w:val="00936D3A"/>
    <w:rsid w:val="009407D7"/>
    <w:rsid w:val="009428A0"/>
    <w:rsid w:val="00945359"/>
    <w:rsid w:val="00950F1A"/>
    <w:rsid w:val="00952F7C"/>
    <w:rsid w:val="00953144"/>
    <w:rsid w:val="0095326F"/>
    <w:rsid w:val="00953FD9"/>
    <w:rsid w:val="00956BAB"/>
    <w:rsid w:val="009577CF"/>
    <w:rsid w:val="00957978"/>
    <w:rsid w:val="00962851"/>
    <w:rsid w:val="00963CD8"/>
    <w:rsid w:val="009711C4"/>
    <w:rsid w:val="009712B0"/>
    <w:rsid w:val="00972AE9"/>
    <w:rsid w:val="00972AEE"/>
    <w:rsid w:val="0097579E"/>
    <w:rsid w:val="00982368"/>
    <w:rsid w:val="00987A24"/>
    <w:rsid w:val="00990825"/>
    <w:rsid w:val="00991A11"/>
    <w:rsid w:val="00992998"/>
    <w:rsid w:val="00993133"/>
    <w:rsid w:val="00994A9D"/>
    <w:rsid w:val="0099765C"/>
    <w:rsid w:val="009A1DF0"/>
    <w:rsid w:val="009A4E17"/>
    <w:rsid w:val="009A4E6D"/>
    <w:rsid w:val="009A7171"/>
    <w:rsid w:val="009A7E9B"/>
    <w:rsid w:val="009B1F6E"/>
    <w:rsid w:val="009B2FDC"/>
    <w:rsid w:val="009B3309"/>
    <w:rsid w:val="009B3339"/>
    <w:rsid w:val="009B4165"/>
    <w:rsid w:val="009B5633"/>
    <w:rsid w:val="009B6542"/>
    <w:rsid w:val="009B6688"/>
    <w:rsid w:val="009C0C6B"/>
    <w:rsid w:val="009C27FA"/>
    <w:rsid w:val="009C5FF6"/>
    <w:rsid w:val="009D06EB"/>
    <w:rsid w:val="009D1834"/>
    <w:rsid w:val="009D3BD8"/>
    <w:rsid w:val="009E1E79"/>
    <w:rsid w:val="009E7AB6"/>
    <w:rsid w:val="009E7DE9"/>
    <w:rsid w:val="009F086B"/>
    <w:rsid w:val="009F1574"/>
    <w:rsid w:val="009F1C6C"/>
    <w:rsid w:val="009F2FE4"/>
    <w:rsid w:val="009F43E8"/>
    <w:rsid w:val="00A018EC"/>
    <w:rsid w:val="00A0320A"/>
    <w:rsid w:val="00A064CD"/>
    <w:rsid w:val="00A109D1"/>
    <w:rsid w:val="00A11B3A"/>
    <w:rsid w:val="00A127B0"/>
    <w:rsid w:val="00A12D3C"/>
    <w:rsid w:val="00A150DB"/>
    <w:rsid w:val="00A15668"/>
    <w:rsid w:val="00A20864"/>
    <w:rsid w:val="00A23BCF"/>
    <w:rsid w:val="00A23E3B"/>
    <w:rsid w:val="00A258EC"/>
    <w:rsid w:val="00A268A1"/>
    <w:rsid w:val="00A316A5"/>
    <w:rsid w:val="00A31B3B"/>
    <w:rsid w:val="00A37EF8"/>
    <w:rsid w:val="00A40C8F"/>
    <w:rsid w:val="00A422B5"/>
    <w:rsid w:val="00A43648"/>
    <w:rsid w:val="00A44FCC"/>
    <w:rsid w:val="00A50FB9"/>
    <w:rsid w:val="00A51C82"/>
    <w:rsid w:val="00A54C5E"/>
    <w:rsid w:val="00A646D0"/>
    <w:rsid w:val="00A6717B"/>
    <w:rsid w:val="00A72516"/>
    <w:rsid w:val="00A7418F"/>
    <w:rsid w:val="00A76F43"/>
    <w:rsid w:val="00A777E7"/>
    <w:rsid w:val="00A77CB6"/>
    <w:rsid w:val="00A80388"/>
    <w:rsid w:val="00A80E73"/>
    <w:rsid w:val="00A823FF"/>
    <w:rsid w:val="00A836FB"/>
    <w:rsid w:val="00A83A94"/>
    <w:rsid w:val="00A862E9"/>
    <w:rsid w:val="00A87251"/>
    <w:rsid w:val="00A90DC4"/>
    <w:rsid w:val="00A91070"/>
    <w:rsid w:val="00A91252"/>
    <w:rsid w:val="00A93FD1"/>
    <w:rsid w:val="00A94112"/>
    <w:rsid w:val="00A95AC7"/>
    <w:rsid w:val="00AA0363"/>
    <w:rsid w:val="00AA1641"/>
    <w:rsid w:val="00AA2338"/>
    <w:rsid w:val="00AB170D"/>
    <w:rsid w:val="00AB52D0"/>
    <w:rsid w:val="00AB6C61"/>
    <w:rsid w:val="00AC0E30"/>
    <w:rsid w:val="00AC59F6"/>
    <w:rsid w:val="00AC6432"/>
    <w:rsid w:val="00AC6A87"/>
    <w:rsid w:val="00AC7050"/>
    <w:rsid w:val="00AC770F"/>
    <w:rsid w:val="00AC7D31"/>
    <w:rsid w:val="00AD3F3D"/>
    <w:rsid w:val="00AE39AA"/>
    <w:rsid w:val="00AE4750"/>
    <w:rsid w:val="00AE4CB1"/>
    <w:rsid w:val="00AE5748"/>
    <w:rsid w:val="00AF15A7"/>
    <w:rsid w:val="00AF71FD"/>
    <w:rsid w:val="00B04AC6"/>
    <w:rsid w:val="00B04E2D"/>
    <w:rsid w:val="00B12731"/>
    <w:rsid w:val="00B13563"/>
    <w:rsid w:val="00B13A68"/>
    <w:rsid w:val="00B24A54"/>
    <w:rsid w:val="00B24C04"/>
    <w:rsid w:val="00B25C7D"/>
    <w:rsid w:val="00B27531"/>
    <w:rsid w:val="00B31FDB"/>
    <w:rsid w:val="00B32CD5"/>
    <w:rsid w:val="00B33817"/>
    <w:rsid w:val="00B341C9"/>
    <w:rsid w:val="00B34AF9"/>
    <w:rsid w:val="00B36C2D"/>
    <w:rsid w:val="00B36F99"/>
    <w:rsid w:val="00B374A3"/>
    <w:rsid w:val="00B376EB"/>
    <w:rsid w:val="00B37F98"/>
    <w:rsid w:val="00B407FA"/>
    <w:rsid w:val="00B40BFB"/>
    <w:rsid w:val="00B4385E"/>
    <w:rsid w:val="00B45FAF"/>
    <w:rsid w:val="00B46F3B"/>
    <w:rsid w:val="00B501A1"/>
    <w:rsid w:val="00B53B62"/>
    <w:rsid w:val="00B53F59"/>
    <w:rsid w:val="00B540F2"/>
    <w:rsid w:val="00B561E8"/>
    <w:rsid w:val="00B5671C"/>
    <w:rsid w:val="00B61A39"/>
    <w:rsid w:val="00B72DAB"/>
    <w:rsid w:val="00B730CA"/>
    <w:rsid w:val="00B74E00"/>
    <w:rsid w:val="00B77AE8"/>
    <w:rsid w:val="00B77D97"/>
    <w:rsid w:val="00B82201"/>
    <w:rsid w:val="00B87CE8"/>
    <w:rsid w:val="00B9191E"/>
    <w:rsid w:val="00B92577"/>
    <w:rsid w:val="00B92CFA"/>
    <w:rsid w:val="00B93BE1"/>
    <w:rsid w:val="00BA00DD"/>
    <w:rsid w:val="00BA3C6D"/>
    <w:rsid w:val="00BA4B94"/>
    <w:rsid w:val="00BA5203"/>
    <w:rsid w:val="00BA667D"/>
    <w:rsid w:val="00BA6A88"/>
    <w:rsid w:val="00BB42E1"/>
    <w:rsid w:val="00BB5B2C"/>
    <w:rsid w:val="00BB667B"/>
    <w:rsid w:val="00BB7E6B"/>
    <w:rsid w:val="00BC3B80"/>
    <w:rsid w:val="00BD0AFB"/>
    <w:rsid w:val="00BD255C"/>
    <w:rsid w:val="00BD26C5"/>
    <w:rsid w:val="00BD476F"/>
    <w:rsid w:val="00BD4C15"/>
    <w:rsid w:val="00BD4DA6"/>
    <w:rsid w:val="00BD6EDF"/>
    <w:rsid w:val="00BD7A4B"/>
    <w:rsid w:val="00BE13A8"/>
    <w:rsid w:val="00BE1EC7"/>
    <w:rsid w:val="00BE2134"/>
    <w:rsid w:val="00BE6638"/>
    <w:rsid w:val="00BE7534"/>
    <w:rsid w:val="00BE761D"/>
    <w:rsid w:val="00BF10FF"/>
    <w:rsid w:val="00BF5AD0"/>
    <w:rsid w:val="00BF604F"/>
    <w:rsid w:val="00BF746D"/>
    <w:rsid w:val="00BF7572"/>
    <w:rsid w:val="00C00488"/>
    <w:rsid w:val="00C03BD8"/>
    <w:rsid w:val="00C069F8"/>
    <w:rsid w:val="00C1088B"/>
    <w:rsid w:val="00C11573"/>
    <w:rsid w:val="00C12939"/>
    <w:rsid w:val="00C1492B"/>
    <w:rsid w:val="00C168B0"/>
    <w:rsid w:val="00C179F6"/>
    <w:rsid w:val="00C22CE3"/>
    <w:rsid w:val="00C23902"/>
    <w:rsid w:val="00C263AF"/>
    <w:rsid w:val="00C26E03"/>
    <w:rsid w:val="00C31982"/>
    <w:rsid w:val="00C31992"/>
    <w:rsid w:val="00C31CD8"/>
    <w:rsid w:val="00C33081"/>
    <w:rsid w:val="00C334CE"/>
    <w:rsid w:val="00C356B9"/>
    <w:rsid w:val="00C35A7E"/>
    <w:rsid w:val="00C35A86"/>
    <w:rsid w:val="00C37CFF"/>
    <w:rsid w:val="00C40E50"/>
    <w:rsid w:val="00C40EA5"/>
    <w:rsid w:val="00C4163F"/>
    <w:rsid w:val="00C4319C"/>
    <w:rsid w:val="00C47DDC"/>
    <w:rsid w:val="00C50DAC"/>
    <w:rsid w:val="00C523D0"/>
    <w:rsid w:val="00C52633"/>
    <w:rsid w:val="00C5357E"/>
    <w:rsid w:val="00C56269"/>
    <w:rsid w:val="00C651C3"/>
    <w:rsid w:val="00C67029"/>
    <w:rsid w:val="00C67885"/>
    <w:rsid w:val="00C710F5"/>
    <w:rsid w:val="00C71C46"/>
    <w:rsid w:val="00C72FCB"/>
    <w:rsid w:val="00C73C2D"/>
    <w:rsid w:val="00C748C0"/>
    <w:rsid w:val="00C804AC"/>
    <w:rsid w:val="00C8194F"/>
    <w:rsid w:val="00C844D5"/>
    <w:rsid w:val="00C85D94"/>
    <w:rsid w:val="00C932DF"/>
    <w:rsid w:val="00C93E59"/>
    <w:rsid w:val="00CA6ECF"/>
    <w:rsid w:val="00CA74FC"/>
    <w:rsid w:val="00CB34BA"/>
    <w:rsid w:val="00CB4965"/>
    <w:rsid w:val="00CB60A3"/>
    <w:rsid w:val="00CC0738"/>
    <w:rsid w:val="00CC1D53"/>
    <w:rsid w:val="00CC2473"/>
    <w:rsid w:val="00CC3099"/>
    <w:rsid w:val="00CC48FD"/>
    <w:rsid w:val="00CC6DA8"/>
    <w:rsid w:val="00CC6E1F"/>
    <w:rsid w:val="00CD034F"/>
    <w:rsid w:val="00CD0D0A"/>
    <w:rsid w:val="00CD1331"/>
    <w:rsid w:val="00CD2C01"/>
    <w:rsid w:val="00CD36F1"/>
    <w:rsid w:val="00CD3D4F"/>
    <w:rsid w:val="00CD3DDA"/>
    <w:rsid w:val="00CD5AFF"/>
    <w:rsid w:val="00CD5C60"/>
    <w:rsid w:val="00CD706F"/>
    <w:rsid w:val="00CD7709"/>
    <w:rsid w:val="00CD7BE1"/>
    <w:rsid w:val="00CE0193"/>
    <w:rsid w:val="00CE18E7"/>
    <w:rsid w:val="00CE492F"/>
    <w:rsid w:val="00CE671D"/>
    <w:rsid w:val="00CF0BA3"/>
    <w:rsid w:val="00CF5527"/>
    <w:rsid w:val="00CF7C9E"/>
    <w:rsid w:val="00D001A4"/>
    <w:rsid w:val="00D00A05"/>
    <w:rsid w:val="00D02B9B"/>
    <w:rsid w:val="00D03724"/>
    <w:rsid w:val="00D03AB7"/>
    <w:rsid w:val="00D16919"/>
    <w:rsid w:val="00D17B75"/>
    <w:rsid w:val="00D219CF"/>
    <w:rsid w:val="00D26257"/>
    <w:rsid w:val="00D2792C"/>
    <w:rsid w:val="00D32333"/>
    <w:rsid w:val="00D35125"/>
    <w:rsid w:val="00D37487"/>
    <w:rsid w:val="00D4351B"/>
    <w:rsid w:val="00D43652"/>
    <w:rsid w:val="00D47C65"/>
    <w:rsid w:val="00D553B5"/>
    <w:rsid w:val="00D57329"/>
    <w:rsid w:val="00D5775C"/>
    <w:rsid w:val="00D577EA"/>
    <w:rsid w:val="00D57F90"/>
    <w:rsid w:val="00D602F1"/>
    <w:rsid w:val="00D62A96"/>
    <w:rsid w:val="00D6323F"/>
    <w:rsid w:val="00D64541"/>
    <w:rsid w:val="00D645AA"/>
    <w:rsid w:val="00D65302"/>
    <w:rsid w:val="00D6622C"/>
    <w:rsid w:val="00D70638"/>
    <w:rsid w:val="00D74E96"/>
    <w:rsid w:val="00D75FF4"/>
    <w:rsid w:val="00D847FA"/>
    <w:rsid w:val="00D84A90"/>
    <w:rsid w:val="00D86EC1"/>
    <w:rsid w:val="00D87048"/>
    <w:rsid w:val="00D9159A"/>
    <w:rsid w:val="00D91C87"/>
    <w:rsid w:val="00D920E0"/>
    <w:rsid w:val="00D92188"/>
    <w:rsid w:val="00D934A5"/>
    <w:rsid w:val="00D95B78"/>
    <w:rsid w:val="00D96D83"/>
    <w:rsid w:val="00D974EF"/>
    <w:rsid w:val="00DA0B2B"/>
    <w:rsid w:val="00DA18A5"/>
    <w:rsid w:val="00DA2343"/>
    <w:rsid w:val="00DB0710"/>
    <w:rsid w:val="00DB3208"/>
    <w:rsid w:val="00DB360F"/>
    <w:rsid w:val="00DB4775"/>
    <w:rsid w:val="00DB58A1"/>
    <w:rsid w:val="00DC0029"/>
    <w:rsid w:val="00DC1A2C"/>
    <w:rsid w:val="00DC2ABD"/>
    <w:rsid w:val="00DC316B"/>
    <w:rsid w:val="00DC584A"/>
    <w:rsid w:val="00DC6794"/>
    <w:rsid w:val="00DD2A76"/>
    <w:rsid w:val="00DD2F33"/>
    <w:rsid w:val="00DD436D"/>
    <w:rsid w:val="00DD6458"/>
    <w:rsid w:val="00DE0AA9"/>
    <w:rsid w:val="00DE30B5"/>
    <w:rsid w:val="00DE77B3"/>
    <w:rsid w:val="00DE7FCA"/>
    <w:rsid w:val="00DF022C"/>
    <w:rsid w:val="00DF246A"/>
    <w:rsid w:val="00DF327D"/>
    <w:rsid w:val="00DF47F1"/>
    <w:rsid w:val="00DF57C0"/>
    <w:rsid w:val="00DF587C"/>
    <w:rsid w:val="00E002BB"/>
    <w:rsid w:val="00E00F80"/>
    <w:rsid w:val="00E04F74"/>
    <w:rsid w:val="00E1775E"/>
    <w:rsid w:val="00E20391"/>
    <w:rsid w:val="00E20509"/>
    <w:rsid w:val="00E21FE1"/>
    <w:rsid w:val="00E247CF"/>
    <w:rsid w:val="00E24D3B"/>
    <w:rsid w:val="00E30D0F"/>
    <w:rsid w:val="00E342C7"/>
    <w:rsid w:val="00E351FD"/>
    <w:rsid w:val="00E35B90"/>
    <w:rsid w:val="00E40CE0"/>
    <w:rsid w:val="00E43DFD"/>
    <w:rsid w:val="00E45D85"/>
    <w:rsid w:val="00E45F35"/>
    <w:rsid w:val="00E47060"/>
    <w:rsid w:val="00E52F04"/>
    <w:rsid w:val="00E543FF"/>
    <w:rsid w:val="00E560C1"/>
    <w:rsid w:val="00E565C5"/>
    <w:rsid w:val="00E60C79"/>
    <w:rsid w:val="00E610AC"/>
    <w:rsid w:val="00E6127B"/>
    <w:rsid w:val="00E6172D"/>
    <w:rsid w:val="00E64BB5"/>
    <w:rsid w:val="00E6611A"/>
    <w:rsid w:val="00E6611D"/>
    <w:rsid w:val="00E70939"/>
    <w:rsid w:val="00E70D34"/>
    <w:rsid w:val="00E71707"/>
    <w:rsid w:val="00E732B1"/>
    <w:rsid w:val="00E7379D"/>
    <w:rsid w:val="00E746C6"/>
    <w:rsid w:val="00E7589D"/>
    <w:rsid w:val="00E8181F"/>
    <w:rsid w:val="00E824D5"/>
    <w:rsid w:val="00E94FE2"/>
    <w:rsid w:val="00E96BC1"/>
    <w:rsid w:val="00E96CF4"/>
    <w:rsid w:val="00E9761B"/>
    <w:rsid w:val="00E97CD9"/>
    <w:rsid w:val="00EA4862"/>
    <w:rsid w:val="00EA5013"/>
    <w:rsid w:val="00EA531D"/>
    <w:rsid w:val="00EA7D29"/>
    <w:rsid w:val="00EB0455"/>
    <w:rsid w:val="00EB0E0D"/>
    <w:rsid w:val="00EB19E9"/>
    <w:rsid w:val="00EB5B70"/>
    <w:rsid w:val="00EB61BE"/>
    <w:rsid w:val="00EB61DA"/>
    <w:rsid w:val="00EB6A9D"/>
    <w:rsid w:val="00EC07EF"/>
    <w:rsid w:val="00EC15BA"/>
    <w:rsid w:val="00EC26C8"/>
    <w:rsid w:val="00EC389A"/>
    <w:rsid w:val="00EC4973"/>
    <w:rsid w:val="00EC5C04"/>
    <w:rsid w:val="00ED0AA3"/>
    <w:rsid w:val="00ED2078"/>
    <w:rsid w:val="00ED3CBB"/>
    <w:rsid w:val="00ED4656"/>
    <w:rsid w:val="00ED567F"/>
    <w:rsid w:val="00ED68B2"/>
    <w:rsid w:val="00EE1C34"/>
    <w:rsid w:val="00EE5565"/>
    <w:rsid w:val="00EE635C"/>
    <w:rsid w:val="00EF0139"/>
    <w:rsid w:val="00EF1078"/>
    <w:rsid w:val="00EF3EC3"/>
    <w:rsid w:val="00EF67D4"/>
    <w:rsid w:val="00EF6C1E"/>
    <w:rsid w:val="00F01849"/>
    <w:rsid w:val="00F05AFE"/>
    <w:rsid w:val="00F07E6F"/>
    <w:rsid w:val="00F11B2C"/>
    <w:rsid w:val="00F12FE9"/>
    <w:rsid w:val="00F164B6"/>
    <w:rsid w:val="00F1704A"/>
    <w:rsid w:val="00F20BBE"/>
    <w:rsid w:val="00F24C32"/>
    <w:rsid w:val="00F2728B"/>
    <w:rsid w:val="00F34952"/>
    <w:rsid w:val="00F34DC5"/>
    <w:rsid w:val="00F37772"/>
    <w:rsid w:val="00F40C10"/>
    <w:rsid w:val="00F4179C"/>
    <w:rsid w:val="00F422FE"/>
    <w:rsid w:val="00F44A79"/>
    <w:rsid w:val="00F44F12"/>
    <w:rsid w:val="00F450CD"/>
    <w:rsid w:val="00F46206"/>
    <w:rsid w:val="00F50B61"/>
    <w:rsid w:val="00F512E3"/>
    <w:rsid w:val="00F51934"/>
    <w:rsid w:val="00F51EBB"/>
    <w:rsid w:val="00F54AAC"/>
    <w:rsid w:val="00F564F8"/>
    <w:rsid w:val="00F56CD1"/>
    <w:rsid w:val="00F60B1D"/>
    <w:rsid w:val="00F64E71"/>
    <w:rsid w:val="00F66E8A"/>
    <w:rsid w:val="00F6786A"/>
    <w:rsid w:val="00F715DA"/>
    <w:rsid w:val="00F716CC"/>
    <w:rsid w:val="00F736E6"/>
    <w:rsid w:val="00F7376F"/>
    <w:rsid w:val="00F76805"/>
    <w:rsid w:val="00F85211"/>
    <w:rsid w:val="00F86AA1"/>
    <w:rsid w:val="00F86F90"/>
    <w:rsid w:val="00F9164F"/>
    <w:rsid w:val="00F93255"/>
    <w:rsid w:val="00F936F1"/>
    <w:rsid w:val="00F94EDD"/>
    <w:rsid w:val="00F9504B"/>
    <w:rsid w:val="00F963B6"/>
    <w:rsid w:val="00F965FA"/>
    <w:rsid w:val="00F969FD"/>
    <w:rsid w:val="00F96E23"/>
    <w:rsid w:val="00FA017D"/>
    <w:rsid w:val="00FA1BA3"/>
    <w:rsid w:val="00FA3CAA"/>
    <w:rsid w:val="00FA77AE"/>
    <w:rsid w:val="00FB1A91"/>
    <w:rsid w:val="00FB368F"/>
    <w:rsid w:val="00FB3EC2"/>
    <w:rsid w:val="00FB7672"/>
    <w:rsid w:val="00FC3A4A"/>
    <w:rsid w:val="00FC5FA9"/>
    <w:rsid w:val="00FC63F0"/>
    <w:rsid w:val="00FC7924"/>
    <w:rsid w:val="00FD1FB0"/>
    <w:rsid w:val="00FD2815"/>
    <w:rsid w:val="00FD4B86"/>
    <w:rsid w:val="00FE3E0A"/>
    <w:rsid w:val="00FE5E77"/>
    <w:rsid w:val="00FE632C"/>
    <w:rsid w:val="00FF0CC8"/>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324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table" w:customStyle="1" w:styleId="TableGrid1">
    <w:name w:val="Table Grid1"/>
    <w:basedOn w:val="TableNormal"/>
    <w:next w:val="TableGrid"/>
    <w:uiPriority w:val="59"/>
    <w:rsid w:val="00046E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D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2014-07-31T07:00:00+00:00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7A545D-B375-45E3-8C77-9902221BDC6F}"/>
</file>

<file path=customXml/itemProps2.xml><?xml version="1.0" encoding="utf-8"?>
<ds:datastoreItem xmlns:ds="http://schemas.openxmlformats.org/officeDocument/2006/customXml" ds:itemID="{9339F09B-F4CF-45D8-8F55-FF9370803758}"/>
</file>

<file path=customXml/itemProps3.xml><?xml version="1.0" encoding="utf-8"?>
<ds:datastoreItem xmlns:ds="http://schemas.openxmlformats.org/officeDocument/2006/customXml" ds:itemID="{04C62C73-2DD3-4A2D-9656-858ABFF2465D}"/>
</file>

<file path=customXml/itemProps4.xml><?xml version="1.0" encoding="utf-8"?>
<ds:datastoreItem xmlns:ds="http://schemas.openxmlformats.org/officeDocument/2006/customXml" ds:itemID="{8A28ACD3-029E-4F18-B943-B2819EB0D433}"/>
</file>

<file path=customXml/itemProps5.xml><?xml version="1.0" encoding="utf-8"?>
<ds:datastoreItem xmlns:ds="http://schemas.openxmlformats.org/officeDocument/2006/customXml" ds:itemID="{C55B309B-A23C-427C-B58D-9FDDA13216E8}"/>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3563</Characters>
  <Application>Microsoft Office Word</Application>
  <DocSecurity>0</DocSecurity>
  <Lines>29</Lines>
  <Paragraphs>8</Paragraphs>
  <ScaleCrop>false</ScaleCrop>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2014-07-31T20:31:00Z</dcterms:created>
  <dcterms:modified xsi:type="dcterms:W3CDTF">2014-07-31T20:31:00Z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0x0101006E56B4D1795A2E4DB2F0B01679ED314A00F499FC21C6D9A8429D54E830C7D771E1</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8</vt:lpwstr>
  </property>
  <property fmtid="{D5CDD505-2E9C-101B-9397-08002B2CF9AE}" pid="8" name="_docset_NoMedatataSyncRequired">
    <vt:lpwstr>False</vt:lpwstr>
  </property>
</Properties>
</file>