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87C" w14:textId="60B5557D" w:rsidR="00EF65E2" w:rsidRDefault="00EF65E2" w:rsidP="000838AB">
      <w:pPr>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AE1D57">
        <w:rPr>
          <w:rFonts w:ascii="Times New Roman" w:hAnsi="Times New Roman"/>
          <w:sz w:val="24"/>
        </w:rPr>
        <w:t xml:space="preserve">February </w:t>
      </w:r>
      <w:r w:rsidR="004C6E77">
        <w:rPr>
          <w:rFonts w:ascii="Times New Roman" w:hAnsi="Times New Roman"/>
          <w:sz w:val="24"/>
        </w:rPr>
        <w:t>23, 201</w:t>
      </w:r>
      <w:r w:rsidR="00AE1D57">
        <w:rPr>
          <w:rFonts w:ascii="Times New Roman" w:hAnsi="Times New Roman"/>
          <w:sz w:val="24"/>
        </w:rPr>
        <w:t>2</w:t>
      </w:r>
      <w:r>
        <w:rPr>
          <w:rFonts w:ascii="Times New Roman" w:hAnsi="Times New Roman"/>
          <w:sz w:val="24"/>
        </w:rPr>
        <w:tab/>
      </w:r>
    </w:p>
    <w:p w14:paraId="69D8487D" w14:textId="51FA2D67"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t>B</w:t>
      </w:r>
      <w:r w:rsidR="00AE6F52">
        <w:rPr>
          <w:rFonts w:ascii="Times New Roman" w:hAnsi="Times New Roman"/>
          <w:sz w:val="24"/>
        </w:rPr>
        <w:t>3</w:t>
      </w:r>
      <w:r w:rsidR="00EF65E2">
        <w:rPr>
          <w:rFonts w:ascii="Times New Roman" w:hAnsi="Times New Roman"/>
          <w:sz w:val="24"/>
        </w:rPr>
        <w:tab/>
      </w:r>
    </w:p>
    <w:p w14:paraId="69D8487E" w14:textId="77777777" w:rsidR="00EF65E2" w:rsidRDefault="00EF65E2" w:rsidP="000474FC">
      <w:pPr>
        <w:pStyle w:val="Heading3"/>
        <w:spacing w:line="240" w:lineRule="auto"/>
      </w:pPr>
    </w:p>
    <w:p w14:paraId="69D8487F" w14:textId="032EF64A" w:rsidR="00EF65E2" w:rsidRDefault="00EF65E2" w:rsidP="0032734B">
      <w:pPr>
        <w:pStyle w:val="Heading3"/>
        <w:spacing w:line="240" w:lineRule="auto"/>
      </w:pPr>
      <w:r>
        <w:t xml:space="preserve">Docket: </w:t>
      </w:r>
      <w:r>
        <w:tab/>
      </w:r>
      <w:r>
        <w:tab/>
        <w:t>TG-</w:t>
      </w:r>
      <w:r w:rsidR="004C6E77">
        <w:t>111</w:t>
      </w:r>
      <w:r w:rsidR="000838AB">
        <w:t>9</w:t>
      </w:r>
      <w:r w:rsidR="00324FB6">
        <w:t>9</w:t>
      </w:r>
      <w:r w:rsidR="000838AB">
        <w:t>4</w:t>
      </w:r>
    </w:p>
    <w:p w14:paraId="07A77227" w14:textId="77777777" w:rsidR="000838AB" w:rsidRPr="000838AB" w:rsidRDefault="00EF65E2" w:rsidP="000838AB">
      <w:pPr>
        <w:rPr>
          <w:rFonts w:ascii="Times New Roman" w:hAnsi="Times New Roman"/>
          <w:sz w:val="24"/>
        </w:rPr>
      </w:pPr>
      <w:r>
        <w:rPr>
          <w:rFonts w:ascii="Times New Roman" w:hAnsi="Times New Roman"/>
          <w:sz w:val="24"/>
        </w:rPr>
        <w:t>Company Name:</w:t>
      </w:r>
      <w:r>
        <w:rPr>
          <w:rFonts w:ascii="Times New Roman" w:hAnsi="Times New Roman"/>
          <w:sz w:val="24"/>
        </w:rPr>
        <w:tab/>
      </w:r>
      <w:r w:rsidR="000838AB" w:rsidRPr="000838AB">
        <w:rPr>
          <w:rFonts w:ascii="Times New Roman" w:hAnsi="Times New Roman"/>
          <w:sz w:val="24"/>
        </w:rPr>
        <w:t xml:space="preserve">Fiorito Enterprises Inc., &amp; Rabanco Companies </w:t>
      </w:r>
    </w:p>
    <w:p w14:paraId="3DD303E1" w14:textId="77777777" w:rsidR="000838AB" w:rsidRPr="000838AB" w:rsidRDefault="000838AB" w:rsidP="000838AB">
      <w:pPr>
        <w:rPr>
          <w:rFonts w:ascii="Times New Roman" w:hAnsi="Times New Roman"/>
          <w:sz w:val="24"/>
        </w:rPr>
      </w:pPr>
      <w:r w:rsidRPr="000838AB">
        <w:rPr>
          <w:rFonts w:ascii="Times New Roman" w:hAnsi="Times New Roman"/>
          <w:sz w:val="24"/>
        </w:rPr>
        <w:tab/>
      </w:r>
      <w:r w:rsidRPr="000838AB">
        <w:rPr>
          <w:rFonts w:ascii="Times New Roman" w:hAnsi="Times New Roman"/>
          <w:sz w:val="24"/>
        </w:rPr>
        <w:tab/>
      </w:r>
      <w:r w:rsidRPr="000838AB">
        <w:rPr>
          <w:rFonts w:ascii="Times New Roman" w:hAnsi="Times New Roman"/>
          <w:sz w:val="24"/>
        </w:rPr>
        <w:tab/>
        <w:t xml:space="preserve">d/b/a Kent Meridian Disposal Company, </w:t>
      </w:r>
    </w:p>
    <w:p w14:paraId="6348B40A" w14:textId="77777777" w:rsidR="000838AB" w:rsidRPr="000838AB" w:rsidRDefault="000838AB" w:rsidP="000838AB">
      <w:pPr>
        <w:rPr>
          <w:rFonts w:ascii="Times New Roman" w:hAnsi="Times New Roman"/>
          <w:sz w:val="24"/>
        </w:rPr>
      </w:pPr>
      <w:r w:rsidRPr="000838AB">
        <w:rPr>
          <w:rFonts w:ascii="Times New Roman" w:hAnsi="Times New Roman"/>
          <w:sz w:val="24"/>
        </w:rPr>
        <w:tab/>
      </w:r>
      <w:r w:rsidRPr="000838AB">
        <w:rPr>
          <w:rFonts w:ascii="Times New Roman" w:hAnsi="Times New Roman"/>
          <w:sz w:val="24"/>
        </w:rPr>
        <w:tab/>
      </w:r>
      <w:r w:rsidRPr="000838AB">
        <w:rPr>
          <w:rFonts w:ascii="Times New Roman" w:hAnsi="Times New Roman"/>
          <w:sz w:val="24"/>
        </w:rPr>
        <w:tab/>
        <w:t>d/b/a Kent Disposal</w:t>
      </w:r>
    </w:p>
    <w:p w14:paraId="772FD3A6" w14:textId="77777777" w:rsidR="000838AB" w:rsidRPr="000838AB" w:rsidRDefault="000838AB" w:rsidP="000838AB">
      <w:pPr>
        <w:rPr>
          <w:rFonts w:ascii="Times New Roman" w:hAnsi="Times New Roman"/>
          <w:sz w:val="24"/>
        </w:rPr>
      </w:pPr>
      <w:r w:rsidRPr="000838AB">
        <w:rPr>
          <w:rFonts w:ascii="Times New Roman" w:hAnsi="Times New Roman"/>
          <w:sz w:val="24"/>
        </w:rPr>
        <w:tab/>
      </w:r>
      <w:r w:rsidRPr="000838AB">
        <w:rPr>
          <w:rFonts w:ascii="Times New Roman" w:hAnsi="Times New Roman"/>
          <w:sz w:val="24"/>
        </w:rPr>
        <w:tab/>
      </w:r>
      <w:r w:rsidRPr="000838AB">
        <w:rPr>
          <w:rFonts w:ascii="Times New Roman" w:hAnsi="Times New Roman"/>
          <w:sz w:val="24"/>
        </w:rPr>
        <w:tab/>
        <w:t>d/b/a Meridian Valley Disposal, G-60</w:t>
      </w:r>
    </w:p>
    <w:p w14:paraId="69D84882"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69D84883" w14:textId="3C8EEF98"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0838AB">
        <w:rPr>
          <w:rFonts w:ascii="Times New Roman" w:hAnsi="Times New Roman"/>
          <w:sz w:val="24"/>
        </w:rPr>
        <w:t>Nicki Johnson</w:t>
      </w:r>
      <w:r>
        <w:rPr>
          <w:rFonts w:ascii="Times New Roman" w:hAnsi="Times New Roman"/>
          <w:sz w:val="24"/>
        </w:rPr>
        <w:t>, Regulatory Analyst</w:t>
      </w:r>
    </w:p>
    <w:p w14:paraId="69D84884" w14:textId="24231A2B"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0838AB">
        <w:rPr>
          <w:rFonts w:ascii="Times New Roman" w:hAnsi="Times New Roman"/>
          <w:sz w:val="24"/>
        </w:rPr>
        <w:t>John Cupp</w:t>
      </w:r>
      <w:r>
        <w:rPr>
          <w:rFonts w:ascii="Times New Roman" w:hAnsi="Times New Roman"/>
          <w:sz w:val="24"/>
        </w:rPr>
        <w:t>, Consumer Pro</w:t>
      </w:r>
      <w:r w:rsidR="004C6E77">
        <w:rPr>
          <w:rFonts w:ascii="Times New Roman" w:hAnsi="Times New Roman"/>
          <w:sz w:val="24"/>
        </w:rPr>
        <w:t>tection Staff</w:t>
      </w:r>
    </w:p>
    <w:p w14:paraId="69D8488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B" w14:textId="18FD0AA7" w:rsidR="00EF65E2" w:rsidRDefault="00EF65E2" w:rsidP="002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24FB6">
        <w:rPr>
          <w:rFonts w:ascii="Times New Roman" w:hAnsi="Times New Roman"/>
          <w:sz w:val="24"/>
        </w:rPr>
        <w:t xml:space="preserve">Dismiss the Complaint and Order Suspending Tariff Revisions filed by </w:t>
      </w:r>
      <w:r w:rsidR="000838AB" w:rsidRPr="00324FB6">
        <w:rPr>
          <w:rFonts w:ascii="Times New Roman" w:hAnsi="Times New Roman"/>
          <w:sz w:val="24"/>
        </w:rPr>
        <w:t>Fiorito</w:t>
      </w:r>
      <w:r w:rsidR="00E01BB9">
        <w:rPr>
          <w:rFonts w:ascii="Times New Roman" w:hAnsi="Times New Roman"/>
          <w:sz w:val="24"/>
        </w:rPr>
        <w:t xml:space="preserve"> </w:t>
      </w:r>
      <w:r w:rsidR="000838AB" w:rsidRPr="00324FB6">
        <w:rPr>
          <w:rFonts w:ascii="Times New Roman" w:hAnsi="Times New Roman"/>
          <w:sz w:val="24"/>
        </w:rPr>
        <w:t>Enterprises Inc., &amp; Rabanco Companies d/b/a Kent Meridian Disposal Company, d/b/a Kent Disposal, d/b/a Meridian Valley Disposal</w:t>
      </w:r>
      <w:r w:rsidR="00897F5F">
        <w:rPr>
          <w:rFonts w:ascii="Times New Roman" w:hAnsi="Times New Roman"/>
          <w:sz w:val="24"/>
        </w:rPr>
        <w:t>, and a</w:t>
      </w:r>
      <w:r w:rsidR="00C41741" w:rsidRPr="00372124">
        <w:rPr>
          <w:rFonts w:ascii="Times New Roman" w:hAnsi="Times New Roman"/>
          <w:sz w:val="24"/>
        </w:rPr>
        <w:t xml:space="preserve">llow </w:t>
      </w:r>
      <w:r w:rsidRPr="00372124">
        <w:rPr>
          <w:rFonts w:ascii="Times New Roman" w:hAnsi="Times New Roman"/>
          <w:sz w:val="24"/>
        </w:rPr>
        <w:t xml:space="preserve">the </w:t>
      </w:r>
      <w:r w:rsidR="000838AB" w:rsidRPr="00372124">
        <w:rPr>
          <w:rFonts w:ascii="Times New Roman" w:hAnsi="Times New Roman"/>
          <w:sz w:val="24"/>
        </w:rPr>
        <w:t>revised</w:t>
      </w:r>
      <w:r w:rsidR="00C41741" w:rsidRPr="00372124">
        <w:rPr>
          <w:rFonts w:ascii="Times New Roman" w:hAnsi="Times New Roman"/>
          <w:sz w:val="24"/>
        </w:rPr>
        <w:t xml:space="preserve"> </w:t>
      </w:r>
      <w:r w:rsidR="00EE0F26">
        <w:rPr>
          <w:rFonts w:ascii="Times New Roman" w:hAnsi="Times New Roman"/>
          <w:sz w:val="24"/>
        </w:rPr>
        <w:t>tariff revisions</w:t>
      </w:r>
      <w:r w:rsidRPr="00372124">
        <w:rPr>
          <w:rFonts w:ascii="Times New Roman" w:hAnsi="Times New Roman"/>
          <w:sz w:val="24"/>
        </w:rPr>
        <w:t xml:space="preserve"> </w:t>
      </w:r>
      <w:r w:rsidR="000838AB" w:rsidRPr="00372124">
        <w:rPr>
          <w:rFonts w:ascii="Times New Roman" w:hAnsi="Times New Roman"/>
          <w:sz w:val="24"/>
        </w:rPr>
        <w:t>filed on February 1</w:t>
      </w:r>
      <w:r w:rsidR="00CA6CA7">
        <w:rPr>
          <w:rFonts w:ascii="Times New Roman" w:hAnsi="Times New Roman"/>
          <w:sz w:val="24"/>
        </w:rPr>
        <w:t>7</w:t>
      </w:r>
      <w:r w:rsidR="000838AB" w:rsidRPr="00372124">
        <w:rPr>
          <w:rFonts w:ascii="Times New Roman" w:hAnsi="Times New Roman"/>
          <w:sz w:val="24"/>
        </w:rPr>
        <w:t xml:space="preserve">, 2012, </w:t>
      </w:r>
      <w:r w:rsidR="00C41741" w:rsidRPr="00372124">
        <w:rPr>
          <w:rFonts w:ascii="Times New Roman" w:hAnsi="Times New Roman"/>
          <w:sz w:val="24"/>
        </w:rPr>
        <w:t xml:space="preserve">to become effective </w:t>
      </w:r>
      <w:r w:rsidR="00372124" w:rsidRPr="00372124">
        <w:rPr>
          <w:rFonts w:ascii="Times New Roman" w:hAnsi="Times New Roman"/>
          <w:sz w:val="24"/>
        </w:rPr>
        <w:t xml:space="preserve">on </w:t>
      </w:r>
      <w:r w:rsidR="000838AB" w:rsidRPr="00372124">
        <w:rPr>
          <w:rFonts w:ascii="Times New Roman" w:hAnsi="Times New Roman"/>
          <w:sz w:val="24"/>
        </w:rPr>
        <w:t xml:space="preserve">March </w:t>
      </w:r>
      <w:r w:rsidR="00C41741" w:rsidRPr="00372124">
        <w:rPr>
          <w:rFonts w:ascii="Times New Roman" w:hAnsi="Times New Roman"/>
          <w:sz w:val="24"/>
        </w:rPr>
        <w:t>1, 201</w:t>
      </w:r>
      <w:r w:rsidR="000838AB" w:rsidRPr="00372124">
        <w:rPr>
          <w:rFonts w:ascii="Times New Roman" w:hAnsi="Times New Roman"/>
          <w:sz w:val="24"/>
        </w:rPr>
        <w:t>2</w:t>
      </w:r>
      <w:r w:rsidR="00FF101C">
        <w:rPr>
          <w:rFonts w:ascii="Times New Roman" w:hAnsi="Times New Roman"/>
          <w:sz w:val="24"/>
        </w:rPr>
        <w:t>.</w:t>
      </w:r>
    </w:p>
    <w:p w14:paraId="2D1B9FE0" w14:textId="77777777" w:rsidR="00FF101C" w:rsidRPr="00372124" w:rsidRDefault="00FF101C" w:rsidP="00FF1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259638D" w14:textId="371F519A" w:rsidR="00DD0189" w:rsidRDefault="00EF65E2" w:rsidP="00DD01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A7BF3">
        <w:rPr>
          <w:rFonts w:ascii="Times New Roman" w:hAnsi="Times New Roman"/>
          <w:sz w:val="24"/>
        </w:rPr>
        <w:t xml:space="preserve">On </w:t>
      </w:r>
      <w:r w:rsidR="00072EAA" w:rsidRPr="00F41131">
        <w:rPr>
          <w:rFonts w:ascii="Times New Roman" w:hAnsi="Times New Roman"/>
          <w:sz w:val="24"/>
        </w:rPr>
        <w:t>November 17, 2011, Fiorito Enterprises d/b/a Kent Meridian Disposal Company, d/b/a Kent Disposal, d/b/a Meridian Valley Disposal (Kent Meridian or company)</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Pr="00BA7BF3">
        <w:rPr>
          <w:rFonts w:ascii="Times New Roman" w:hAnsi="Times New Roman"/>
          <w:sz w:val="24"/>
        </w:rPr>
        <w:t xml:space="preserve"> The </w:t>
      </w:r>
      <w:r>
        <w:rPr>
          <w:rFonts w:ascii="Times New Roman" w:hAnsi="Times New Roman"/>
          <w:sz w:val="24"/>
        </w:rPr>
        <w:t xml:space="preserve">proposed </w:t>
      </w:r>
      <w:r w:rsidRPr="00BA7BF3">
        <w:rPr>
          <w:rFonts w:ascii="Times New Roman" w:hAnsi="Times New Roman"/>
          <w:sz w:val="24"/>
        </w:rPr>
        <w:t xml:space="preserve">filing </w:t>
      </w:r>
      <w:r>
        <w:rPr>
          <w:rFonts w:ascii="Times New Roman" w:hAnsi="Times New Roman"/>
          <w:sz w:val="24"/>
        </w:rPr>
        <w:t>would</w:t>
      </w:r>
      <w:r w:rsidRPr="00BA7BF3">
        <w:rPr>
          <w:rFonts w:ascii="Times New Roman" w:hAnsi="Times New Roman"/>
          <w:sz w:val="24"/>
        </w:rPr>
        <w:t xml:space="preserve"> </w:t>
      </w:r>
      <w:r w:rsidR="0013164B">
        <w:rPr>
          <w:rFonts w:ascii="Times New Roman" w:hAnsi="Times New Roman"/>
          <w:sz w:val="24"/>
        </w:rPr>
        <w:t xml:space="preserve">generate </w:t>
      </w:r>
      <w:r w:rsidRPr="00F41131">
        <w:rPr>
          <w:rFonts w:ascii="Times New Roman" w:hAnsi="Times New Roman"/>
          <w:sz w:val="24"/>
        </w:rPr>
        <w:t xml:space="preserve">approximately </w:t>
      </w:r>
      <w:r w:rsidR="00072EAA" w:rsidRPr="00F41131">
        <w:rPr>
          <w:rFonts w:ascii="Times New Roman" w:hAnsi="Times New Roman"/>
          <w:sz w:val="24"/>
        </w:rPr>
        <w:t>$924,600 (8.4 percent) additional annual revenue</w:t>
      </w:r>
      <w:r w:rsidR="00F41131">
        <w:rPr>
          <w:rFonts w:ascii="Times New Roman" w:hAnsi="Times New Roman"/>
          <w:sz w:val="24"/>
        </w:rPr>
        <w:t>.</w:t>
      </w:r>
      <w:r w:rsidR="00F41131">
        <w:rPr>
          <w:sz w:val="24"/>
        </w:rPr>
        <w:t xml:space="preserve"> </w:t>
      </w:r>
      <w:r w:rsidR="00B7575B" w:rsidRPr="00F41131">
        <w:rPr>
          <w:rFonts w:ascii="Times New Roman" w:hAnsi="Times New Roman"/>
          <w:sz w:val="24"/>
        </w:rPr>
        <w:t>The proposed increases are prompted by the increase in the King County disposal fee from $95 per ton to $109 per ton effective January 1, 2012</w:t>
      </w:r>
      <w:r w:rsidR="00F41131">
        <w:rPr>
          <w:rFonts w:ascii="Times New Roman" w:hAnsi="Times New Roman"/>
          <w:sz w:val="24"/>
        </w:rPr>
        <w:t>.</w:t>
      </w:r>
      <w:r w:rsidR="00072EAA" w:rsidRPr="00F41131">
        <w:rPr>
          <w:rFonts w:ascii="Times New Roman" w:hAnsi="Times New Roman"/>
          <w:sz w:val="24"/>
        </w:rPr>
        <w:t xml:space="preserve"> </w:t>
      </w:r>
      <w:r w:rsidR="00467753">
        <w:rPr>
          <w:rFonts w:ascii="Times New Roman" w:hAnsi="Times New Roman"/>
          <w:sz w:val="24"/>
        </w:rPr>
        <w:t>T</w:t>
      </w:r>
      <w:r w:rsidR="00F41131" w:rsidRPr="00F41131">
        <w:rPr>
          <w:rFonts w:ascii="Times New Roman" w:hAnsi="Times New Roman"/>
          <w:sz w:val="24"/>
        </w:rPr>
        <w:t xml:space="preserve">he costs for labor, healthcare, pension, maintenance, fuel and other general operating expenses have </w:t>
      </w:r>
      <w:r w:rsidR="00467753">
        <w:rPr>
          <w:rFonts w:ascii="Times New Roman" w:hAnsi="Times New Roman"/>
          <w:sz w:val="24"/>
        </w:rPr>
        <w:t xml:space="preserve">also </w:t>
      </w:r>
      <w:r w:rsidR="00F41131" w:rsidRPr="00F41131">
        <w:rPr>
          <w:rFonts w:ascii="Times New Roman" w:hAnsi="Times New Roman"/>
          <w:sz w:val="24"/>
        </w:rPr>
        <w:t>increased since th</w:t>
      </w:r>
      <w:r w:rsidR="00E01BB9">
        <w:rPr>
          <w:rFonts w:ascii="Times New Roman" w:hAnsi="Times New Roman"/>
          <w:sz w:val="24"/>
        </w:rPr>
        <w:t>e</w:t>
      </w:r>
      <w:r w:rsidR="00F41131" w:rsidRPr="00F41131">
        <w:rPr>
          <w:rFonts w:ascii="Times New Roman" w:hAnsi="Times New Roman"/>
          <w:sz w:val="24"/>
        </w:rPr>
        <w:t xml:space="preserve"> last general rate increase became effective </w:t>
      </w:r>
      <w:r w:rsidR="00897F5F">
        <w:rPr>
          <w:rFonts w:ascii="Times New Roman" w:hAnsi="Times New Roman"/>
          <w:sz w:val="24"/>
        </w:rPr>
        <w:t xml:space="preserve">on </w:t>
      </w:r>
      <w:r w:rsidR="00F41131" w:rsidRPr="00F41131">
        <w:rPr>
          <w:rFonts w:ascii="Times New Roman" w:hAnsi="Times New Roman"/>
          <w:sz w:val="24"/>
        </w:rPr>
        <w:t>October 1, 2008</w:t>
      </w:r>
      <w:r w:rsidR="00F41131">
        <w:rPr>
          <w:rFonts w:ascii="Times New Roman" w:hAnsi="Times New Roman"/>
          <w:sz w:val="24"/>
        </w:rPr>
        <w:t>.</w:t>
      </w:r>
      <w:r w:rsidR="00DD0189">
        <w:rPr>
          <w:rFonts w:ascii="Times New Roman" w:hAnsi="Times New Roman"/>
          <w:sz w:val="24"/>
        </w:rPr>
        <w:t xml:space="preserve"> </w:t>
      </w:r>
      <w:r w:rsidR="00072EAA" w:rsidRPr="00F41131">
        <w:rPr>
          <w:rFonts w:ascii="Times New Roman" w:hAnsi="Times New Roman"/>
          <w:sz w:val="24"/>
        </w:rPr>
        <w:t>Kent Meridian provides regulated solid waste collection service to approximately</w:t>
      </w:r>
      <w:r w:rsidR="00B7575B" w:rsidRPr="00F41131">
        <w:rPr>
          <w:rFonts w:ascii="Times New Roman" w:hAnsi="Times New Roman"/>
          <w:sz w:val="24"/>
        </w:rPr>
        <w:t xml:space="preserve"> 27</w:t>
      </w:r>
      <w:r w:rsidR="00072EAA" w:rsidRPr="00F41131">
        <w:rPr>
          <w:rFonts w:ascii="Times New Roman" w:hAnsi="Times New Roman"/>
          <w:sz w:val="24"/>
        </w:rPr>
        <w:t>,000 residential and commercial customers in King County.</w:t>
      </w:r>
    </w:p>
    <w:p w14:paraId="2379FBCD" w14:textId="77777777" w:rsidR="00DD0189" w:rsidRDefault="00DD0189" w:rsidP="00DD01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74AF9AD" w14:textId="1DF52263" w:rsidR="00DD0189" w:rsidRPr="00DD0189" w:rsidRDefault="00DD0189" w:rsidP="00DD01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D0189">
        <w:rPr>
          <w:rFonts w:ascii="Times New Roman" w:hAnsi="Times New Roman"/>
          <w:sz w:val="24"/>
        </w:rPr>
        <w:t>On December 2, 2011, and on December 16, 2011, the company filed revised tariff pages designed to recover just the disposal increase portion of the proposed rates and the increase in the King County Board of Health’s hazardous waste fee. The revenue impact of the disposal increase is approximately $464,000 additional annual revenue.</w:t>
      </w:r>
    </w:p>
    <w:p w14:paraId="69D84890" w14:textId="77777777" w:rsidR="00EF65E2" w:rsidRDefault="00EF65E2" w:rsidP="0032734B">
      <w:pPr>
        <w:widowControl/>
        <w:autoSpaceDE/>
        <w:autoSpaceDN/>
        <w:adjustRightInd/>
        <w:ind w:left="-720"/>
        <w:rPr>
          <w:rFonts w:ascii="Times New Roman" w:hAnsi="Times New Roman"/>
          <w:sz w:val="24"/>
        </w:rPr>
      </w:pPr>
    </w:p>
    <w:p w14:paraId="6641B519" w14:textId="568FC84F" w:rsidR="002E05DF" w:rsidRDefault="00EF65E2" w:rsidP="003765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On </w:t>
      </w:r>
      <w:r w:rsidR="00DD0189">
        <w:rPr>
          <w:rFonts w:ascii="Times New Roman" w:hAnsi="Times New Roman"/>
          <w:sz w:val="24"/>
        </w:rPr>
        <w:t>December 29</w:t>
      </w:r>
      <w:r w:rsidR="00DD2FFF">
        <w:rPr>
          <w:rFonts w:ascii="Times New Roman" w:hAnsi="Times New Roman"/>
          <w:sz w:val="24"/>
        </w:rPr>
        <w:t>, 2011,</w:t>
      </w:r>
      <w:r>
        <w:rPr>
          <w:rFonts w:ascii="Times New Roman" w:hAnsi="Times New Roman"/>
          <w:sz w:val="24"/>
        </w:rPr>
        <w:t xml:space="preserve"> the commission entered a Complaint and Order Suspending Tariff</w:t>
      </w:r>
      <w:r w:rsidR="00DD0189">
        <w:rPr>
          <w:rFonts w:ascii="Times New Roman" w:hAnsi="Times New Roman"/>
          <w:sz w:val="24"/>
        </w:rPr>
        <w:t xml:space="preserve"> </w:t>
      </w:r>
      <w:r w:rsidR="00897F5F">
        <w:rPr>
          <w:rFonts w:ascii="Times New Roman" w:hAnsi="Times New Roman"/>
          <w:sz w:val="24"/>
        </w:rPr>
        <w:t xml:space="preserve">Revisions </w:t>
      </w:r>
      <w:r w:rsidR="00DD0189">
        <w:rPr>
          <w:rFonts w:ascii="Times New Roman" w:hAnsi="Times New Roman"/>
          <w:sz w:val="24"/>
        </w:rPr>
        <w:t>and allow</w:t>
      </w:r>
      <w:r w:rsidR="00897F5F">
        <w:rPr>
          <w:rFonts w:ascii="Times New Roman" w:hAnsi="Times New Roman"/>
          <w:sz w:val="24"/>
        </w:rPr>
        <w:t>ed</w:t>
      </w:r>
      <w:r w:rsidR="008C2195">
        <w:rPr>
          <w:rFonts w:ascii="Times New Roman" w:hAnsi="Times New Roman"/>
          <w:sz w:val="24"/>
        </w:rPr>
        <w:t xml:space="preserve"> </w:t>
      </w:r>
      <w:r w:rsidR="00DD0189">
        <w:rPr>
          <w:rFonts w:ascii="Times New Roman" w:hAnsi="Times New Roman"/>
          <w:sz w:val="24"/>
        </w:rPr>
        <w:t>the revised pages filed on</w:t>
      </w:r>
      <w:r w:rsidR="00DD0189" w:rsidRPr="00DD0189">
        <w:rPr>
          <w:rFonts w:ascii="Times New Roman" w:hAnsi="Times New Roman"/>
          <w:sz w:val="24"/>
        </w:rPr>
        <w:t xml:space="preserve"> December 2, 2011, and on December 16, 2011</w:t>
      </w:r>
      <w:r w:rsidR="00467753">
        <w:rPr>
          <w:rFonts w:ascii="Times New Roman" w:hAnsi="Times New Roman"/>
          <w:sz w:val="24"/>
        </w:rPr>
        <w:t xml:space="preserve">, </w:t>
      </w:r>
      <w:r w:rsidR="00DD0189">
        <w:rPr>
          <w:rFonts w:ascii="Times New Roman" w:hAnsi="Times New Roman"/>
          <w:sz w:val="24"/>
        </w:rPr>
        <w:t xml:space="preserve">to become effective </w:t>
      </w:r>
      <w:r w:rsidR="00DD0189" w:rsidRPr="00DD0189">
        <w:rPr>
          <w:rFonts w:ascii="Times New Roman" w:hAnsi="Times New Roman"/>
          <w:sz w:val="24"/>
        </w:rPr>
        <w:t>January 1, 2012, on a temporary basis, subject to refund</w:t>
      </w:r>
      <w:r w:rsidR="00DD0189">
        <w:rPr>
          <w:rFonts w:ascii="Times New Roman" w:hAnsi="Times New Roman"/>
          <w:sz w:val="24"/>
        </w:rPr>
        <w:t>.</w:t>
      </w:r>
      <w:r w:rsidR="003765E3">
        <w:rPr>
          <w:rFonts w:ascii="Times New Roman" w:hAnsi="Times New Roman"/>
          <w:sz w:val="24"/>
        </w:rPr>
        <w:t xml:space="preserve"> </w:t>
      </w:r>
    </w:p>
    <w:p w14:paraId="3EC2FB9D" w14:textId="77777777" w:rsidR="002E05DF" w:rsidRDefault="002E05DF" w:rsidP="003765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9F754E7" w14:textId="2C803FD7" w:rsidR="00DD0189" w:rsidRPr="00467753" w:rsidRDefault="002E05DF" w:rsidP="004677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sz w:val="24"/>
        </w:rPr>
        <w:t>Staff has completed its review of the company’s financial information and th</w:t>
      </w:r>
      <w:r w:rsidR="00AE6F52">
        <w:rPr>
          <w:rFonts w:ascii="Times New Roman" w:hAnsi="Times New Roman"/>
          <w:sz w:val="24"/>
        </w:rPr>
        <w:t>e</w:t>
      </w:r>
      <w:r>
        <w:rPr>
          <w:rFonts w:ascii="Times New Roman" w:hAnsi="Times New Roman"/>
          <w:sz w:val="24"/>
        </w:rPr>
        <w:t xml:space="preserve"> analysis</w:t>
      </w:r>
      <w:r w:rsidR="003765E3" w:rsidRPr="003765E3">
        <w:rPr>
          <w:rFonts w:ascii="Times New Roman" w:hAnsi="Times New Roman"/>
          <w:sz w:val="24"/>
        </w:rPr>
        <w:t xml:space="preserve"> show</w:t>
      </w:r>
      <w:r>
        <w:rPr>
          <w:rFonts w:ascii="Times New Roman" w:hAnsi="Times New Roman"/>
          <w:sz w:val="24"/>
        </w:rPr>
        <w:t>s</w:t>
      </w:r>
      <w:r w:rsidR="003765E3" w:rsidRPr="003765E3">
        <w:rPr>
          <w:rFonts w:ascii="Times New Roman" w:hAnsi="Times New Roman"/>
          <w:sz w:val="24"/>
        </w:rPr>
        <w:t xml:space="preserve"> </w:t>
      </w:r>
      <w:r w:rsidR="00BC7696">
        <w:rPr>
          <w:rFonts w:ascii="Times New Roman" w:hAnsi="Times New Roman"/>
          <w:sz w:val="24"/>
        </w:rPr>
        <w:t>that the proposed rates result in excessive revenue.</w:t>
      </w:r>
      <w:r>
        <w:rPr>
          <w:rFonts w:ascii="Times New Roman" w:hAnsi="Times New Roman"/>
          <w:sz w:val="24"/>
        </w:rPr>
        <w:t xml:space="preserve"> </w:t>
      </w:r>
      <w:r w:rsidR="003765E3" w:rsidRPr="003765E3">
        <w:rPr>
          <w:rFonts w:ascii="Times New Roman" w:hAnsi="Times New Roman"/>
          <w:sz w:val="24"/>
        </w:rPr>
        <w:t>Staff and the company agreed to a revised revenue requirement of $</w:t>
      </w:r>
      <w:r w:rsidR="009A26A9">
        <w:rPr>
          <w:rFonts w:ascii="Times New Roman" w:hAnsi="Times New Roman"/>
          <w:sz w:val="24"/>
        </w:rPr>
        <w:t>85</w:t>
      </w:r>
      <w:r w:rsidR="003765E3" w:rsidRPr="003765E3">
        <w:rPr>
          <w:rFonts w:ascii="Times New Roman" w:hAnsi="Times New Roman"/>
          <w:sz w:val="24"/>
        </w:rPr>
        <w:t>9,000 (</w:t>
      </w:r>
      <w:r w:rsidR="009A26A9">
        <w:rPr>
          <w:rFonts w:ascii="Times New Roman" w:hAnsi="Times New Roman"/>
          <w:sz w:val="24"/>
        </w:rPr>
        <w:t>7</w:t>
      </w:r>
      <w:r w:rsidR="003765E3" w:rsidRPr="003765E3">
        <w:rPr>
          <w:rFonts w:ascii="Times New Roman" w:hAnsi="Times New Roman"/>
          <w:sz w:val="24"/>
        </w:rPr>
        <w:t xml:space="preserve">.8 percent) additional annual revenue. On </w:t>
      </w:r>
      <w:r w:rsidR="00BC7696">
        <w:rPr>
          <w:rFonts w:ascii="Times New Roman" w:hAnsi="Times New Roman"/>
          <w:sz w:val="24"/>
        </w:rPr>
        <w:t>February</w:t>
      </w:r>
      <w:r w:rsidR="0033109C">
        <w:rPr>
          <w:rFonts w:ascii="Times New Roman" w:hAnsi="Times New Roman"/>
          <w:sz w:val="24"/>
        </w:rPr>
        <w:t xml:space="preserve"> </w:t>
      </w:r>
      <w:r w:rsidR="003765E3" w:rsidRPr="003765E3">
        <w:rPr>
          <w:rFonts w:ascii="Times New Roman" w:hAnsi="Times New Roman"/>
          <w:sz w:val="24"/>
        </w:rPr>
        <w:t>1</w:t>
      </w:r>
      <w:r w:rsidR="00CA6CA7">
        <w:rPr>
          <w:rFonts w:ascii="Times New Roman" w:hAnsi="Times New Roman"/>
          <w:sz w:val="24"/>
        </w:rPr>
        <w:t>7</w:t>
      </w:r>
      <w:r w:rsidR="003765E3" w:rsidRPr="003765E3">
        <w:rPr>
          <w:rFonts w:ascii="Times New Roman" w:hAnsi="Times New Roman"/>
          <w:sz w:val="24"/>
        </w:rPr>
        <w:t>, 201</w:t>
      </w:r>
      <w:r w:rsidR="00BC7696">
        <w:rPr>
          <w:rFonts w:ascii="Times New Roman" w:hAnsi="Times New Roman"/>
          <w:sz w:val="24"/>
        </w:rPr>
        <w:t>2</w:t>
      </w:r>
      <w:r w:rsidR="003765E3" w:rsidRPr="003765E3">
        <w:rPr>
          <w:rFonts w:ascii="Times New Roman" w:hAnsi="Times New Roman"/>
          <w:sz w:val="24"/>
        </w:rPr>
        <w:t xml:space="preserve">, </w:t>
      </w:r>
      <w:r w:rsidR="00BC7696">
        <w:rPr>
          <w:rFonts w:ascii="Times New Roman" w:hAnsi="Times New Roman"/>
          <w:sz w:val="24"/>
        </w:rPr>
        <w:t xml:space="preserve">Kent Meridian </w:t>
      </w:r>
      <w:r w:rsidR="003765E3" w:rsidRPr="003765E3">
        <w:rPr>
          <w:rFonts w:ascii="Times New Roman" w:hAnsi="Times New Roman"/>
          <w:sz w:val="24"/>
        </w:rPr>
        <w:t xml:space="preserve">filed revised rates at staff recommended levels. </w:t>
      </w:r>
    </w:p>
    <w:p w14:paraId="6080F7A2" w14:textId="77777777" w:rsidR="00DD0189" w:rsidRDefault="00DD0189" w:rsidP="00DD2FFF">
      <w:pPr>
        <w:widowControl/>
        <w:autoSpaceDE/>
        <w:autoSpaceDN/>
        <w:adjustRightInd/>
        <w:rPr>
          <w:rFonts w:ascii="Times New Roman" w:hAnsi="Times New Roman"/>
          <w:sz w:val="24"/>
        </w:rPr>
      </w:pPr>
    </w:p>
    <w:p w14:paraId="3BFF67B7" w14:textId="77777777" w:rsidR="00897F5F" w:rsidRDefault="00897F5F"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503AB43E" w14:textId="77777777" w:rsidR="00897F5F" w:rsidRDefault="00897F5F"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78C59061" w14:textId="77777777" w:rsidR="00B7575B" w:rsidRPr="007B76E5" w:rsidRDefault="00B7575B"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r w:rsidRPr="007B76E5">
        <w:rPr>
          <w:rFonts w:ascii="Times New Roman" w:hAnsi="Times New Roman"/>
          <w:b/>
          <w:sz w:val="24"/>
          <w:u w:val="single"/>
        </w:rPr>
        <w:lastRenderedPageBreak/>
        <w:t>Rate Comparison</w:t>
      </w:r>
    </w:p>
    <w:p w14:paraId="4E40DB03" w14:textId="77777777" w:rsidR="00B7575B" w:rsidRPr="007B76E5" w:rsidRDefault="00B7575B"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bl>
      <w:tblPr>
        <w:tblW w:w="45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0"/>
        <w:gridCol w:w="1171"/>
        <w:gridCol w:w="1262"/>
        <w:gridCol w:w="1080"/>
        <w:gridCol w:w="1435"/>
      </w:tblGrid>
      <w:tr w:rsidR="00E01BB9" w:rsidRPr="007B76E5" w14:paraId="42251210" w14:textId="77777777" w:rsidTr="00E01BB9">
        <w:trPr>
          <w:trHeight w:val="292"/>
          <w:jc w:val="center"/>
        </w:trPr>
        <w:tc>
          <w:tcPr>
            <w:tcW w:w="2283" w:type="pct"/>
            <w:vAlign w:val="bottom"/>
          </w:tcPr>
          <w:p w14:paraId="291EF302" w14:textId="77777777" w:rsidR="00467753" w:rsidRPr="007B76E5" w:rsidRDefault="00467753"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Residential Monthly Rates</w:t>
            </w:r>
          </w:p>
        </w:tc>
        <w:tc>
          <w:tcPr>
            <w:tcW w:w="643" w:type="pct"/>
            <w:vAlign w:val="center"/>
          </w:tcPr>
          <w:p w14:paraId="235D634D" w14:textId="77777777" w:rsidR="00467753" w:rsidRPr="007B76E5" w:rsidRDefault="00467753"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693" w:type="pct"/>
            <w:vAlign w:val="center"/>
          </w:tcPr>
          <w:p w14:paraId="50B75711" w14:textId="77777777" w:rsidR="00467753" w:rsidRPr="007B76E5" w:rsidRDefault="00467753"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Proposed Rate</w:t>
            </w:r>
          </w:p>
        </w:tc>
        <w:tc>
          <w:tcPr>
            <w:tcW w:w="593" w:type="pct"/>
          </w:tcPr>
          <w:p w14:paraId="4F8BD7CA" w14:textId="7DB33AFB" w:rsidR="00467753" w:rsidRPr="007B76E5" w:rsidRDefault="00467753"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Revise</w:t>
            </w:r>
            <w:r w:rsidRPr="007B76E5">
              <w:rPr>
                <w:rFonts w:ascii="Times New Roman" w:hAnsi="Times New Roman"/>
                <w:b/>
                <w:sz w:val="24"/>
              </w:rPr>
              <w:t>d Rate</w:t>
            </w:r>
          </w:p>
        </w:tc>
        <w:tc>
          <w:tcPr>
            <w:tcW w:w="789" w:type="pct"/>
            <w:vAlign w:val="center"/>
          </w:tcPr>
          <w:p w14:paraId="2493F5B4" w14:textId="5E7F2A6F" w:rsidR="00467753" w:rsidRPr="007B76E5" w:rsidRDefault="00467753"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Percent</w:t>
            </w:r>
          </w:p>
          <w:p w14:paraId="5B45BBA7" w14:textId="77777777" w:rsidR="00467753" w:rsidRPr="007B76E5" w:rsidRDefault="00467753"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Increase</w:t>
            </w:r>
          </w:p>
        </w:tc>
      </w:tr>
      <w:tr w:rsidR="00E01BB9" w:rsidRPr="003B15A3" w14:paraId="39259551" w14:textId="77777777" w:rsidTr="00E01BB9">
        <w:trPr>
          <w:trHeight w:val="307"/>
          <w:jc w:val="center"/>
        </w:trPr>
        <w:tc>
          <w:tcPr>
            <w:tcW w:w="2283" w:type="pct"/>
          </w:tcPr>
          <w:p w14:paraId="1296EB07" w14:textId="71DE23CF"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Mini-Can Weekly Pick-up</w:t>
            </w:r>
          </w:p>
        </w:tc>
        <w:tc>
          <w:tcPr>
            <w:tcW w:w="643" w:type="pct"/>
            <w:vAlign w:val="bottom"/>
          </w:tcPr>
          <w:p w14:paraId="42C32E28" w14:textId="23B752A4" w:rsidR="00E624BC" w:rsidRPr="007B76E5" w:rsidRDefault="00E624BC" w:rsidP="00E62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8</w:t>
            </w:r>
            <w:r w:rsidRPr="007B76E5">
              <w:rPr>
                <w:rFonts w:ascii="Times New Roman" w:hAnsi="Times New Roman"/>
                <w:sz w:val="24"/>
              </w:rPr>
              <w:t>.</w:t>
            </w:r>
            <w:r>
              <w:rPr>
                <w:rFonts w:ascii="Times New Roman" w:hAnsi="Times New Roman"/>
                <w:sz w:val="24"/>
              </w:rPr>
              <w:t>14</w:t>
            </w:r>
          </w:p>
        </w:tc>
        <w:tc>
          <w:tcPr>
            <w:tcW w:w="693" w:type="pct"/>
            <w:vAlign w:val="bottom"/>
          </w:tcPr>
          <w:p w14:paraId="54CE7A5D" w14:textId="136317D1" w:rsidR="00E624BC" w:rsidRPr="007B76E5" w:rsidRDefault="00E624BC" w:rsidP="00E62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8.60</w:t>
            </w:r>
          </w:p>
        </w:tc>
        <w:tc>
          <w:tcPr>
            <w:tcW w:w="593" w:type="pct"/>
            <w:vAlign w:val="bottom"/>
          </w:tcPr>
          <w:p w14:paraId="103926B8" w14:textId="5438A945" w:rsidR="00E624BC" w:rsidRPr="007B76E5" w:rsidRDefault="00E624BC" w:rsidP="00E62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w:t>
            </w:r>
            <w:r>
              <w:rPr>
                <w:rFonts w:ascii="Times New Roman" w:hAnsi="Times New Roman"/>
                <w:sz w:val="24"/>
              </w:rPr>
              <w:t xml:space="preserve"> </w:t>
            </w:r>
            <w:r w:rsidRPr="007B76E5">
              <w:rPr>
                <w:rFonts w:ascii="Times New Roman" w:hAnsi="Times New Roman"/>
                <w:sz w:val="24"/>
              </w:rPr>
              <w:t xml:space="preserve"> </w:t>
            </w:r>
            <w:r>
              <w:rPr>
                <w:rFonts w:ascii="Times New Roman" w:hAnsi="Times New Roman"/>
                <w:sz w:val="24"/>
              </w:rPr>
              <w:t>8.60</w:t>
            </w:r>
          </w:p>
        </w:tc>
        <w:tc>
          <w:tcPr>
            <w:tcW w:w="789" w:type="pct"/>
            <w:vAlign w:val="bottom"/>
          </w:tcPr>
          <w:p w14:paraId="7B8F07A7" w14:textId="435716AF"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5.7%</w:t>
            </w:r>
          </w:p>
        </w:tc>
      </w:tr>
      <w:tr w:rsidR="00E01BB9" w:rsidRPr="003B15A3" w14:paraId="768397D7" w14:textId="77777777" w:rsidTr="00E01BB9">
        <w:trPr>
          <w:trHeight w:val="307"/>
          <w:jc w:val="center"/>
        </w:trPr>
        <w:tc>
          <w:tcPr>
            <w:tcW w:w="2283" w:type="pct"/>
          </w:tcPr>
          <w:p w14:paraId="2332B63F"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One 32-Gallon Can Weekly Pick-up</w:t>
            </w:r>
          </w:p>
        </w:tc>
        <w:tc>
          <w:tcPr>
            <w:tcW w:w="643" w:type="pct"/>
            <w:vAlign w:val="bottom"/>
          </w:tcPr>
          <w:p w14:paraId="6B865ED5"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$ 12.60</w:t>
            </w:r>
          </w:p>
        </w:tc>
        <w:tc>
          <w:tcPr>
            <w:tcW w:w="693" w:type="pct"/>
            <w:vAlign w:val="bottom"/>
          </w:tcPr>
          <w:p w14:paraId="1CF10A51"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$ 13.32</w:t>
            </w:r>
          </w:p>
        </w:tc>
        <w:tc>
          <w:tcPr>
            <w:tcW w:w="593" w:type="pct"/>
            <w:vAlign w:val="bottom"/>
          </w:tcPr>
          <w:p w14:paraId="7B595474" w14:textId="38BADD34"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$ 13.32</w:t>
            </w:r>
          </w:p>
        </w:tc>
        <w:tc>
          <w:tcPr>
            <w:tcW w:w="789" w:type="pct"/>
            <w:vAlign w:val="bottom"/>
          </w:tcPr>
          <w:p w14:paraId="66257F58" w14:textId="42E236B3"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5.7%</w:t>
            </w:r>
          </w:p>
        </w:tc>
      </w:tr>
      <w:tr w:rsidR="00E01BB9" w:rsidRPr="003B15A3" w14:paraId="7A22E850" w14:textId="77777777" w:rsidTr="00E01BB9">
        <w:trPr>
          <w:trHeight w:val="307"/>
          <w:jc w:val="center"/>
        </w:trPr>
        <w:tc>
          <w:tcPr>
            <w:tcW w:w="2283" w:type="pct"/>
          </w:tcPr>
          <w:p w14:paraId="3165018D"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60-Gallon Cart Weekly Pick-up</w:t>
            </w:r>
          </w:p>
        </w:tc>
        <w:tc>
          <w:tcPr>
            <w:tcW w:w="643" w:type="pct"/>
            <w:vAlign w:val="bottom"/>
          </w:tcPr>
          <w:p w14:paraId="0AF94E06"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$ 20.08</w:t>
            </w:r>
          </w:p>
        </w:tc>
        <w:tc>
          <w:tcPr>
            <w:tcW w:w="693" w:type="pct"/>
            <w:vAlign w:val="bottom"/>
          </w:tcPr>
          <w:p w14:paraId="193300D1"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$ 21.22</w:t>
            </w:r>
          </w:p>
        </w:tc>
        <w:tc>
          <w:tcPr>
            <w:tcW w:w="593" w:type="pct"/>
            <w:vAlign w:val="bottom"/>
          </w:tcPr>
          <w:p w14:paraId="700D2D2E" w14:textId="73C4DCDE"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$ 21.22</w:t>
            </w:r>
          </w:p>
        </w:tc>
        <w:tc>
          <w:tcPr>
            <w:tcW w:w="789" w:type="pct"/>
            <w:vAlign w:val="bottom"/>
          </w:tcPr>
          <w:p w14:paraId="54B31416" w14:textId="2D09E7C5"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5.7%</w:t>
            </w:r>
          </w:p>
        </w:tc>
      </w:tr>
      <w:tr w:rsidR="00E01BB9" w:rsidRPr="003B15A3" w14:paraId="0F28FCCD" w14:textId="77777777" w:rsidTr="00E01BB9">
        <w:trPr>
          <w:trHeight w:val="292"/>
          <w:jc w:val="center"/>
        </w:trPr>
        <w:tc>
          <w:tcPr>
            <w:tcW w:w="2283" w:type="pct"/>
          </w:tcPr>
          <w:p w14:paraId="2837366E"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Recycling Every-Other-Week Pick-up</w:t>
            </w:r>
          </w:p>
        </w:tc>
        <w:tc>
          <w:tcPr>
            <w:tcW w:w="643" w:type="pct"/>
            <w:vAlign w:val="bottom"/>
          </w:tcPr>
          <w:p w14:paraId="692FED0E"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5.36</w:t>
            </w:r>
          </w:p>
        </w:tc>
        <w:tc>
          <w:tcPr>
            <w:tcW w:w="693" w:type="pct"/>
            <w:vAlign w:val="bottom"/>
          </w:tcPr>
          <w:p w14:paraId="6EA61CC8"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6.58</w:t>
            </w:r>
          </w:p>
        </w:tc>
        <w:tc>
          <w:tcPr>
            <w:tcW w:w="593" w:type="pct"/>
            <w:vAlign w:val="bottom"/>
          </w:tcPr>
          <w:p w14:paraId="2C856F2C" w14:textId="625A2DB4"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6.58</w:t>
            </w:r>
          </w:p>
        </w:tc>
        <w:tc>
          <w:tcPr>
            <w:tcW w:w="789" w:type="pct"/>
            <w:vAlign w:val="bottom"/>
          </w:tcPr>
          <w:p w14:paraId="75AB17AB" w14:textId="448B3BE4"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22.8%</w:t>
            </w:r>
          </w:p>
        </w:tc>
      </w:tr>
      <w:tr w:rsidR="00E01BB9" w:rsidRPr="003B15A3" w14:paraId="50890371" w14:textId="77777777" w:rsidTr="00E01BB9">
        <w:trPr>
          <w:trHeight w:val="292"/>
          <w:jc w:val="center"/>
        </w:trPr>
        <w:tc>
          <w:tcPr>
            <w:tcW w:w="2283" w:type="pct"/>
          </w:tcPr>
          <w:p w14:paraId="3276F9F9"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Yard Waste Every-Other-Week Pick-up</w:t>
            </w:r>
          </w:p>
        </w:tc>
        <w:tc>
          <w:tcPr>
            <w:tcW w:w="643" w:type="pct"/>
            <w:vAlign w:val="bottom"/>
          </w:tcPr>
          <w:p w14:paraId="19609376"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6.29</w:t>
            </w:r>
          </w:p>
        </w:tc>
        <w:tc>
          <w:tcPr>
            <w:tcW w:w="693" w:type="pct"/>
            <w:vAlign w:val="bottom"/>
          </w:tcPr>
          <w:p w14:paraId="2905CCB7"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6.70</w:t>
            </w:r>
          </w:p>
        </w:tc>
        <w:tc>
          <w:tcPr>
            <w:tcW w:w="593" w:type="pct"/>
            <w:vAlign w:val="bottom"/>
          </w:tcPr>
          <w:p w14:paraId="1C15CBB3" w14:textId="0F9766F2" w:rsidR="00E624BC" w:rsidRPr="007B76E5" w:rsidRDefault="00E624BC" w:rsidP="004677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6.</w:t>
            </w:r>
            <w:r>
              <w:rPr>
                <w:rFonts w:ascii="Times New Roman" w:hAnsi="Times New Roman"/>
                <w:sz w:val="24"/>
              </w:rPr>
              <w:t>29</w:t>
            </w:r>
          </w:p>
        </w:tc>
        <w:tc>
          <w:tcPr>
            <w:tcW w:w="789" w:type="pct"/>
            <w:vAlign w:val="bottom"/>
          </w:tcPr>
          <w:p w14:paraId="5E8B60D2" w14:textId="5CDF74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0</w:t>
            </w:r>
            <w:r w:rsidRPr="007B76E5">
              <w:rPr>
                <w:rFonts w:ascii="Times New Roman" w:hAnsi="Times New Roman"/>
                <w:sz w:val="24"/>
              </w:rPr>
              <w:t>%</w:t>
            </w:r>
          </w:p>
        </w:tc>
      </w:tr>
      <w:tr w:rsidR="00E01BB9" w:rsidRPr="003B15A3" w14:paraId="12989C62" w14:textId="77777777" w:rsidTr="00E01BB9">
        <w:trPr>
          <w:trHeight w:val="292"/>
          <w:jc w:val="center"/>
        </w:trPr>
        <w:tc>
          <w:tcPr>
            <w:tcW w:w="2283" w:type="pct"/>
          </w:tcPr>
          <w:p w14:paraId="324BC3B6" w14:textId="68651374" w:rsidR="00E624BC" w:rsidRPr="007B76E5" w:rsidRDefault="00E624BC" w:rsidP="00E01B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90</w:t>
            </w:r>
            <w:r w:rsidR="00E01BB9">
              <w:rPr>
                <w:rFonts w:ascii="Times New Roman" w:hAnsi="Times New Roman"/>
                <w:sz w:val="24"/>
              </w:rPr>
              <w:t>-</w:t>
            </w:r>
            <w:r>
              <w:rPr>
                <w:rFonts w:ascii="Times New Roman" w:hAnsi="Times New Roman"/>
                <w:sz w:val="24"/>
              </w:rPr>
              <w:t>Gallon Cart Rental</w:t>
            </w:r>
          </w:p>
        </w:tc>
        <w:tc>
          <w:tcPr>
            <w:tcW w:w="643" w:type="pct"/>
            <w:vAlign w:val="bottom"/>
          </w:tcPr>
          <w:p w14:paraId="1F9FFB28" w14:textId="17CD364C" w:rsidR="00E624BC" w:rsidRPr="007B76E5" w:rsidRDefault="00E624BC" w:rsidP="000F40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1</w:t>
            </w:r>
            <w:r w:rsidRPr="007B76E5">
              <w:rPr>
                <w:rFonts w:ascii="Times New Roman" w:hAnsi="Times New Roman"/>
                <w:sz w:val="24"/>
              </w:rPr>
              <w:t>.</w:t>
            </w:r>
            <w:r>
              <w:rPr>
                <w:rFonts w:ascii="Times New Roman" w:hAnsi="Times New Roman"/>
                <w:sz w:val="24"/>
              </w:rPr>
              <w:t>50</w:t>
            </w:r>
          </w:p>
        </w:tc>
        <w:tc>
          <w:tcPr>
            <w:tcW w:w="693" w:type="pct"/>
            <w:vAlign w:val="bottom"/>
          </w:tcPr>
          <w:p w14:paraId="5772DF6F" w14:textId="02757C64" w:rsidR="00E624BC" w:rsidRPr="007B76E5" w:rsidRDefault="00E624BC" w:rsidP="000F40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1</w:t>
            </w:r>
            <w:r w:rsidRPr="007B76E5">
              <w:rPr>
                <w:rFonts w:ascii="Times New Roman" w:hAnsi="Times New Roman"/>
                <w:sz w:val="24"/>
              </w:rPr>
              <w:t>.7</w:t>
            </w:r>
            <w:r>
              <w:rPr>
                <w:rFonts w:ascii="Times New Roman" w:hAnsi="Times New Roman"/>
                <w:sz w:val="24"/>
              </w:rPr>
              <w:t>5</w:t>
            </w:r>
          </w:p>
        </w:tc>
        <w:tc>
          <w:tcPr>
            <w:tcW w:w="593" w:type="pct"/>
            <w:vAlign w:val="bottom"/>
          </w:tcPr>
          <w:p w14:paraId="6CF27E1D" w14:textId="7F78FF28" w:rsidR="00E624BC" w:rsidRPr="007B76E5" w:rsidRDefault="00E624BC" w:rsidP="000F40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1</w:t>
            </w:r>
            <w:r w:rsidRPr="007B76E5">
              <w:rPr>
                <w:rFonts w:ascii="Times New Roman" w:hAnsi="Times New Roman"/>
                <w:sz w:val="24"/>
              </w:rPr>
              <w:t>.</w:t>
            </w:r>
            <w:r>
              <w:rPr>
                <w:rFonts w:ascii="Times New Roman" w:hAnsi="Times New Roman"/>
                <w:sz w:val="24"/>
              </w:rPr>
              <w:t>50</w:t>
            </w:r>
          </w:p>
        </w:tc>
        <w:tc>
          <w:tcPr>
            <w:tcW w:w="789" w:type="pct"/>
            <w:vAlign w:val="bottom"/>
          </w:tcPr>
          <w:p w14:paraId="2DDD01BE" w14:textId="6ADBDF83" w:rsidR="00E624BC"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0</w:t>
            </w:r>
            <w:r w:rsidRPr="007B76E5">
              <w:rPr>
                <w:rFonts w:ascii="Times New Roman" w:hAnsi="Times New Roman"/>
                <w:sz w:val="24"/>
              </w:rPr>
              <w:t>%</w:t>
            </w:r>
          </w:p>
        </w:tc>
      </w:tr>
      <w:tr w:rsidR="00E01BB9" w:rsidRPr="003B15A3" w14:paraId="33E8D60A" w14:textId="77777777" w:rsidTr="00E01BB9">
        <w:trPr>
          <w:trHeight w:val="292"/>
          <w:jc w:val="center"/>
        </w:trPr>
        <w:tc>
          <w:tcPr>
            <w:tcW w:w="2283" w:type="pct"/>
          </w:tcPr>
          <w:p w14:paraId="3355F326"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7B76E5">
              <w:rPr>
                <w:rFonts w:ascii="Times New Roman" w:hAnsi="Times New Roman"/>
                <w:b/>
                <w:sz w:val="24"/>
              </w:rPr>
              <w:t>Commercial Per Pick-up Rates</w:t>
            </w:r>
          </w:p>
        </w:tc>
        <w:tc>
          <w:tcPr>
            <w:tcW w:w="643" w:type="pct"/>
            <w:vAlign w:val="bottom"/>
          </w:tcPr>
          <w:p w14:paraId="035DBE44"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693" w:type="pct"/>
            <w:vAlign w:val="bottom"/>
          </w:tcPr>
          <w:p w14:paraId="3E58F8CA"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593" w:type="pct"/>
            <w:vAlign w:val="bottom"/>
          </w:tcPr>
          <w:p w14:paraId="6FFF1029"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789" w:type="pct"/>
            <w:vAlign w:val="bottom"/>
          </w:tcPr>
          <w:p w14:paraId="764D3F29" w14:textId="0B3449C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E01BB9" w:rsidRPr="003B15A3" w14:paraId="2B7ABDD8" w14:textId="77777777" w:rsidTr="00E01BB9">
        <w:trPr>
          <w:trHeight w:val="292"/>
          <w:jc w:val="center"/>
        </w:trPr>
        <w:tc>
          <w:tcPr>
            <w:tcW w:w="2283" w:type="pct"/>
          </w:tcPr>
          <w:p w14:paraId="06680D36"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1.0-Yard Container</w:t>
            </w:r>
          </w:p>
        </w:tc>
        <w:tc>
          <w:tcPr>
            <w:tcW w:w="643" w:type="pct"/>
            <w:vAlign w:val="bottom"/>
          </w:tcPr>
          <w:p w14:paraId="60CF8058"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$ 15.01</w:t>
            </w:r>
          </w:p>
        </w:tc>
        <w:tc>
          <w:tcPr>
            <w:tcW w:w="693" w:type="pct"/>
            <w:vAlign w:val="bottom"/>
          </w:tcPr>
          <w:p w14:paraId="137BA4DC"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$ 15.86</w:t>
            </w:r>
          </w:p>
        </w:tc>
        <w:tc>
          <w:tcPr>
            <w:tcW w:w="593" w:type="pct"/>
            <w:vAlign w:val="bottom"/>
          </w:tcPr>
          <w:p w14:paraId="75D03AAD" w14:textId="41D15A80"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$ 15.86</w:t>
            </w:r>
          </w:p>
        </w:tc>
        <w:tc>
          <w:tcPr>
            <w:tcW w:w="789" w:type="pct"/>
            <w:vAlign w:val="bottom"/>
          </w:tcPr>
          <w:p w14:paraId="09704D30" w14:textId="271BEFEE"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5.7%</w:t>
            </w:r>
          </w:p>
        </w:tc>
      </w:tr>
      <w:tr w:rsidR="00E01BB9" w:rsidRPr="003B15A3" w14:paraId="7A5BDE5F" w14:textId="77777777" w:rsidTr="00E01BB9">
        <w:trPr>
          <w:trHeight w:val="292"/>
          <w:jc w:val="center"/>
        </w:trPr>
        <w:tc>
          <w:tcPr>
            <w:tcW w:w="2283" w:type="pct"/>
          </w:tcPr>
          <w:p w14:paraId="1ED1CDE7"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2.0-Yard Container</w:t>
            </w:r>
          </w:p>
        </w:tc>
        <w:tc>
          <w:tcPr>
            <w:tcW w:w="643" w:type="pct"/>
            <w:vAlign w:val="bottom"/>
          </w:tcPr>
          <w:p w14:paraId="71D4E6DD"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$ 27.66</w:t>
            </w:r>
          </w:p>
        </w:tc>
        <w:tc>
          <w:tcPr>
            <w:tcW w:w="693" w:type="pct"/>
            <w:vAlign w:val="bottom"/>
          </w:tcPr>
          <w:p w14:paraId="0FA9A539"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$ 29.23</w:t>
            </w:r>
          </w:p>
        </w:tc>
        <w:tc>
          <w:tcPr>
            <w:tcW w:w="593" w:type="pct"/>
            <w:vAlign w:val="bottom"/>
          </w:tcPr>
          <w:p w14:paraId="3D3DEF19" w14:textId="1789C13C"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$ 29.23</w:t>
            </w:r>
          </w:p>
        </w:tc>
        <w:tc>
          <w:tcPr>
            <w:tcW w:w="789" w:type="pct"/>
            <w:vAlign w:val="bottom"/>
          </w:tcPr>
          <w:p w14:paraId="7A3435A0" w14:textId="5067E80C"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5.7%</w:t>
            </w:r>
          </w:p>
        </w:tc>
      </w:tr>
      <w:tr w:rsidR="00E01BB9" w:rsidRPr="003B15A3" w14:paraId="712CBD24" w14:textId="77777777" w:rsidTr="00E01BB9">
        <w:trPr>
          <w:trHeight w:val="292"/>
          <w:jc w:val="center"/>
        </w:trPr>
        <w:tc>
          <w:tcPr>
            <w:tcW w:w="2283" w:type="pct"/>
          </w:tcPr>
          <w:p w14:paraId="0129F3F3"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40-Yard Drop Box (Non-Compacted)</w:t>
            </w:r>
          </w:p>
        </w:tc>
        <w:tc>
          <w:tcPr>
            <w:tcW w:w="643" w:type="pct"/>
            <w:vAlign w:val="center"/>
          </w:tcPr>
          <w:p w14:paraId="418056E4"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$113.00</w:t>
            </w:r>
          </w:p>
        </w:tc>
        <w:tc>
          <w:tcPr>
            <w:tcW w:w="693" w:type="pct"/>
            <w:vAlign w:val="center"/>
          </w:tcPr>
          <w:p w14:paraId="739249B5" w14:textId="7777777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$119.45</w:t>
            </w:r>
          </w:p>
        </w:tc>
        <w:tc>
          <w:tcPr>
            <w:tcW w:w="593" w:type="pct"/>
            <w:vAlign w:val="center"/>
          </w:tcPr>
          <w:p w14:paraId="022463C4" w14:textId="5AC1241F"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$119.45</w:t>
            </w:r>
          </w:p>
        </w:tc>
        <w:tc>
          <w:tcPr>
            <w:tcW w:w="789" w:type="pct"/>
          </w:tcPr>
          <w:p w14:paraId="4E22AB1A" w14:textId="4A177D07" w:rsidR="00E624BC" w:rsidRPr="007B76E5" w:rsidRDefault="00E624BC" w:rsidP="00A55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5.7%</w:t>
            </w:r>
          </w:p>
        </w:tc>
      </w:tr>
    </w:tbl>
    <w:p w14:paraId="69D848C8" w14:textId="77777777" w:rsidR="00EF65E2" w:rsidRDefault="00EF65E2" w:rsidP="0032734B">
      <w:pPr>
        <w:rPr>
          <w:rFonts w:ascii="Times New Roman" w:hAnsi="Times New Roman"/>
          <w:sz w:val="24"/>
        </w:rPr>
      </w:pPr>
    </w:p>
    <w:p w14:paraId="69D848CB" w14:textId="77777777" w:rsidR="00686F79" w:rsidRPr="006A6EA9" w:rsidRDefault="00686F79" w:rsidP="006A6EA9">
      <w:pPr>
        <w:rPr>
          <w:rFonts w:ascii="Times New Roman" w:hAnsi="Times New Roman"/>
          <w:sz w:val="24"/>
        </w:rPr>
      </w:pPr>
    </w:p>
    <w:p w14:paraId="1E1ADDBA" w14:textId="77777777" w:rsidR="0069013D" w:rsidRDefault="0069013D" w:rsidP="0069013D">
      <w:pPr>
        <w:rPr>
          <w:rFonts w:ascii="Times New Roman" w:hAnsi="Times New Roman"/>
          <w:sz w:val="24"/>
        </w:rPr>
      </w:pPr>
      <w:r w:rsidRPr="00E20CCF">
        <w:rPr>
          <w:rFonts w:ascii="Times New Roman" w:hAnsi="Times New Roman"/>
          <w:b/>
          <w:sz w:val="24"/>
          <w:u w:val="single"/>
        </w:rPr>
        <w:t>Customer Comments</w:t>
      </w:r>
    </w:p>
    <w:p w14:paraId="427EFCB7" w14:textId="77777777" w:rsidR="00D43AF7" w:rsidRDefault="00D43AF7" w:rsidP="0069013D">
      <w:pPr>
        <w:pStyle w:val="ListParagraph"/>
        <w:ind w:left="0"/>
        <w:rPr>
          <w:sz w:val="24"/>
        </w:rPr>
      </w:pPr>
    </w:p>
    <w:p w14:paraId="07B8DC80" w14:textId="77777777" w:rsidR="0069013D" w:rsidRDefault="0069013D" w:rsidP="0069013D">
      <w:pPr>
        <w:pStyle w:val="ListParagraph"/>
        <w:ind w:left="0"/>
        <w:rPr>
          <w:sz w:val="24"/>
        </w:rPr>
      </w:pPr>
      <w:r>
        <w:rPr>
          <w:sz w:val="24"/>
        </w:rPr>
        <w:t>In November 2011, t</w:t>
      </w:r>
      <w:r w:rsidRPr="00E20CCF">
        <w:rPr>
          <w:sz w:val="24"/>
        </w:rPr>
        <w:t xml:space="preserve">he company notified its customers of the </w:t>
      </w:r>
      <w:r>
        <w:rPr>
          <w:sz w:val="24"/>
        </w:rPr>
        <w:t>proposed rate increase by mail. Staff found that the customer notice included rates which were lower than the rates the company proposed. The company mailed a notice with corrected rates to all affected customers on December 29, 2011. Twenty-eight</w:t>
      </w:r>
      <w:r w:rsidRPr="00E20CCF">
        <w:rPr>
          <w:sz w:val="24"/>
        </w:rPr>
        <w:t xml:space="preserve"> comments have been received to date; </w:t>
      </w:r>
      <w:r>
        <w:rPr>
          <w:sz w:val="24"/>
        </w:rPr>
        <w:t>26</w:t>
      </w:r>
      <w:r w:rsidRPr="00E20CCF">
        <w:rPr>
          <w:sz w:val="24"/>
        </w:rPr>
        <w:t xml:space="preserve"> are opposed to the proposed </w:t>
      </w:r>
      <w:r>
        <w:rPr>
          <w:sz w:val="24"/>
        </w:rPr>
        <w:t>rate increase and two are undecided</w:t>
      </w:r>
      <w:r w:rsidRPr="00E20CCF">
        <w:rPr>
          <w:sz w:val="24"/>
        </w:rPr>
        <w:t xml:space="preserve">. Customers </w:t>
      </w:r>
      <w:r>
        <w:rPr>
          <w:sz w:val="24"/>
        </w:rPr>
        <w:t>were</w:t>
      </w:r>
      <w:r w:rsidRPr="00E20CCF">
        <w:rPr>
          <w:sz w:val="24"/>
        </w:rPr>
        <w:t xml:space="preserve"> notified that they may access documents </w:t>
      </w:r>
      <w:r>
        <w:rPr>
          <w:sz w:val="24"/>
        </w:rPr>
        <w:t>about</w:t>
      </w:r>
      <w:r w:rsidRPr="00E20CCF">
        <w:rPr>
          <w:sz w:val="24"/>
        </w:rPr>
        <w:t xml:space="preserve"> this rate case </w:t>
      </w:r>
      <w:r>
        <w:rPr>
          <w:sz w:val="24"/>
        </w:rPr>
        <w:t>on the commission’s website</w:t>
      </w:r>
      <w:r w:rsidRPr="00E20CCF">
        <w:rPr>
          <w:sz w:val="24"/>
        </w:rPr>
        <w:t xml:space="preserve">, and that they may contact </w:t>
      </w:r>
      <w:r>
        <w:rPr>
          <w:sz w:val="24"/>
        </w:rPr>
        <w:t>John Cupp</w:t>
      </w:r>
      <w:r w:rsidRPr="00E20CCF">
        <w:rPr>
          <w:sz w:val="24"/>
        </w:rPr>
        <w:t xml:space="preserve"> at 1-888-333-WUTC (9882) or </w:t>
      </w:r>
      <w:r>
        <w:rPr>
          <w:sz w:val="24"/>
        </w:rPr>
        <w:t>jcupp@utc.wa.gov</w:t>
      </w:r>
      <w:r w:rsidRPr="00E20CCF">
        <w:rPr>
          <w:sz w:val="24"/>
        </w:rPr>
        <w:t xml:space="preserve"> with questions or concerns.</w:t>
      </w:r>
    </w:p>
    <w:p w14:paraId="59EFD4C1" w14:textId="77777777" w:rsidR="0069013D" w:rsidRDefault="0069013D" w:rsidP="0069013D">
      <w:pPr>
        <w:pStyle w:val="ListParagraph"/>
        <w:ind w:left="0"/>
        <w:rPr>
          <w:sz w:val="24"/>
        </w:rPr>
      </w:pPr>
    </w:p>
    <w:p w14:paraId="60C1E5C9" w14:textId="77777777" w:rsidR="0069013D" w:rsidRDefault="0069013D" w:rsidP="0069013D">
      <w:pPr>
        <w:rPr>
          <w:rFonts w:ascii="Times New Roman" w:hAnsi="Times New Roman"/>
          <w:b/>
          <w:sz w:val="24"/>
        </w:rPr>
      </w:pPr>
      <w:r>
        <w:rPr>
          <w:rFonts w:ascii="Times New Roman" w:hAnsi="Times New Roman"/>
          <w:b/>
          <w:sz w:val="24"/>
        </w:rPr>
        <w:t>Filing Documents and Methodology</w:t>
      </w:r>
    </w:p>
    <w:p w14:paraId="0999474F" w14:textId="77777777" w:rsidR="0069013D" w:rsidRPr="00EA6B7E" w:rsidRDefault="0069013D" w:rsidP="0069013D">
      <w:pPr>
        <w:widowControl/>
        <w:numPr>
          <w:ilvl w:val="0"/>
          <w:numId w:val="10"/>
        </w:numPr>
        <w:autoSpaceDE/>
        <w:autoSpaceDN/>
        <w:adjustRightInd/>
        <w:rPr>
          <w:rFonts w:ascii="Times New Roman" w:hAnsi="Times New Roman"/>
          <w:b/>
          <w:sz w:val="24"/>
        </w:rPr>
      </w:pPr>
      <w:r>
        <w:rPr>
          <w:rFonts w:ascii="Times New Roman" w:hAnsi="Times New Roman"/>
          <w:sz w:val="24"/>
        </w:rPr>
        <w:t>Six customers commented that the proposed rate for mini-can service represents a higher percentage of increase than the increase for larger containers. They believe this is not fair because they work to produce less waste and recycle more.</w:t>
      </w:r>
    </w:p>
    <w:p w14:paraId="58515BC4" w14:textId="77777777" w:rsidR="0069013D" w:rsidRDefault="0069013D" w:rsidP="0069013D">
      <w:pPr>
        <w:rPr>
          <w:rFonts w:ascii="Times New Roman" w:hAnsi="Times New Roman"/>
          <w:sz w:val="24"/>
        </w:rPr>
      </w:pPr>
    </w:p>
    <w:p w14:paraId="443A65A4" w14:textId="77777777" w:rsidR="0069013D" w:rsidRPr="00DE3A4C" w:rsidRDefault="0069013D" w:rsidP="0069013D">
      <w:pPr>
        <w:ind w:left="720"/>
        <w:rPr>
          <w:rFonts w:ascii="Times New Roman" w:hAnsi="Times New Roman"/>
          <w:b/>
          <w:sz w:val="24"/>
        </w:rPr>
      </w:pPr>
      <w:r>
        <w:rPr>
          <w:rFonts w:ascii="Times New Roman" w:hAnsi="Times New Roman"/>
          <w:b/>
          <w:sz w:val="24"/>
        </w:rPr>
        <w:t>Staff Response</w:t>
      </w:r>
    </w:p>
    <w:p w14:paraId="0F5A0C96" w14:textId="773B5310" w:rsidR="0069013D" w:rsidRDefault="0069013D" w:rsidP="0069013D">
      <w:pPr>
        <w:ind w:left="720"/>
        <w:rPr>
          <w:rFonts w:ascii="Times New Roman" w:hAnsi="Times New Roman"/>
          <w:b/>
          <w:sz w:val="24"/>
        </w:rPr>
      </w:pPr>
      <w:r>
        <w:rPr>
          <w:rFonts w:ascii="Times New Roman" w:hAnsi="Times New Roman"/>
          <w:sz w:val="24"/>
        </w:rPr>
        <w:t xml:space="preserve">The mini-can rate for garbage service is increasing by the same </w:t>
      </w:r>
      <w:r w:rsidR="00E01BB9">
        <w:rPr>
          <w:rFonts w:ascii="Times New Roman" w:hAnsi="Times New Roman"/>
          <w:sz w:val="24"/>
        </w:rPr>
        <w:t xml:space="preserve">percentage </w:t>
      </w:r>
      <w:r>
        <w:rPr>
          <w:rFonts w:ascii="Times New Roman" w:hAnsi="Times New Roman"/>
          <w:sz w:val="24"/>
        </w:rPr>
        <w:t xml:space="preserve">as rates for all other residential </w:t>
      </w:r>
      <w:r w:rsidR="00E01BB9">
        <w:rPr>
          <w:rFonts w:ascii="Times New Roman" w:hAnsi="Times New Roman"/>
          <w:sz w:val="24"/>
        </w:rPr>
        <w:t xml:space="preserve">garbage </w:t>
      </w:r>
      <w:r>
        <w:rPr>
          <w:rFonts w:ascii="Times New Roman" w:hAnsi="Times New Roman"/>
          <w:sz w:val="24"/>
        </w:rPr>
        <w:t>services. The customer notice shows garbage and recycling rates combined. Adding the proposed $1.22 recycling rate increase to the garbage rate makes it appear that lower cost garbage services are increasing by a higher percentage; however, this is not the case.</w:t>
      </w:r>
    </w:p>
    <w:p w14:paraId="0CA19F53" w14:textId="77777777" w:rsidR="0069013D" w:rsidRDefault="0069013D" w:rsidP="0069013D">
      <w:pPr>
        <w:rPr>
          <w:rFonts w:ascii="Times New Roman" w:hAnsi="Times New Roman"/>
          <w:b/>
          <w:sz w:val="24"/>
        </w:rPr>
      </w:pPr>
    </w:p>
    <w:p w14:paraId="2F69FBE9" w14:textId="77777777" w:rsidR="0069013D" w:rsidRPr="00B13FF6" w:rsidRDefault="0069013D" w:rsidP="0069013D">
      <w:pPr>
        <w:pStyle w:val="ListParagraph"/>
        <w:widowControl/>
        <w:numPr>
          <w:ilvl w:val="0"/>
          <w:numId w:val="9"/>
        </w:numPr>
        <w:autoSpaceDE/>
        <w:autoSpaceDN/>
        <w:adjustRightInd/>
        <w:contextualSpacing w:val="0"/>
        <w:rPr>
          <w:b/>
          <w:sz w:val="24"/>
          <w:u w:val="single"/>
        </w:rPr>
      </w:pPr>
      <w:r>
        <w:rPr>
          <w:sz w:val="24"/>
        </w:rPr>
        <w:t>A customer commented that the proposed increase exceeds the amount the Consumer Price Index (CPI) has changed.</w:t>
      </w:r>
    </w:p>
    <w:p w14:paraId="3E4DFBEB" w14:textId="77777777" w:rsidR="00912351" w:rsidRDefault="00912351" w:rsidP="0069013D">
      <w:pPr>
        <w:pStyle w:val="ListParagraph"/>
        <w:rPr>
          <w:b/>
          <w:sz w:val="24"/>
        </w:rPr>
      </w:pPr>
    </w:p>
    <w:p w14:paraId="4C7BF73B" w14:textId="77777777" w:rsidR="0069013D" w:rsidRDefault="0069013D" w:rsidP="0069013D">
      <w:pPr>
        <w:pStyle w:val="ListParagraph"/>
        <w:rPr>
          <w:b/>
          <w:sz w:val="24"/>
        </w:rPr>
      </w:pPr>
      <w:r>
        <w:rPr>
          <w:b/>
          <w:sz w:val="24"/>
        </w:rPr>
        <w:t>Staff Response</w:t>
      </w:r>
    </w:p>
    <w:p w14:paraId="4AC87E54" w14:textId="77777777" w:rsidR="0069013D" w:rsidRDefault="0069013D" w:rsidP="0069013D">
      <w:pPr>
        <w:pStyle w:val="ListParagraph"/>
        <w:rPr>
          <w:sz w:val="24"/>
        </w:rPr>
      </w:pPr>
      <w:r>
        <w:rPr>
          <w:sz w:val="24"/>
        </w:rPr>
        <w:t>Staff explained that rates are not based on the CPI; they are based on appropriate costs.</w:t>
      </w:r>
    </w:p>
    <w:p w14:paraId="7BA4ED7B" w14:textId="77777777" w:rsidR="0069013D" w:rsidRPr="00E20CCF" w:rsidRDefault="0069013D" w:rsidP="0069013D">
      <w:pPr>
        <w:rPr>
          <w:rFonts w:ascii="Times New Roman" w:hAnsi="Times New Roman"/>
          <w:b/>
          <w:sz w:val="24"/>
        </w:rPr>
      </w:pPr>
      <w:r w:rsidRPr="00E20CCF">
        <w:rPr>
          <w:rFonts w:ascii="Times New Roman" w:hAnsi="Times New Roman"/>
          <w:b/>
          <w:sz w:val="24"/>
        </w:rPr>
        <w:lastRenderedPageBreak/>
        <w:t>Service Quality</w:t>
      </w:r>
    </w:p>
    <w:p w14:paraId="013789D7" w14:textId="77777777" w:rsidR="0069013D" w:rsidRDefault="0069013D" w:rsidP="0069013D">
      <w:pPr>
        <w:widowControl/>
        <w:numPr>
          <w:ilvl w:val="0"/>
          <w:numId w:val="8"/>
        </w:numPr>
        <w:autoSpaceDE/>
        <w:autoSpaceDN/>
        <w:adjustRightInd/>
        <w:rPr>
          <w:rFonts w:ascii="Times New Roman" w:hAnsi="Times New Roman"/>
          <w:sz w:val="24"/>
        </w:rPr>
      </w:pPr>
      <w:r>
        <w:rPr>
          <w:rFonts w:ascii="Times New Roman" w:hAnsi="Times New Roman"/>
          <w:sz w:val="24"/>
        </w:rPr>
        <w:t>A customer mentioned several examples of poor customer service, such as, missed pickups, dropped garbage and unresponsiveness to his calls.</w:t>
      </w:r>
    </w:p>
    <w:p w14:paraId="4AAF9DD9" w14:textId="77777777" w:rsidR="0069013D" w:rsidRDefault="0069013D" w:rsidP="0069013D">
      <w:pPr>
        <w:rPr>
          <w:rFonts w:ascii="Times New Roman" w:hAnsi="Times New Roman"/>
          <w:sz w:val="24"/>
        </w:rPr>
      </w:pPr>
    </w:p>
    <w:p w14:paraId="4E477622" w14:textId="77777777" w:rsidR="0069013D" w:rsidRPr="00DE3A4C" w:rsidRDefault="0069013D" w:rsidP="0069013D">
      <w:pPr>
        <w:ind w:left="720"/>
        <w:rPr>
          <w:rFonts w:ascii="Times New Roman" w:hAnsi="Times New Roman"/>
          <w:b/>
          <w:sz w:val="24"/>
        </w:rPr>
      </w:pPr>
      <w:r>
        <w:rPr>
          <w:rFonts w:ascii="Times New Roman" w:hAnsi="Times New Roman"/>
          <w:b/>
          <w:sz w:val="24"/>
        </w:rPr>
        <w:t>Staff Response</w:t>
      </w:r>
    </w:p>
    <w:p w14:paraId="268BD5AA" w14:textId="77777777" w:rsidR="0069013D" w:rsidRDefault="0069013D" w:rsidP="0069013D">
      <w:pPr>
        <w:ind w:left="720"/>
        <w:rPr>
          <w:rFonts w:ascii="Times New Roman" w:hAnsi="Times New Roman"/>
          <w:sz w:val="24"/>
        </w:rPr>
      </w:pPr>
      <w:r>
        <w:rPr>
          <w:rFonts w:ascii="Times New Roman" w:hAnsi="Times New Roman"/>
          <w:sz w:val="24"/>
        </w:rPr>
        <w:t>The customer was provided contact information for the commission’s Consumer Protection section for help resolving customer service issues.</w:t>
      </w:r>
    </w:p>
    <w:p w14:paraId="5D909008" w14:textId="77777777" w:rsidR="0069013D" w:rsidRPr="00E20CCF" w:rsidRDefault="0069013D" w:rsidP="0069013D">
      <w:pPr>
        <w:rPr>
          <w:rFonts w:ascii="Times New Roman" w:hAnsi="Times New Roman"/>
          <w:sz w:val="24"/>
        </w:rPr>
      </w:pPr>
    </w:p>
    <w:p w14:paraId="0DF2625E" w14:textId="77777777" w:rsidR="0069013D" w:rsidRPr="00E20CCF" w:rsidRDefault="0069013D" w:rsidP="0069013D">
      <w:pPr>
        <w:rPr>
          <w:rFonts w:ascii="Times New Roman" w:hAnsi="Times New Roman"/>
          <w:b/>
          <w:sz w:val="24"/>
        </w:rPr>
      </w:pPr>
      <w:r w:rsidRPr="00E20CCF">
        <w:rPr>
          <w:rFonts w:ascii="Times New Roman" w:hAnsi="Times New Roman"/>
          <w:b/>
          <w:sz w:val="24"/>
        </w:rPr>
        <w:t>General Comment</w:t>
      </w:r>
      <w:r w:rsidRPr="006536DD">
        <w:rPr>
          <w:rFonts w:ascii="Times New Roman" w:hAnsi="Times New Roman"/>
          <w:b/>
          <w:sz w:val="24"/>
        </w:rPr>
        <w:t>s</w:t>
      </w:r>
    </w:p>
    <w:p w14:paraId="50C63CEA" w14:textId="5FD826B9" w:rsidR="00912351" w:rsidRDefault="0069013D">
      <w:pPr>
        <w:widowControl/>
        <w:numPr>
          <w:ilvl w:val="0"/>
          <w:numId w:val="8"/>
        </w:numPr>
        <w:autoSpaceDE/>
        <w:autoSpaceDN/>
        <w:adjustRightInd/>
        <w:rPr>
          <w:rFonts w:ascii="Times New Roman" w:hAnsi="Times New Roman"/>
          <w:sz w:val="24"/>
        </w:rPr>
      </w:pPr>
      <w:r>
        <w:rPr>
          <w:rFonts w:ascii="Times New Roman" w:hAnsi="Times New Roman"/>
          <w:sz w:val="24"/>
        </w:rPr>
        <w:t>In the 28 comments to date, economic conditions and the amount of the increase were mentioned seven times each as a reason the company should not be allowed to raise its rates. Four customers said the company should “tighten its belt” rather than raise rates. Two comments mentioned the frequency of company rate increases.</w:t>
      </w:r>
    </w:p>
    <w:p w14:paraId="02526339" w14:textId="77777777" w:rsidR="00912351" w:rsidRPr="00912351" w:rsidRDefault="00912351" w:rsidP="00BB4008">
      <w:pPr>
        <w:widowControl/>
        <w:autoSpaceDE/>
        <w:autoSpaceDN/>
        <w:adjustRightInd/>
        <w:ind w:left="720"/>
        <w:rPr>
          <w:rFonts w:ascii="Times New Roman" w:hAnsi="Times New Roman"/>
          <w:sz w:val="24"/>
        </w:rPr>
      </w:pPr>
    </w:p>
    <w:p w14:paraId="18A24DCC" w14:textId="77777777" w:rsidR="00912351" w:rsidRPr="004777BD" w:rsidRDefault="00912351" w:rsidP="00912351">
      <w:pPr>
        <w:ind w:left="720"/>
        <w:rPr>
          <w:rFonts w:ascii="Times New Roman" w:hAnsi="Times New Roman"/>
          <w:b/>
          <w:sz w:val="24"/>
        </w:rPr>
      </w:pPr>
      <w:r w:rsidRPr="004777BD">
        <w:rPr>
          <w:rFonts w:ascii="Times New Roman" w:hAnsi="Times New Roman"/>
          <w:b/>
          <w:sz w:val="24"/>
        </w:rPr>
        <w:t>Staff Response</w:t>
      </w:r>
    </w:p>
    <w:p w14:paraId="258F37C5" w14:textId="147F251B" w:rsidR="00912351" w:rsidRPr="00E20CCF" w:rsidRDefault="00912351" w:rsidP="00912351">
      <w:pPr>
        <w:ind w:left="720"/>
        <w:rPr>
          <w:rFonts w:ascii="Times New Roman" w:hAnsi="Times New Roman"/>
          <w:sz w:val="24"/>
        </w:rPr>
      </w:pPr>
      <w:r w:rsidRPr="00E20CCF">
        <w:rPr>
          <w:rFonts w:ascii="Times New Roman" w:hAnsi="Times New Roman"/>
          <w:sz w:val="24"/>
        </w:rPr>
        <w:t>Customers were advised that state law requires rates to be fair, just, reasonable and sufficient to allow the company to recover reasonable operating expenses and the opportunity to earn a reasonable return on investment. Regulatory staff review</w:t>
      </w:r>
      <w:r w:rsidR="0002156F">
        <w:rPr>
          <w:rFonts w:ascii="Times New Roman" w:hAnsi="Times New Roman"/>
          <w:sz w:val="24"/>
        </w:rPr>
        <w:t>s</w:t>
      </w:r>
      <w:r w:rsidRPr="00E20CCF">
        <w:rPr>
          <w:rFonts w:ascii="Times New Roman" w:hAnsi="Times New Roman"/>
          <w:sz w:val="24"/>
        </w:rPr>
        <w:t xml:space="preserve"> filing</w:t>
      </w:r>
      <w:r>
        <w:rPr>
          <w:rFonts w:ascii="Times New Roman" w:hAnsi="Times New Roman"/>
          <w:sz w:val="24"/>
        </w:rPr>
        <w:t>s</w:t>
      </w:r>
      <w:r w:rsidRPr="00E20CCF">
        <w:rPr>
          <w:rFonts w:ascii="Times New Roman" w:hAnsi="Times New Roman"/>
          <w:sz w:val="24"/>
        </w:rPr>
        <w:t xml:space="preserve"> to ensure that all rates and fees are appropriate.</w:t>
      </w:r>
    </w:p>
    <w:p w14:paraId="025B3DF0" w14:textId="77777777" w:rsidR="00912351" w:rsidRDefault="00912351" w:rsidP="00912351">
      <w:pPr>
        <w:ind w:left="720"/>
        <w:rPr>
          <w:rFonts w:ascii="Times New Roman" w:hAnsi="Times New Roman"/>
          <w:sz w:val="24"/>
        </w:rPr>
      </w:pPr>
    </w:p>
    <w:p w14:paraId="0163CA9A" w14:textId="77777777" w:rsidR="00912351" w:rsidRDefault="00912351" w:rsidP="00912351">
      <w:pPr>
        <w:widowControl/>
        <w:numPr>
          <w:ilvl w:val="0"/>
          <w:numId w:val="11"/>
        </w:numPr>
        <w:autoSpaceDE/>
        <w:autoSpaceDN/>
        <w:adjustRightInd/>
        <w:rPr>
          <w:rFonts w:ascii="Times New Roman" w:hAnsi="Times New Roman"/>
          <w:sz w:val="24"/>
        </w:rPr>
      </w:pPr>
      <w:r w:rsidRPr="00B13FF6">
        <w:rPr>
          <w:rFonts w:ascii="Times New Roman" w:hAnsi="Times New Roman"/>
          <w:sz w:val="24"/>
        </w:rPr>
        <w:t xml:space="preserve">One customer commented that the company did not provide adequate time to comment to the commission about the rate proposal. </w:t>
      </w:r>
    </w:p>
    <w:p w14:paraId="6C602214" w14:textId="77777777" w:rsidR="00912351" w:rsidRPr="00B13FF6" w:rsidRDefault="00912351" w:rsidP="00912351">
      <w:pPr>
        <w:rPr>
          <w:rFonts w:ascii="Times New Roman" w:hAnsi="Times New Roman"/>
          <w:sz w:val="24"/>
        </w:rPr>
      </w:pPr>
    </w:p>
    <w:p w14:paraId="3F084994" w14:textId="77777777" w:rsidR="00912351" w:rsidRDefault="00912351" w:rsidP="00912351">
      <w:pPr>
        <w:ind w:left="720"/>
        <w:rPr>
          <w:rFonts w:ascii="Times New Roman" w:hAnsi="Times New Roman"/>
          <w:b/>
          <w:sz w:val="24"/>
        </w:rPr>
      </w:pPr>
      <w:r>
        <w:rPr>
          <w:rFonts w:ascii="Times New Roman" w:hAnsi="Times New Roman"/>
          <w:b/>
          <w:sz w:val="24"/>
        </w:rPr>
        <w:t>Staff Response</w:t>
      </w:r>
    </w:p>
    <w:p w14:paraId="3BFB8437" w14:textId="77777777" w:rsidR="00912351" w:rsidRPr="00E526C0" w:rsidRDefault="00912351" w:rsidP="00912351">
      <w:pPr>
        <w:ind w:left="720"/>
        <w:rPr>
          <w:rFonts w:ascii="Times New Roman" w:hAnsi="Times New Roman"/>
          <w:sz w:val="24"/>
        </w:rPr>
      </w:pPr>
      <w:r>
        <w:rPr>
          <w:rFonts w:ascii="Times New Roman" w:hAnsi="Times New Roman"/>
          <w:sz w:val="24"/>
        </w:rPr>
        <w:t xml:space="preserve">Staff explained that the company met the 30-day notice requirement required by commission rules. </w:t>
      </w:r>
    </w:p>
    <w:p w14:paraId="73BA67A3" w14:textId="77777777" w:rsidR="0069013D" w:rsidRDefault="0069013D" w:rsidP="0069013D">
      <w:pPr>
        <w:rPr>
          <w:rFonts w:ascii="Times New Roman" w:hAnsi="Times New Roman"/>
          <w:sz w:val="24"/>
        </w:rPr>
      </w:pPr>
    </w:p>
    <w:p w14:paraId="69D848D4" w14:textId="77777777" w:rsidR="00EF65E2" w:rsidRPr="0028426C"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69D848D5"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31EEB27" w14:textId="3AD4340A" w:rsidR="00AC7FA5" w:rsidRDefault="00472999" w:rsidP="00472999">
      <w:pPr>
        <w:rPr>
          <w:rFonts w:ascii="Times New Roman" w:hAnsi="Times New Roman"/>
          <w:sz w:val="24"/>
        </w:rPr>
      </w:pPr>
      <w:r w:rsidRPr="00472999">
        <w:rPr>
          <w:rFonts w:ascii="Times New Roman" w:hAnsi="Times New Roman"/>
          <w:sz w:val="24"/>
        </w:rPr>
        <w:t>Commission staff has completed its review of the company’s supporting financial documents, books and records. Staff’s review shows that the expenses are reasonable and required as part of the company’s operation. The customers’ comments do not change staff’s opinion that the company’s financial information supports the revised revenue requirement and the revised proposed rates and charges are fair, just, reasonable and sufficient. Therefore, staff recommends the commission</w:t>
      </w:r>
      <w:r w:rsidR="000957FD">
        <w:rPr>
          <w:rFonts w:ascii="Times New Roman" w:hAnsi="Times New Roman"/>
          <w:sz w:val="24"/>
        </w:rPr>
        <w:t>:</w:t>
      </w:r>
    </w:p>
    <w:p w14:paraId="26E61EEA" w14:textId="77777777" w:rsidR="00AC7FA5" w:rsidRDefault="00AC7FA5" w:rsidP="00472999">
      <w:pPr>
        <w:rPr>
          <w:rFonts w:ascii="Times New Roman" w:hAnsi="Times New Roman"/>
          <w:sz w:val="24"/>
        </w:rPr>
      </w:pPr>
    </w:p>
    <w:p w14:paraId="5C2F103A" w14:textId="45200665" w:rsidR="00472999" w:rsidRPr="00472999" w:rsidRDefault="00897F5F" w:rsidP="00472999">
      <w:pPr>
        <w:rPr>
          <w:rFonts w:ascii="Times New Roman" w:hAnsi="Times New Roman"/>
          <w:sz w:val="24"/>
        </w:rPr>
      </w:pPr>
      <w:r w:rsidRPr="00897F5F">
        <w:rPr>
          <w:rFonts w:ascii="Times New Roman" w:hAnsi="Times New Roman"/>
          <w:sz w:val="24"/>
        </w:rPr>
        <w:t xml:space="preserve">Dismiss the Complaint and Order Suspending Tariff Revisions filed by Fiorito Enterprises Inc., &amp; Rabanco Companies d/b/a Kent Meridian Disposal Company, d/b/a Kent Disposal, d/b/a Meridian Valley Disposal, and allow the revised </w:t>
      </w:r>
      <w:r w:rsidR="00EE0F26">
        <w:rPr>
          <w:rFonts w:ascii="Times New Roman" w:hAnsi="Times New Roman"/>
          <w:sz w:val="24"/>
        </w:rPr>
        <w:t>tariff revisions</w:t>
      </w:r>
      <w:r w:rsidRPr="00897F5F">
        <w:rPr>
          <w:rFonts w:ascii="Times New Roman" w:hAnsi="Times New Roman"/>
          <w:sz w:val="24"/>
        </w:rPr>
        <w:t xml:space="preserve"> filed on February 1</w:t>
      </w:r>
      <w:r w:rsidR="00CA6CA7">
        <w:rPr>
          <w:rFonts w:ascii="Times New Roman" w:hAnsi="Times New Roman"/>
          <w:sz w:val="24"/>
        </w:rPr>
        <w:t>7</w:t>
      </w:r>
      <w:r w:rsidRPr="00897F5F">
        <w:rPr>
          <w:rFonts w:ascii="Times New Roman" w:hAnsi="Times New Roman"/>
          <w:sz w:val="24"/>
        </w:rPr>
        <w:t>, 2012, to become effective on March 1, 2012</w:t>
      </w:r>
      <w:r w:rsidR="001A7EB4">
        <w:rPr>
          <w:rFonts w:ascii="Times New Roman" w:hAnsi="Times New Roman"/>
          <w:sz w:val="24"/>
        </w:rPr>
        <w:t>.</w:t>
      </w:r>
    </w:p>
    <w:p w14:paraId="69D848D7" w14:textId="77777777" w:rsidR="00EF65E2" w:rsidRDefault="00EF65E2" w:rsidP="0032734B">
      <w:pPr>
        <w:tabs>
          <w:tab w:val="left" w:pos="0"/>
          <w:tab w:val="left" w:pos="510"/>
          <w:tab w:val="left" w:pos="1440"/>
          <w:tab w:val="left" w:pos="2160"/>
          <w:tab w:val="right" w:pos="3390"/>
          <w:tab w:val="left" w:pos="5010"/>
          <w:tab w:val="right" w:pos="6000"/>
          <w:tab w:val="left" w:pos="7170"/>
          <w:tab w:val="right" w:pos="8070"/>
          <w:tab w:val="left" w:pos="8640"/>
        </w:tabs>
      </w:pPr>
    </w:p>
    <w:sectPr w:rsidR="00EF65E2"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D1869" w14:textId="77777777" w:rsidR="00CA6CA7" w:rsidRDefault="00CA6CA7">
      <w:r>
        <w:separator/>
      </w:r>
    </w:p>
  </w:endnote>
  <w:endnote w:type="continuationSeparator" w:id="0">
    <w:p w14:paraId="346A6096" w14:textId="77777777" w:rsidR="00CA6CA7" w:rsidRDefault="00CA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8F928" w14:textId="77777777" w:rsidR="00CA6CA7" w:rsidRDefault="00CA6CA7">
      <w:r>
        <w:separator/>
      </w:r>
    </w:p>
  </w:footnote>
  <w:footnote w:type="continuationSeparator" w:id="0">
    <w:p w14:paraId="62A46EC1" w14:textId="77777777" w:rsidR="00CA6CA7" w:rsidRDefault="00CA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57952265" w:rsidR="00CA6CA7" w:rsidRPr="00802478" w:rsidRDefault="00CA6CA7">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111994</w:t>
    </w:r>
  </w:p>
  <w:p w14:paraId="69D848DD" w14:textId="7352CE6C" w:rsidR="00CA6CA7" w:rsidRDefault="00CA6CA7">
    <w:pPr>
      <w:pStyle w:val="Header"/>
      <w:rPr>
        <w:rFonts w:ascii="Times New Roman" w:hAnsi="Times New Roman"/>
        <w:szCs w:val="20"/>
      </w:rPr>
    </w:pPr>
    <w:r>
      <w:rPr>
        <w:rFonts w:ascii="Times New Roman" w:hAnsi="Times New Roman"/>
        <w:szCs w:val="20"/>
      </w:rPr>
      <w:t>February 23, 2012</w:t>
    </w:r>
  </w:p>
  <w:p w14:paraId="69D848DE" w14:textId="77777777" w:rsidR="00CA6CA7" w:rsidRPr="00802478" w:rsidRDefault="00CA6CA7">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E17601">
      <w:rPr>
        <w:rStyle w:val="PageNumber"/>
        <w:rFonts w:ascii="Times New Roman" w:hAnsi="Times New Roman"/>
        <w:noProof/>
        <w:szCs w:val="20"/>
      </w:rPr>
      <w:t>3</w:t>
    </w:r>
    <w:r w:rsidRPr="00802478">
      <w:rPr>
        <w:rStyle w:val="PageNumber"/>
        <w:rFonts w:ascii="Times New Roman" w:hAnsi="Times New Roman"/>
        <w:szCs w:val="20"/>
      </w:rPr>
      <w:fldChar w:fldCharType="end"/>
    </w:r>
  </w:p>
  <w:p w14:paraId="69D848DF" w14:textId="77777777" w:rsidR="00CA6CA7" w:rsidRPr="00802478" w:rsidRDefault="00CA6CA7">
    <w:pPr>
      <w:pStyle w:val="Header"/>
      <w:rPr>
        <w:rFonts w:ascii="Times New Roman" w:hAnsi="Times New Roman"/>
        <w:szCs w:val="20"/>
      </w:rPr>
    </w:pPr>
  </w:p>
  <w:p w14:paraId="69D848E0" w14:textId="77777777" w:rsidR="00CA6CA7" w:rsidRDefault="00CA6C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CA6CA7" w:rsidRPr="00CB78EB" w:rsidRDefault="00CA6CA7">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41927"/>
    <w:multiLevelType w:val="hybridMultilevel"/>
    <w:tmpl w:val="23642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AF25A54"/>
    <w:multiLevelType w:val="hybridMultilevel"/>
    <w:tmpl w:val="0570F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7C1926"/>
    <w:multiLevelType w:val="hybridMultilevel"/>
    <w:tmpl w:val="135E3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44C37"/>
    <w:multiLevelType w:val="hybridMultilevel"/>
    <w:tmpl w:val="4D4A6D7E"/>
    <w:lvl w:ilvl="0" w:tplc="F800D27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4"/>
  </w:num>
  <w:num w:numId="4">
    <w:abstractNumId w:val="0"/>
  </w:num>
  <w:num w:numId="5">
    <w:abstractNumId w:val="6"/>
  </w:num>
  <w:num w:numId="6">
    <w:abstractNumId w:val="6"/>
  </w:num>
  <w:num w:numId="7">
    <w:abstractNumId w:val="8"/>
  </w:num>
  <w:num w:numId="8">
    <w:abstractNumId w:val="7"/>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56F"/>
    <w:rsid w:val="00021DA7"/>
    <w:rsid w:val="00021FE1"/>
    <w:rsid w:val="00045BC8"/>
    <w:rsid w:val="00046FB7"/>
    <w:rsid w:val="000474FC"/>
    <w:rsid w:val="000563BB"/>
    <w:rsid w:val="000673A0"/>
    <w:rsid w:val="00072EAA"/>
    <w:rsid w:val="00074CBA"/>
    <w:rsid w:val="0007541D"/>
    <w:rsid w:val="000838AB"/>
    <w:rsid w:val="00091C00"/>
    <w:rsid w:val="000957FD"/>
    <w:rsid w:val="00097153"/>
    <w:rsid w:val="000974C8"/>
    <w:rsid w:val="000A6BDC"/>
    <w:rsid w:val="000B428F"/>
    <w:rsid w:val="000B4782"/>
    <w:rsid w:val="000C3738"/>
    <w:rsid w:val="000D1607"/>
    <w:rsid w:val="000D19C1"/>
    <w:rsid w:val="000D1BF1"/>
    <w:rsid w:val="000D51B4"/>
    <w:rsid w:val="000D5C0E"/>
    <w:rsid w:val="000E3F45"/>
    <w:rsid w:val="000E5AB6"/>
    <w:rsid w:val="000F2F99"/>
    <w:rsid w:val="000F40DC"/>
    <w:rsid w:val="0011016F"/>
    <w:rsid w:val="00113B98"/>
    <w:rsid w:val="0013164B"/>
    <w:rsid w:val="001436D5"/>
    <w:rsid w:val="001540FE"/>
    <w:rsid w:val="001641ED"/>
    <w:rsid w:val="001701E5"/>
    <w:rsid w:val="00181313"/>
    <w:rsid w:val="001827CF"/>
    <w:rsid w:val="00185486"/>
    <w:rsid w:val="001A3C79"/>
    <w:rsid w:val="001A78EB"/>
    <w:rsid w:val="001A7EB4"/>
    <w:rsid w:val="001B221D"/>
    <w:rsid w:val="001B7BF5"/>
    <w:rsid w:val="001C3DF7"/>
    <w:rsid w:val="001C4123"/>
    <w:rsid w:val="001C7B06"/>
    <w:rsid w:val="001D0136"/>
    <w:rsid w:val="001D4931"/>
    <w:rsid w:val="001D4C6A"/>
    <w:rsid w:val="001E4493"/>
    <w:rsid w:val="001E70D9"/>
    <w:rsid w:val="001E79BB"/>
    <w:rsid w:val="00206337"/>
    <w:rsid w:val="002139A3"/>
    <w:rsid w:val="00215B3D"/>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652B"/>
    <w:rsid w:val="002A78A7"/>
    <w:rsid w:val="002B098F"/>
    <w:rsid w:val="002B3721"/>
    <w:rsid w:val="002B42B8"/>
    <w:rsid w:val="002C0084"/>
    <w:rsid w:val="002C1256"/>
    <w:rsid w:val="002C558A"/>
    <w:rsid w:val="002D3BE8"/>
    <w:rsid w:val="002D66B2"/>
    <w:rsid w:val="002E05DF"/>
    <w:rsid w:val="002E34AD"/>
    <w:rsid w:val="002E6D59"/>
    <w:rsid w:val="002F4322"/>
    <w:rsid w:val="002F529F"/>
    <w:rsid w:val="00302DD2"/>
    <w:rsid w:val="00310143"/>
    <w:rsid w:val="00314B94"/>
    <w:rsid w:val="00321F32"/>
    <w:rsid w:val="00322159"/>
    <w:rsid w:val="00324FB6"/>
    <w:rsid w:val="00325F88"/>
    <w:rsid w:val="00326F84"/>
    <w:rsid w:val="003271E0"/>
    <w:rsid w:val="0032734B"/>
    <w:rsid w:val="0033109C"/>
    <w:rsid w:val="003353A4"/>
    <w:rsid w:val="003477D4"/>
    <w:rsid w:val="00347BE2"/>
    <w:rsid w:val="003575E8"/>
    <w:rsid w:val="00361587"/>
    <w:rsid w:val="00364765"/>
    <w:rsid w:val="00364F70"/>
    <w:rsid w:val="00367C91"/>
    <w:rsid w:val="00371BC7"/>
    <w:rsid w:val="00372124"/>
    <w:rsid w:val="00372218"/>
    <w:rsid w:val="00374D88"/>
    <w:rsid w:val="00375049"/>
    <w:rsid w:val="003765E3"/>
    <w:rsid w:val="00376E5A"/>
    <w:rsid w:val="00385E07"/>
    <w:rsid w:val="00390ACE"/>
    <w:rsid w:val="00393893"/>
    <w:rsid w:val="00394C39"/>
    <w:rsid w:val="003A4C95"/>
    <w:rsid w:val="003A6523"/>
    <w:rsid w:val="003B0D14"/>
    <w:rsid w:val="003B21CD"/>
    <w:rsid w:val="003D588F"/>
    <w:rsid w:val="003F132F"/>
    <w:rsid w:val="003F27D8"/>
    <w:rsid w:val="003F4814"/>
    <w:rsid w:val="00414E40"/>
    <w:rsid w:val="004268B7"/>
    <w:rsid w:val="00435828"/>
    <w:rsid w:val="00436C5C"/>
    <w:rsid w:val="00445BC8"/>
    <w:rsid w:val="00455296"/>
    <w:rsid w:val="00467753"/>
    <w:rsid w:val="00472999"/>
    <w:rsid w:val="00472A1A"/>
    <w:rsid w:val="00493F7C"/>
    <w:rsid w:val="004A3FA0"/>
    <w:rsid w:val="004A558D"/>
    <w:rsid w:val="004B2434"/>
    <w:rsid w:val="004B73D0"/>
    <w:rsid w:val="004B7688"/>
    <w:rsid w:val="004C5EFE"/>
    <w:rsid w:val="004C6E77"/>
    <w:rsid w:val="004E1C7A"/>
    <w:rsid w:val="004E45C4"/>
    <w:rsid w:val="004E7DE9"/>
    <w:rsid w:val="004F106E"/>
    <w:rsid w:val="004F4E19"/>
    <w:rsid w:val="004F64B4"/>
    <w:rsid w:val="00500919"/>
    <w:rsid w:val="005205CA"/>
    <w:rsid w:val="0052333B"/>
    <w:rsid w:val="00526344"/>
    <w:rsid w:val="00527204"/>
    <w:rsid w:val="0054218C"/>
    <w:rsid w:val="0054232F"/>
    <w:rsid w:val="005428D1"/>
    <w:rsid w:val="00542DDB"/>
    <w:rsid w:val="00546834"/>
    <w:rsid w:val="0055583E"/>
    <w:rsid w:val="00560DF8"/>
    <w:rsid w:val="00565C13"/>
    <w:rsid w:val="00567453"/>
    <w:rsid w:val="00571EEF"/>
    <w:rsid w:val="00574A65"/>
    <w:rsid w:val="00575B99"/>
    <w:rsid w:val="00577B99"/>
    <w:rsid w:val="00580723"/>
    <w:rsid w:val="005916EB"/>
    <w:rsid w:val="005B304F"/>
    <w:rsid w:val="005C311B"/>
    <w:rsid w:val="005D0D25"/>
    <w:rsid w:val="005D2B5A"/>
    <w:rsid w:val="005D4E50"/>
    <w:rsid w:val="005F2F2B"/>
    <w:rsid w:val="005F3DC2"/>
    <w:rsid w:val="005F5682"/>
    <w:rsid w:val="00602BAD"/>
    <w:rsid w:val="00603257"/>
    <w:rsid w:val="006073B5"/>
    <w:rsid w:val="0061419D"/>
    <w:rsid w:val="006269F8"/>
    <w:rsid w:val="00646EC5"/>
    <w:rsid w:val="00650498"/>
    <w:rsid w:val="00662DC4"/>
    <w:rsid w:val="00662FA0"/>
    <w:rsid w:val="00663143"/>
    <w:rsid w:val="00665ABC"/>
    <w:rsid w:val="0067409A"/>
    <w:rsid w:val="0068275C"/>
    <w:rsid w:val="00686F79"/>
    <w:rsid w:val="0069013D"/>
    <w:rsid w:val="00692195"/>
    <w:rsid w:val="006A0AEA"/>
    <w:rsid w:val="006A3CBC"/>
    <w:rsid w:val="006A5BE3"/>
    <w:rsid w:val="006A6EA9"/>
    <w:rsid w:val="006B4007"/>
    <w:rsid w:val="006B5E9C"/>
    <w:rsid w:val="006B6780"/>
    <w:rsid w:val="006B6818"/>
    <w:rsid w:val="006C176A"/>
    <w:rsid w:val="006D2CDD"/>
    <w:rsid w:val="006D3E9F"/>
    <w:rsid w:val="006D5837"/>
    <w:rsid w:val="006D587A"/>
    <w:rsid w:val="006F500E"/>
    <w:rsid w:val="00702994"/>
    <w:rsid w:val="00702C15"/>
    <w:rsid w:val="0071138F"/>
    <w:rsid w:val="007140FD"/>
    <w:rsid w:val="0071626D"/>
    <w:rsid w:val="00716A49"/>
    <w:rsid w:val="00722CA8"/>
    <w:rsid w:val="007279E1"/>
    <w:rsid w:val="00737094"/>
    <w:rsid w:val="0073773F"/>
    <w:rsid w:val="00740DAB"/>
    <w:rsid w:val="00750BFC"/>
    <w:rsid w:val="00751B0C"/>
    <w:rsid w:val="00752D6D"/>
    <w:rsid w:val="00755FEA"/>
    <w:rsid w:val="00757044"/>
    <w:rsid w:val="0075795D"/>
    <w:rsid w:val="00762647"/>
    <w:rsid w:val="007759B5"/>
    <w:rsid w:val="0077612D"/>
    <w:rsid w:val="00777551"/>
    <w:rsid w:val="00780317"/>
    <w:rsid w:val="00791057"/>
    <w:rsid w:val="00791203"/>
    <w:rsid w:val="00791CA3"/>
    <w:rsid w:val="00797439"/>
    <w:rsid w:val="007A0672"/>
    <w:rsid w:val="007A7BEB"/>
    <w:rsid w:val="007B76E5"/>
    <w:rsid w:val="007C214F"/>
    <w:rsid w:val="007C3240"/>
    <w:rsid w:val="007D7B88"/>
    <w:rsid w:val="007E29CA"/>
    <w:rsid w:val="007E340F"/>
    <w:rsid w:val="007E5EE6"/>
    <w:rsid w:val="007F4386"/>
    <w:rsid w:val="00802478"/>
    <w:rsid w:val="00810AF0"/>
    <w:rsid w:val="0081415A"/>
    <w:rsid w:val="00816379"/>
    <w:rsid w:val="008176B5"/>
    <w:rsid w:val="00823E79"/>
    <w:rsid w:val="0082543E"/>
    <w:rsid w:val="00827F6B"/>
    <w:rsid w:val="00831FAF"/>
    <w:rsid w:val="0083310A"/>
    <w:rsid w:val="00844EE8"/>
    <w:rsid w:val="008459EC"/>
    <w:rsid w:val="00846D9A"/>
    <w:rsid w:val="008542DF"/>
    <w:rsid w:val="0085620F"/>
    <w:rsid w:val="00862F33"/>
    <w:rsid w:val="0086557B"/>
    <w:rsid w:val="00865F87"/>
    <w:rsid w:val="00881303"/>
    <w:rsid w:val="008826E6"/>
    <w:rsid w:val="00891DCB"/>
    <w:rsid w:val="008944BF"/>
    <w:rsid w:val="00895931"/>
    <w:rsid w:val="00897F5F"/>
    <w:rsid w:val="008B15EB"/>
    <w:rsid w:val="008B5393"/>
    <w:rsid w:val="008B57EA"/>
    <w:rsid w:val="008B68B2"/>
    <w:rsid w:val="008C2195"/>
    <w:rsid w:val="008C485A"/>
    <w:rsid w:val="008D085C"/>
    <w:rsid w:val="008D103D"/>
    <w:rsid w:val="008E0C61"/>
    <w:rsid w:val="008E296E"/>
    <w:rsid w:val="008E78F7"/>
    <w:rsid w:val="008F797E"/>
    <w:rsid w:val="009018C1"/>
    <w:rsid w:val="009044EE"/>
    <w:rsid w:val="00910255"/>
    <w:rsid w:val="00912351"/>
    <w:rsid w:val="0092040A"/>
    <w:rsid w:val="00920A70"/>
    <w:rsid w:val="009252D4"/>
    <w:rsid w:val="00943F59"/>
    <w:rsid w:val="00944B75"/>
    <w:rsid w:val="00946CEF"/>
    <w:rsid w:val="0095172F"/>
    <w:rsid w:val="009519E8"/>
    <w:rsid w:val="009547EC"/>
    <w:rsid w:val="0095717E"/>
    <w:rsid w:val="0096222D"/>
    <w:rsid w:val="00970485"/>
    <w:rsid w:val="0097294E"/>
    <w:rsid w:val="00977875"/>
    <w:rsid w:val="009807AC"/>
    <w:rsid w:val="009872B8"/>
    <w:rsid w:val="009A1334"/>
    <w:rsid w:val="009A198F"/>
    <w:rsid w:val="009A26A9"/>
    <w:rsid w:val="009B0351"/>
    <w:rsid w:val="009C19C0"/>
    <w:rsid w:val="009D5FE8"/>
    <w:rsid w:val="009F3E52"/>
    <w:rsid w:val="009F5741"/>
    <w:rsid w:val="00A103D5"/>
    <w:rsid w:val="00A137D0"/>
    <w:rsid w:val="00A143F3"/>
    <w:rsid w:val="00A15253"/>
    <w:rsid w:val="00A30BBD"/>
    <w:rsid w:val="00A33256"/>
    <w:rsid w:val="00A34C6C"/>
    <w:rsid w:val="00A43203"/>
    <w:rsid w:val="00A443CA"/>
    <w:rsid w:val="00A46291"/>
    <w:rsid w:val="00A5532F"/>
    <w:rsid w:val="00A56267"/>
    <w:rsid w:val="00A61CF8"/>
    <w:rsid w:val="00A72C98"/>
    <w:rsid w:val="00A732D0"/>
    <w:rsid w:val="00A9729C"/>
    <w:rsid w:val="00AC30CE"/>
    <w:rsid w:val="00AC4B63"/>
    <w:rsid w:val="00AC6540"/>
    <w:rsid w:val="00AC6ED8"/>
    <w:rsid w:val="00AC7FA5"/>
    <w:rsid w:val="00AE1D57"/>
    <w:rsid w:val="00AE60CE"/>
    <w:rsid w:val="00AE6F52"/>
    <w:rsid w:val="00AF22BF"/>
    <w:rsid w:val="00AF3A1F"/>
    <w:rsid w:val="00B03842"/>
    <w:rsid w:val="00B04320"/>
    <w:rsid w:val="00B10100"/>
    <w:rsid w:val="00B10706"/>
    <w:rsid w:val="00B2536D"/>
    <w:rsid w:val="00B268C2"/>
    <w:rsid w:val="00B2691F"/>
    <w:rsid w:val="00B316D9"/>
    <w:rsid w:val="00B32579"/>
    <w:rsid w:val="00B42ABB"/>
    <w:rsid w:val="00B439C2"/>
    <w:rsid w:val="00B47382"/>
    <w:rsid w:val="00B52FE4"/>
    <w:rsid w:val="00B53D26"/>
    <w:rsid w:val="00B53F9F"/>
    <w:rsid w:val="00B57E4F"/>
    <w:rsid w:val="00B610C5"/>
    <w:rsid w:val="00B724BF"/>
    <w:rsid w:val="00B73A3F"/>
    <w:rsid w:val="00B7575B"/>
    <w:rsid w:val="00B846F2"/>
    <w:rsid w:val="00B94BD4"/>
    <w:rsid w:val="00B9546A"/>
    <w:rsid w:val="00BA4F13"/>
    <w:rsid w:val="00BA53F9"/>
    <w:rsid w:val="00BA7BF3"/>
    <w:rsid w:val="00BB1126"/>
    <w:rsid w:val="00BB4008"/>
    <w:rsid w:val="00BC0862"/>
    <w:rsid w:val="00BC16FE"/>
    <w:rsid w:val="00BC4FE2"/>
    <w:rsid w:val="00BC592C"/>
    <w:rsid w:val="00BC7696"/>
    <w:rsid w:val="00BD2F88"/>
    <w:rsid w:val="00BD5624"/>
    <w:rsid w:val="00BD580B"/>
    <w:rsid w:val="00BD7961"/>
    <w:rsid w:val="00BE410F"/>
    <w:rsid w:val="00BE603B"/>
    <w:rsid w:val="00BF471F"/>
    <w:rsid w:val="00C00A74"/>
    <w:rsid w:val="00C04189"/>
    <w:rsid w:val="00C10942"/>
    <w:rsid w:val="00C154BA"/>
    <w:rsid w:val="00C230A4"/>
    <w:rsid w:val="00C24FBE"/>
    <w:rsid w:val="00C34632"/>
    <w:rsid w:val="00C352BE"/>
    <w:rsid w:val="00C41741"/>
    <w:rsid w:val="00C513A9"/>
    <w:rsid w:val="00C700DB"/>
    <w:rsid w:val="00C76271"/>
    <w:rsid w:val="00C76BFD"/>
    <w:rsid w:val="00C77C95"/>
    <w:rsid w:val="00C8059D"/>
    <w:rsid w:val="00C81580"/>
    <w:rsid w:val="00C84353"/>
    <w:rsid w:val="00C84D2B"/>
    <w:rsid w:val="00C95F86"/>
    <w:rsid w:val="00C97E2E"/>
    <w:rsid w:val="00CA066F"/>
    <w:rsid w:val="00CA6CA7"/>
    <w:rsid w:val="00CA73F4"/>
    <w:rsid w:val="00CB78EB"/>
    <w:rsid w:val="00CC18DF"/>
    <w:rsid w:val="00CC4A9A"/>
    <w:rsid w:val="00CC6CD3"/>
    <w:rsid w:val="00CD3002"/>
    <w:rsid w:val="00CD3094"/>
    <w:rsid w:val="00CE3AED"/>
    <w:rsid w:val="00CF136D"/>
    <w:rsid w:val="00CF345F"/>
    <w:rsid w:val="00CF4107"/>
    <w:rsid w:val="00CF5617"/>
    <w:rsid w:val="00CF6D22"/>
    <w:rsid w:val="00D113A2"/>
    <w:rsid w:val="00D13026"/>
    <w:rsid w:val="00D271F7"/>
    <w:rsid w:val="00D27731"/>
    <w:rsid w:val="00D356BF"/>
    <w:rsid w:val="00D43AF7"/>
    <w:rsid w:val="00D70683"/>
    <w:rsid w:val="00D7366F"/>
    <w:rsid w:val="00D858AF"/>
    <w:rsid w:val="00D91931"/>
    <w:rsid w:val="00DA0E52"/>
    <w:rsid w:val="00DA10D0"/>
    <w:rsid w:val="00DA4999"/>
    <w:rsid w:val="00DB2A4A"/>
    <w:rsid w:val="00DC2D32"/>
    <w:rsid w:val="00DC58EC"/>
    <w:rsid w:val="00DC7AC3"/>
    <w:rsid w:val="00DD0189"/>
    <w:rsid w:val="00DD0F52"/>
    <w:rsid w:val="00DD2FFF"/>
    <w:rsid w:val="00DD6F4C"/>
    <w:rsid w:val="00DE5575"/>
    <w:rsid w:val="00E01BB9"/>
    <w:rsid w:val="00E03419"/>
    <w:rsid w:val="00E03474"/>
    <w:rsid w:val="00E0589D"/>
    <w:rsid w:val="00E07FA8"/>
    <w:rsid w:val="00E1626A"/>
    <w:rsid w:val="00E17601"/>
    <w:rsid w:val="00E27D41"/>
    <w:rsid w:val="00E41A0D"/>
    <w:rsid w:val="00E4248A"/>
    <w:rsid w:val="00E43699"/>
    <w:rsid w:val="00E438A6"/>
    <w:rsid w:val="00E453B0"/>
    <w:rsid w:val="00E46699"/>
    <w:rsid w:val="00E51FF4"/>
    <w:rsid w:val="00E52FC7"/>
    <w:rsid w:val="00E5437B"/>
    <w:rsid w:val="00E55B81"/>
    <w:rsid w:val="00E56A9A"/>
    <w:rsid w:val="00E624BC"/>
    <w:rsid w:val="00E640D1"/>
    <w:rsid w:val="00E76BD3"/>
    <w:rsid w:val="00E7793C"/>
    <w:rsid w:val="00E84969"/>
    <w:rsid w:val="00E87FAA"/>
    <w:rsid w:val="00E94B8A"/>
    <w:rsid w:val="00E94DFB"/>
    <w:rsid w:val="00E96129"/>
    <w:rsid w:val="00E9757B"/>
    <w:rsid w:val="00EA07D0"/>
    <w:rsid w:val="00EA24E0"/>
    <w:rsid w:val="00EA4700"/>
    <w:rsid w:val="00EB1ADE"/>
    <w:rsid w:val="00EB3293"/>
    <w:rsid w:val="00EB3E68"/>
    <w:rsid w:val="00EC0124"/>
    <w:rsid w:val="00EC2883"/>
    <w:rsid w:val="00EC3B37"/>
    <w:rsid w:val="00EC3F5E"/>
    <w:rsid w:val="00ED2AE7"/>
    <w:rsid w:val="00ED3A17"/>
    <w:rsid w:val="00EE0F26"/>
    <w:rsid w:val="00EE6817"/>
    <w:rsid w:val="00EF0992"/>
    <w:rsid w:val="00EF16F3"/>
    <w:rsid w:val="00EF5014"/>
    <w:rsid w:val="00EF5724"/>
    <w:rsid w:val="00EF5E03"/>
    <w:rsid w:val="00EF65E2"/>
    <w:rsid w:val="00EF6799"/>
    <w:rsid w:val="00EF7B70"/>
    <w:rsid w:val="00F0539A"/>
    <w:rsid w:val="00F22D59"/>
    <w:rsid w:val="00F27572"/>
    <w:rsid w:val="00F36FAA"/>
    <w:rsid w:val="00F41131"/>
    <w:rsid w:val="00F43B27"/>
    <w:rsid w:val="00F468D9"/>
    <w:rsid w:val="00F55CBD"/>
    <w:rsid w:val="00F61ED8"/>
    <w:rsid w:val="00F64320"/>
    <w:rsid w:val="00F64C51"/>
    <w:rsid w:val="00F71E26"/>
    <w:rsid w:val="00F775AD"/>
    <w:rsid w:val="00F9134A"/>
    <w:rsid w:val="00F941D4"/>
    <w:rsid w:val="00FA0439"/>
    <w:rsid w:val="00FA0C00"/>
    <w:rsid w:val="00FB13B6"/>
    <w:rsid w:val="00FB3E42"/>
    <w:rsid w:val="00FC1F5D"/>
    <w:rsid w:val="00FC22BA"/>
    <w:rsid w:val="00FC5724"/>
    <w:rsid w:val="00FD1FF7"/>
    <w:rsid w:val="00FD5CA1"/>
    <w:rsid w:val="00FE122A"/>
    <w:rsid w:val="00FE5AD7"/>
    <w:rsid w:val="00FE5CDD"/>
    <w:rsid w:val="00FF101C"/>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24C044AEF1EC4CA12C910D636AF39A" ma:contentTypeVersion="143" ma:contentTypeDescription="" ma:contentTypeScope="" ma:versionID="32f8b7794b5b9e9ad83f2ec3a3bc4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2011-11-17T08:00:00+00:00</OpenedDate>
    <Date1 xmlns="dc463f71-b30c-4ab2-9473-d307f9d35888">2012-02-23T08:00:00+00:00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111994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DEF11AB-0BE6-4664-B8EC-97BCB55584C1}"/>
</file>

<file path=customXml/itemProps2.xml><?xml version="1.0" encoding="utf-8"?>
<ds:datastoreItem xmlns:ds="http://schemas.openxmlformats.org/officeDocument/2006/customXml" ds:itemID="{F6EF0DF8-2837-4718-A2C5-3D5651DE2FBF}"/>
</file>

<file path=customXml/itemProps3.xml><?xml version="1.0" encoding="utf-8"?>
<ds:datastoreItem xmlns:ds="http://schemas.openxmlformats.org/officeDocument/2006/customXml" ds:itemID="{C99120A5-DB8B-41B9-9059-7AAB227FD2B6}"/>
</file>

<file path=customXml/itemProps4.xml><?xml version="1.0" encoding="utf-8"?>
<ds:datastoreItem xmlns:ds="http://schemas.openxmlformats.org/officeDocument/2006/customXml" ds:itemID="{2E2F9C3A-900E-40CE-B1B9-98E261DB8196}"/>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 Johnson</dc:creator>
  <cp:lastModifiedBy>Lisa Wyse, Records Manager</cp:lastModifiedBy>
  <cp:revision>2</cp:revision>
  <cp:lastPrinted>2012-02-13T17:04:00Z</cp:lastPrinted>
  <dcterms:created xsi:type="dcterms:W3CDTF">2012-02-17T21:43:00Z</dcterms:created>
  <dcterms:modified xsi:type="dcterms:W3CDTF">2012-02-17T21:43:00Z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0x0101006E56B4D1795A2E4DB2F0B01679ED314A00CE24C044AEF1EC4CA12C910D636AF39A</vt:lpwstr>
  </property>
  <property fmtid="{D5CDD505-2E9C-101B-9397-08002B2CF9AE}" pid="3" name="_docset_NoMedatataSyncRequired">
    <vt:lpwstr>False</vt:lpwstr>
  </property>
</Properties>
</file>