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46" w:rsidRDefault="000B0A46" w:rsidP="00370A7E">
      <w:pPr>
        <w:tabs>
          <w:tab w:val="center" w:pos="4680"/>
        </w:tabs>
        <w:ind w:right="-252" w:hanging="360"/>
        <w:jc w:val="both"/>
        <w:rPr>
          <w:b/>
          <w:bCs/>
        </w:rPr>
      </w:pPr>
      <w:r>
        <w:rPr>
          <w:b/>
          <w:bCs/>
        </w:rPr>
        <w:tab/>
      </w:r>
      <w:r>
        <w:rPr>
          <w:b/>
          <w:bCs/>
        </w:rPr>
        <w:tab/>
      </w:r>
      <w:r>
        <w:rPr>
          <w:b/>
          <w:bCs/>
        </w:rPr>
        <w:tab/>
      </w:r>
      <w:r>
        <w:rPr>
          <w:b/>
          <w:bCs/>
        </w:rPr>
        <w:tab/>
        <w:t xml:space="preserve">Exhibit No. </w:t>
      </w:r>
      <w:r w:rsidR="00092AE4">
        <w:rPr>
          <w:b/>
          <w:bCs/>
        </w:rPr>
        <w:t>___</w:t>
      </w:r>
      <w:r w:rsidR="005209F7">
        <w:rPr>
          <w:b/>
          <w:bCs/>
        </w:rPr>
        <w:t>C</w:t>
      </w:r>
      <w:r>
        <w:rPr>
          <w:b/>
          <w:bCs/>
        </w:rPr>
        <w:t>T</w:t>
      </w:r>
      <w:r w:rsidR="00CD32CA">
        <w:rPr>
          <w:b/>
          <w:bCs/>
        </w:rPr>
        <w:t xml:space="preserve"> (APB-1</w:t>
      </w:r>
      <w:r w:rsidR="005209F7">
        <w:rPr>
          <w:b/>
          <w:bCs/>
        </w:rPr>
        <w:t>C</w:t>
      </w:r>
      <w:r w:rsidR="00CD32CA">
        <w:rPr>
          <w:b/>
          <w:bCs/>
        </w:rPr>
        <w:t>T)</w:t>
      </w:r>
      <w:r>
        <w:rPr>
          <w:b/>
          <w:bCs/>
        </w:rPr>
        <w:t xml:space="preserve"> </w:t>
      </w:r>
    </w:p>
    <w:p w:rsidR="000B0A46" w:rsidRDefault="000B0A46" w:rsidP="00370A7E">
      <w:pPr>
        <w:tabs>
          <w:tab w:val="center" w:pos="4680"/>
        </w:tabs>
        <w:ind w:right="-252" w:hanging="360"/>
        <w:jc w:val="both"/>
        <w:rPr>
          <w:b/>
          <w:bCs/>
        </w:rPr>
      </w:pPr>
      <w:r>
        <w:rPr>
          <w:b/>
          <w:bCs/>
        </w:rPr>
        <w:tab/>
      </w:r>
      <w:r>
        <w:rPr>
          <w:b/>
          <w:bCs/>
        </w:rPr>
        <w:tab/>
      </w:r>
      <w:r>
        <w:rPr>
          <w:b/>
          <w:bCs/>
        </w:rPr>
        <w:tab/>
      </w:r>
      <w:r>
        <w:rPr>
          <w:b/>
          <w:bCs/>
        </w:rPr>
        <w:tab/>
        <w:t>Docket UE-100749</w:t>
      </w:r>
    </w:p>
    <w:p w:rsidR="000B0A46" w:rsidRDefault="000B0A46" w:rsidP="00370A7E">
      <w:pPr>
        <w:tabs>
          <w:tab w:val="center" w:pos="4680"/>
        </w:tabs>
        <w:ind w:right="-252" w:hanging="360"/>
        <w:jc w:val="both"/>
        <w:rPr>
          <w:b/>
          <w:bCs/>
        </w:rPr>
      </w:pPr>
      <w:r>
        <w:rPr>
          <w:b/>
          <w:bCs/>
        </w:rPr>
        <w:tab/>
      </w:r>
      <w:r>
        <w:rPr>
          <w:b/>
          <w:bCs/>
        </w:rPr>
        <w:tab/>
      </w:r>
      <w:r>
        <w:rPr>
          <w:b/>
          <w:bCs/>
        </w:rPr>
        <w:tab/>
      </w:r>
      <w:r>
        <w:rPr>
          <w:b/>
          <w:bCs/>
        </w:rPr>
        <w:tab/>
        <w:t xml:space="preserve">Witness: </w:t>
      </w:r>
      <w:r w:rsidR="00CD32CA">
        <w:rPr>
          <w:b/>
          <w:bCs/>
        </w:rPr>
        <w:t>Alan P. Buckley</w:t>
      </w:r>
      <w:r>
        <w:rPr>
          <w:b/>
          <w:bCs/>
        </w:rPr>
        <w:t xml:space="preserve"> </w:t>
      </w:r>
    </w:p>
    <w:p w:rsidR="000B0A46" w:rsidRDefault="005209F7" w:rsidP="00370A7E">
      <w:pPr>
        <w:tabs>
          <w:tab w:val="center" w:pos="4680"/>
        </w:tabs>
        <w:ind w:right="-252" w:hanging="360"/>
        <w:jc w:val="both"/>
        <w:rPr>
          <w:b/>
          <w:bCs/>
        </w:rPr>
      </w:pPr>
      <w:r>
        <w:rPr>
          <w:b/>
          <w:bCs/>
        </w:rPr>
        <w:tab/>
      </w:r>
      <w:r>
        <w:rPr>
          <w:b/>
          <w:bCs/>
        </w:rPr>
        <w:tab/>
      </w:r>
      <w:r>
        <w:rPr>
          <w:b/>
          <w:bCs/>
        </w:rPr>
        <w:tab/>
      </w:r>
      <w:r>
        <w:rPr>
          <w:b/>
          <w:bCs/>
        </w:rPr>
        <w:tab/>
      </w:r>
      <w:r w:rsidR="00BB2B70">
        <w:rPr>
          <w:b/>
          <w:bCs/>
        </w:rPr>
        <w:t>REDACTED</w:t>
      </w:r>
      <w:r>
        <w:rPr>
          <w:b/>
          <w:bCs/>
        </w:rPr>
        <w:t xml:space="preserve"> VERSION </w:t>
      </w:r>
    </w:p>
    <w:p w:rsidR="000B0A46" w:rsidRDefault="000B0A46" w:rsidP="00370A7E">
      <w:pPr>
        <w:tabs>
          <w:tab w:val="center" w:pos="4680"/>
        </w:tabs>
        <w:ind w:right="-252" w:hanging="360"/>
        <w:jc w:val="both"/>
        <w:rPr>
          <w:b/>
          <w:bCs/>
        </w:rPr>
      </w:pPr>
    </w:p>
    <w:p w:rsidR="000B0A46" w:rsidRDefault="000B0A46" w:rsidP="00370A7E">
      <w:pPr>
        <w:tabs>
          <w:tab w:val="center" w:pos="4680"/>
        </w:tabs>
        <w:ind w:right="-252" w:hanging="360"/>
        <w:jc w:val="both"/>
        <w:rPr>
          <w:b/>
          <w:bCs/>
        </w:rPr>
      </w:pPr>
    </w:p>
    <w:p w:rsidR="000B0A46" w:rsidRDefault="000B0A46" w:rsidP="00370A7E">
      <w:pPr>
        <w:tabs>
          <w:tab w:val="center" w:pos="4680"/>
        </w:tabs>
        <w:ind w:right="-252" w:hanging="360"/>
        <w:jc w:val="both"/>
        <w:rPr>
          <w:b/>
          <w:bCs/>
        </w:rPr>
      </w:pPr>
    </w:p>
    <w:p w:rsidR="004A04B7" w:rsidRDefault="000B0A46" w:rsidP="004A04B7">
      <w:pPr>
        <w:ind w:right="-108" w:hanging="180"/>
        <w:jc w:val="center"/>
        <w:rPr>
          <w:b/>
        </w:rPr>
      </w:pPr>
      <w:r w:rsidRPr="00FB2A42">
        <w:rPr>
          <w:b/>
        </w:rPr>
        <w:t xml:space="preserve">BEFORE THE WASHINGTON </w:t>
      </w:r>
      <w:r w:rsidR="004A04B7">
        <w:rPr>
          <w:b/>
        </w:rPr>
        <w:t>STATE</w:t>
      </w:r>
    </w:p>
    <w:p w:rsidR="000B0A46" w:rsidRPr="00FB2A42" w:rsidRDefault="000B0A46" w:rsidP="004A04B7">
      <w:pPr>
        <w:ind w:right="-108" w:hanging="180"/>
        <w:jc w:val="center"/>
        <w:rPr>
          <w:b/>
        </w:rPr>
      </w:pPr>
      <w:r w:rsidRPr="00FB2A42">
        <w:rPr>
          <w:b/>
        </w:rPr>
        <w:t>UTILITIES AND TRANSPORTATION COMMISSION</w:t>
      </w:r>
    </w:p>
    <w:p w:rsidR="000B0A46" w:rsidRPr="00FB2A42" w:rsidRDefault="000B0A46" w:rsidP="00370A7E">
      <w:pPr>
        <w:jc w:val="both"/>
        <w:rPr>
          <w:b/>
        </w:rPr>
      </w:pPr>
    </w:p>
    <w:p w:rsidR="000B0A46" w:rsidRPr="00FB2A42" w:rsidRDefault="000B0A46" w:rsidP="00370A7E">
      <w:pPr>
        <w:jc w:val="both"/>
        <w:rPr>
          <w:b/>
        </w:rPr>
      </w:pPr>
    </w:p>
    <w:tbl>
      <w:tblPr>
        <w:tblW w:w="0" w:type="auto"/>
        <w:tblInd w:w="124" w:type="dxa"/>
        <w:tblLayout w:type="fixed"/>
        <w:tblCellMar>
          <w:left w:w="124" w:type="dxa"/>
          <w:right w:w="124" w:type="dxa"/>
        </w:tblCellMar>
        <w:tblLook w:val="0000"/>
      </w:tblPr>
      <w:tblGrid>
        <w:gridCol w:w="4590"/>
        <w:gridCol w:w="4590"/>
      </w:tblGrid>
      <w:tr w:rsidR="000B0A46" w:rsidRPr="00FB2A42" w:rsidTr="005651DC">
        <w:tc>
          <w:tcPr>
            <w:tcW w:w="4590" w:type="dxa"/>
            <w:tcBorders>
              <w:top w:val="single" w:sz="6" w:space="0" w:color="FFFFFF"/>
              <w:left w:val="single" w:sz="6" w:space="0" w:color="FFFFFF"/>
              <w:bottom w:val="single" w:sz="6" w:space="0" w:color="000000"/>
              <w:right w:val="single" w:sz="6" w:space="0" w:color="FFFFFF"/>
            </w:tcBorders>
          </w:tcPr>
          <w:p w:rsidR="000B0A46" w:rsidRPr="00FB2A42" w:rsidRDefault="000B0A46" w:rsidP="005651DC">
            <w:pPr>
              <w:rPr>
                <w:b/>
              </w:rPr>
            </w:pPr>
            <w:r w:rsidRPr="00FB2A42">
              <w:rPr>
                <w:b/>
              </w:rPr>
              <w:t xml:space="preserve">WASHINGTON UTILITIES AND TRANSPORTATION COMMISSION, </w:t>
            </w:r>
          </w:p>
          <w:p w:rsidR="000B0A46" w:rsidRPr="00FB2A42" w:rsidRDefault="000B0A46" w:rsidP="005651DC">
            <w:pPr>
              <w:rPr>
                <w:b/>
              </w:rPr>
            </w:pPr>
          </w:p>
          <w:p w:rsidR="000B0A46" w:rsidRPr="00FB2A42" w:rsidRDefault="000B0A46" w:rsidP="005651DC">
            <w:pPr>
              <w:rPr>
                <w:b/>
              </w:rPr>
            </w:pPr>
            <w:r w:rsidRPr="00FB2A42">
              <w:rPr>
                <w:b/>
              </w:rPr>
              <w:tab/>
            </w:r>
            <w:r w:rsidRPr="00FB2A42">
              <w:rPr>
                <w:b/>
              </w:rPr>
              <w:tab/>
              <w:t>Complainant,</w:t>
            </w:r>
          </w:p>
          <w:p w:rsidR="000B0A46" w:rsidRPr="00FB2A42" w:rsidRDefault="000B0A46" w:rsidP="005651DC">
            <w:pPr>
              <w:rPr>
                <w:b/>
              </w:rPr>
            </w:pPr>
          </w:p>
          <w:p w:rsidR="000B0A46" w:rsidRPr="00FB2A42" w:rsidRDefault="000B0A46" w:rsidP="005651DC">
            <w:pPr>
              <w:rPr>
                <w:b/>
              </w:rPr>
            </w:pPr>
            <w:r w:rsidRPr="00FB2A42">
              <w:rPr>
                <w:b/>
              </w:rPr>
              <w:tab/>
              <w:t>v.</w:t>
            </w:r>
          </w:p>
          <w:p w:rsidR="000B0A46" w:rsidRPr="00FB2A42" w:rsidRDefault="000B0A46" w:rsidP="005651DC">
            <w:pPr>
              <w:rPr>
                <w:b/>
              </w:rPr>
            </w:pPr>
          </w:p>
          <w:p w:rsidR="000B0A46" w:rsidRPr="00FB2A42" w:rsidRDefault="000B0A46" w:rsidP="005651DC">
            <w:pPr>
              <w:rPr>
                <w:b/>
              </w:rPr>
            </w:pPr>
            <w:r w:rsidRPr="00FB2A42">
              <w:rPr>
                <w:b/>
              </w:rPr>
              <w:t xml:space="preserve">PACIFICORP D/B/A PACIFIC POWER &amp; LIGHT COMPANY, </w:t>
            </w:r>
          </w:p>
          <w:p w:rsidR="000B0A46" w:rsidRPr="00FB2A42" w:rsidRDefault="000B0A46" w:rsidP="005651DC">
            <w:pPr>
              <w:rPr>
                <w:b/>
              </w:rPr>
            </w:pPr>
          </w:p>
          <w:p w:rsidR="000B0A46" w:rsidRPr="00FB2A42" w:rsidRDefault="000B0A46" w:rsidP="005651DC">
            <w:pPr>
              <w:spacing w:after="19"/>
              <w:rPr>
                <w:b/>
              </w:rPr>
            </w:pPr>
            <w:r w:rsidRPr="00FB2A42">
              <w:rPr>
                <w:b/>
              </w:rPr>
              <w:tab/>
            </w:r>
            <w:r w:rsidRPr="00FB2A42">
              <w:rPr>
                <w:b/>
              </w:rPr>
              <w:tab/>
              <w:t>Respondent.</w:t>
            </w:r>
          </w:p>
          <w:p w:rsidR="000B0A46" w:rsidRPr="00FB2A42" w:rsidRDefault="000B0A46" w:rsidP="005651DC">
            <w:pPr>
              <w:spacing w:after="19"/>
              <w:rPr>
                <w:b/>
              </w:rPr>
            </w:pPr>
          </w:p>
        </w:tc>
        <w:tc>
          <w:tcPr>
            <w:tcW w:w="4590" w:type="dxa"/>
            <w:tcBorders>
              <w:top w:val="single" w:sz="6" w:space="0" w:color="FFFFFF"/>
              <w:left w:val="single" w:sz="6" w:space="0" w:color="000000"/>
              <w:bottom w:val="single" w:sz="6" w:space="0" w:color="FFFFFF"/>
              <w:right w:val="single" w:sz="6" w:space="0" w:color="FFFFFF"/>
            </w:tcBorders>
          </w:tcPr>
          <w:p w:rsidR="000B0A46" w:rsidRPr="00FB2A42" w:rsidRDefault="000B0A46" w:rsidP="005651DC">
            <w:pPr>
              <w:ind w:firstLine="720"/>
              <w:rPr>
                <w:b/>
              </w:rPr>
            </w:pPr>
            <w:r w:rsidRPr="00FB2A42">
              <w:rPr>
                <w:b/>
              </w:rPr>
              <w:t xml:space="preserve">DOCKET UE-100749 </w:t>
            </w:r>
          </w:p>
          <w:p w:rsidR="000B0A46" w:rsidRPr="00FB2A42" w:rsidRDefault="000B0A46" w:rsidP="005651DC">
            <w:pPr>
              <w:rPr>
                <w:b/>
              </w:rPr>
            </w:pPr>
          </w:p>
          <w:p w:rsidR="000B0A46" w:rsidRPr="00FB2A42" w:rsidRDefault="000B0A46" w:rsidP="005651DC">
            <w:pPr>
              <w:spacing w:after="19"/>
              <w:ind w:left="720"/>
              <w:rPr>
                <w:b/>
              </w:rPr>
            </w:pPr>
          </w:p>
        </w:tc>
      </w:tr>
    </w:tbl>
    <w:p w:rsidR="000B0A46" w:rsidRDefault="000B0A46" w:rsidP="00370A7E">
      <w:pPr>
        <w:rPr>
          <w:b/>
          <w:bCs/>
        </w:rPr>
      </w:pPr>
    </w:p>
    <w:p w:rsidR="000B0A46" w:rsidRDefault="000B0A46" w:rsidP="00370A7E">
      <w:pPr>
        <w:rPr>
          <w:b/>
          <w:bCs/>
        </w:rPr>
      </w:pPr>
    </w:p>
    <w:p w:rsidR="000B0A46" w:rsidRDefault="000B0A46" w:rsidP="00370A7E">
      <w:pPr>
        <w:tabs>
          <w:tab w:val="center" w:pos="4680"/>
        </w:tabs>
        <w:jc w:val="center"/>
        <w:rPr>
          <w:b/>
          <w:bCs/>
        </w:rPr>
      </w:pPr>
      <w:r>
        <w:rPr>
          <w:b/>
          <w:bCs/>
        </w:rPr>
        <w:t>TESTIMONY OF</w:t>
      </w:r>
    </w:p>
    <w:p w:rsidR="000B0A46" w:rsidRDefault="000B0A46" w:rsidP="00370A7E">
      <w:pPr>
        <w:jc w:val="center"/>
        <w:rPr>
          <w:b/>
          <w:bCs/>
        </w:rPr>
      </w:pPr>
    </w:p>
    <w:p w:rsidR="000B0A46" w:rsidRDefault="000B0A46" w:rsidP="00370A7E">
      <w:pPr>
        <w:tabs>
          <w:tab w:val="center" w:pos="4680"/>
        </w:tabs>
        <w:jc w:val="center"/>
        <w:rPr>
          <w:b/>
          <w:bCs/>
        </w:rPr>
      </w:pPr>
      <w:r>
        <w:rPr>
          <w:b/>
          <w:bCs/>
        </w:rPr>
        <w:t>Alan P. Buckley</w:t>
      </w:r>
    </w:p>
    <w:p w:rsidR="000B0A46" w:rsidRDefault="000B0A46" w:rsidP="00370A7E">
      <w:pPr>
        <w:tabs>
          <w:tab w:val="center" w:pos="4680"/>
        </w:tabs>
        <w:jc w:val="center"/>
        <w:rPr>
          <w:b/>
          <w:bCs/>
        </w:rPr>
      </w:pPr>
    </w:p>
    <w:p w:rsidR="000B0A46" w:rsidRDefault="000B0A46" w:rsidP="00370A7E">
      <w:pPr>
        <w:tabs>
          <w:tab w:val="center" w:pos="4680"/>
        </w:tabs>
        <w:jc w:val="center"/>
        <w:rPr>
          <w:b/>
          <w:bCs/>
        </w:rPr>
      </w:pPr>
      <w:r>
        <w:rPr>
          <w:b/>
          <w:bCs/>
        </w:rPr>
        <w:t>STAFF OF</w:t>
      </w:r>
    </w:p>
    <w:p w:rsidR="000B0A46" w:rsidRDefault="000B0A46" w:rsidP="00370A7E">
      <w:pPr>
        <w:tabs>
          <w:tab w:val="center" w:pos="4680"/>
        </w:tabs>
        <w:jc w:val="center"/>
        <w:rPr>
          <w:b/>
          <w:bCs/>
        </w:rPr>
      </w:pPr>
      <w:smartTag w:uri="urn:schemas-microsoft-com:office:smarttags" w:element="State">
        <w:smartTag w:uri="urn:schemas-microsoft-com:office:smarttags" w:element="place">
          <w:r>
            <w:rPr>
              <w:b/>
              <w:bCs/>
            </w:rPr>
            <w:t>WASHINGTON</w:t>
          </w:r>
        </w:smartTag>
      </w:smartTag>
      <w:r>
        <w:rPr>
          <w:b/>
          <w:bCs/>
        </w:rPr>
        <w:t xml:space="preserve"> UTILITIES AND</w:t>
      </w:r>
    </w:p>
    <w:p w:rsidR="000B0A46" w:rsidRDefault="000B0A46" w:rsidP="00370A7E">
      <w:pPr>
        <w:tabs>
          <w:tab w:val="center" w:pos="4680"/>
        </w:tabs>
        <w:jc w:val="center"/>
        <w:rPr>
          <w:b/>
          <w:bCs/>
        </w:rPr>
      </w:pPr>
      <w:r>
        <w:rPr>
          <w:b/>
          <w:bCs/>
        </w:rPr>
        <w:t>TRANSPORTATION COMMISSION</w:t>
      </w:r>
    </w:p>
    <w:p w:rsidR="000B0A46" w:rsidRDefault="000B0A46" w:rsidP="00370A7E">
      <w:pPr>
        <w:jc w:val="center"/>
        <w:rPr>
          <w:b/>
          <w:bCs/>
        </w:rPr>
      </w:pPr>
    </w:p>
    <w:p w:rsidR="000B0A46" w:rsidRPr="00CD32CA" w:rsidRDefault="00CD32CA" w:rsidP="00CD32CA">
      <w:pPr>
        <w:jc w:val="center"/>
        <w:rPr>
          <w:b/>
          <w:bCs/>
          <w:i/>
        </w:rPr>
      </w:pPr>
      <w:r>
        <w:rPr>
          <w:b/>
          <w:bCs/>
          <w:i/>
        </w:rPr>
        <w:t>Power Supply</w:t>
      </w:r>
    </w:p>
    <w:p w:rsidR="000B0A46" w:rsidRDefault="000B0A46" w:rsidP="00370A7E">
      <w:pPr>
        <w:rPr>
          <w:b/>
          <w:bCs/>
        </w:rPr>
      </w:pPr>
    </w:p>
    <w:p w:rsidR="000B0A46" w:rsidRDefault="000B0A46" w:rsidP="00370A7E">
      <w:pPr>
        <w:rPr>
          <w:b/>
          <w:bCs/>
        </w:rPr>
      </w:pPr>
    </w:p>
    <w:p w:rsidR="000B0A46" w:rsidRDefault="000B0A46" w:rsidP="00370A7E">
      <w:pPr>
        <w:rPr>
          <w:b/>
          <w:bCs/>
        </w:rPr>
      </w:pPr>
    </w:p>
    <w:p w:rsidR="000B0A46" w:rsidRDefault="000B0A46" w:rsidP="00370A7E">
      <w:pPr>
        <w:tabs>
          <w:tab w:val="center" w:pos="4680"/>
        </w:tabs>
        <w:jc w:val="center"/>
        <w:rPr>
          <w:b/>
          <w:bCs/>
        </w:rPr>
      </w:pPr>
      <w:r>
        <w:rPr>
          <w:b/>
          <w:bCs/>
        </w:rPr>
        <w:t>October 5, 2010</w:t>
      </w:r>
    </w:p>
    <w:p w:rsidR="000B0A46" w:rsidRDefault="000B0A46" w:rsidP="00370A7E">
      <w:pPr>
        <w:tabs>
          <w:tab w:val="center" w:pos="4680"/>
        </w:tabs>
        <w:jc w:val="center"/>
        <w:rPr>
          <w:b/>
          <w:bCs/>
        </w:rPr>
      </w:pPr>
    </w:p>
    <w:p w:rsidR="005209F7" w:rsidRDefault="005209F7" w:rsidP="00370A7E">
      <w:pPr>
        <w:tabs>
          <w:tab w:val="center" w:pos="4680"/>
        </w:tabs>
        <w:jc w:val="center"/>
        <w:rPr>
          <w:b/>
          <w:bCs/>
        </w:rPr>
      </w:pPr>
    </w:p>
    <w:p w:rsidR="005209F7" w:rsidRDefault="005209F7" w:rsidP="00370A7E">
      <w:pPr>
        <w:tabs>
          <w:tab w:val="center" w:pos="4680"/>
        </w:tabs>
        <w:jc w:val="center"/>
        <w:rPr>
          <w:b/>
          <w:bCs/>
        </w:rPr>
      </w:pPr>
      <w:r>
        <w:rPr>
          <w:b/>
          <w:bCs/>
        </w:rPr>
        <w:t xml:space="preserve">CONFIDENTIAL PER PROTECTIVE ORDER </w:t>
      </w:r>
    </w:p>
    <w:p w:rsidR="005209F7" w:rsidRDefault="00BB2B70" w:rsidP="00370A7E">
      <w:pPr>
        <w:tabs>
          <w:tab w:val="center" w:pos="4680"/>
        </w:tabs>
        <w:jc w:val="center"/>
        <w:rPr>
          <w:b/>
          <w:bCs/>
        </w:rPr>
      </w:pPr>
      <w:r>
        <w:rPr>
          <w:b/>
          <w:bCs/>
        </w:rPr>
        <w:t>REDACTED VERSION</w:t>
      </w:r>
    </w:p>
    <w:p w:rsidR="000B0A46" w:rsidRDefault="000B0A46" w:rsidP="00370A7E">
      <w:pPr>
        <w:tabs>
          <w:tab w:val="center" w:pos="4680"/>
        </w:tabs>
        <w:rPr>
          <w:b/>
          <w:bCs/>
        </w:rPr>
      </w:pPr>
    </w:p>
    <w:p w:rsidR="000B0A46" w:rsidRDefault="000B0A46" w:rsidP="00370A7E">
      <w:pPr>
        <w:tabs>
          <w:tab w:val="center" w:pos="4680"/>
        </w:tabs>
        <w:sectPr w:rsidR="000B0A46" w:rsidSect="00C3471C">
          <w:footerReference w:type="default" r:id="rId7"/>
          <w:pgSz w:w="12240" w:h="15840" w:code="1"/>
          <w:pgMar w:top="1440" w:right="1440" w:bottom="1440" w:left="1872" w:header="720" w:footer="720" w:gutter="0"/>
          <w:cols w:space="720"/>
          <w:titlePg/>
          <w:docGrid w:linePitch="360"/>
        </w:sectPr>
      </w:pPr>
    </w:p>
    <w:p w:rsidR="000B0A46" w:rsidRPr="00A55134" w:rsidRDefault="000B0A46" w:rsidP="00370A7E">
      <w:pPr>
        <w:jc w:val="center"/>
        <w:rPr>
          <w:b/>
        </w:rPr>
      </w:pPr>
      <w:r w:rsidRPr="00A55134">
        <w:rPr>
          <w:b/>
        </w:rPr>
        <w:lastRenderedPageBreak/>
        <w:t>TABLE OF CONTENTS</w:t>
      </w:r>
    </w:p>
    <w:p w:rsidR="000B0A46" w:rsidRPr="00A55134" w:rsidRDefault="000B0A46" w:rsidP="00370A7E">
      <w:pPr>
        <w:tabs>
          <w:tab w:val="num" w:pos="720"/>
          <w:tab w:val="left" w:pos="1440"/>
          <w:tab w:val="left" w:pos="2160"/>
          <w:tab w:val="right" w:leader="dot" w:pos="8640"/>
        </w:tabs>
        <w:ind w:left="720" w:hanging="720"/>
        <w:rPr>
          <w:b/>
        </w:rPr>
      </w:pPr>
    </w:p>
    <w:p w:rsidR="000B0A46" w:rsidRPr="00A55134" w:rsidRDefault="000B0A46" w:rsidP="00370A7E">
      <w:pPr>
        <w:tabs>
          <w:tab w:val="num" w:pos="720"/>
          <w:tab w:val="left" w:pos="1440"/>
          <w:tab w:val="left" w:pos="2160"/>
          <w:tab w:val="right" w:leader="dot" w:pos="8640"/>
        </w:tabs>
        <w:ind w:left="720" w:hanging="720"/>
        <w:rPr>
          <w:b/>
        </w:rPr>
      </w:pPr>
    </w:p>
    <w:p w:rsidR="000B0A46" w:rsidRPr="00A55134" w:rsidRDefault="000B0A46" w:rsidP="00370A7E">
      <w:pPr>
        <w:tabs>
          <w:tab w:val="num" w:pos="720"/>
          <w:tab w:val="left" w:pos="1440"/>
          <w:tab w:val="left" w:pos="2160"/>
          <w:tab w:val="right" w:leader="dot" w:pos="8640"/>
        </w:tabs>
        <w:ind w:left="720" w:hanging="720"/>
      </w:pPr>
      <w:r w:rsidRPr="00A55134">
        <w:t>I.</w:t>
      </w:r>
      <w:r w:rsidRPr="00A55134">
        <w:rPr>
          <w:b/>
        </w:rPr>
        <w:tab/>
      </w:r>
      <w:r w:rsidRPr="00E00A82">
        <w:t>INTRODUCTION</w:t>
      </w:r>
      <w:r w:rsidRPr="00A55134">
        <w:tab/>
      </w:r>
      <w:r w:rsidR="00E737E6">
        <w:t>1</w:t>
      </w:r>
    </w:p>
    <w:p w:rsidR="000B0A46" w:rsidRPr="00A55134" w:rsidRDefault="000B0A46" w:rsidP="00370A7E">
      <w:pPr>
        <w:tabs>
          <w:tab w:val="left" w:pos="1440"/>
          <w:tab w:val="left" w:pos="2160"/>
          <w:tab w:val="right" w:leader="dot" w:pos="8640"/>
        </w:tabs>
      </w:pPr>
    </w:p>
    <w:p w:rsidR="000B0A46" w:rsidRPr="00A55134" w:rsidRDefault="000B0A46" w:rsidP="00370A7E">
      <w:pPr>
        <w:tabs>
          <w:tab w:val="left" w:pos="1440"/>
          <w:tab w:val="left" w:pos="2160"/>
          <w:tab w:val="right" w:leader="dot" w:pos="8640"/>
        </w:tabs>
        <w:ind w:left="720" w:hanging="720"/>
      </w:pPr>
      <w:r w:rsidRPr="00A55134">
        <w:t>II.</w:t>
      </w:r>
      <w:r w:rsidRPr="00A55134">
        <w:tab/>
      </w:r>
      <w:r>
        <w:t>SCOPE AND ORGANIZATION OF TESTIMONY</w:t>
      </w:r>
      <w:r w:rsidRPr="00A55134">
        <w:t xml:space="preserve"> </w:t>
      </w:r>
      <w:r w:rsidRPr="00A55134">
        <w:tab/>
      </w:r>
      <w:r w:rsidR="00E737E6">
        <w:t>2</w:t>
      </w:r>
    </w:p>
    <w:p w:rsidR="000B0A46" w:rsidRPr="00A55134" w:rsidRDefault="000B0A46" w:rsidP="00370A7E">
      <w:pPr>
        <w:ind w:left="720"/>
      </w:pPr>
    </w:p>
    <w:p w:rsidR="000B0A46" w:rsidRDefault="000B0A46" w:rsidP="00370A7E">
      <w:pPr>
        <w:tabs>
          <w:tab w:val="left" w:pos="720"/>
          <w:tab w:val="left" w:pos="1440"/>
          <w:tab w:val="left" w:pos="2160"/>
          <w:tab w:val="right" w:leader="dot" w:pos="8640"/>
        </w:tabs>
      </w:pPr>
      <w:r w:rsidRPr="00A55134">
        <w:t>III.</w:t>
      </w:r>
      <w:r w:rsidRPr="00A55134">
        <w:tab/>
      </w:r>
      <w:r>
        <w:t>SUMMARY OF STAFF RECOMMENDATIONS</w:t>
      </w:r>
      <w:r w:rsidRPr="00A55134">
        <w:tab/>
      </w:r>
      <w:r w:rsidR="00E737E6">
        <w:t>3</w:t>
      </w:r>
    </w:p>
    <w:p w:rsidR="000B0A46" w:rsidRDefault="000B0A46" w:rsidP="00370A7E">
      <w:pPr>
        <w:tabs>
          <w:tab w:val="left" w:pos="720"/>
          <w:tab w:val="left" w:pos="1440"/>
          <w:tab w:val="left" w:pos="2160"/>
          <w:tab w:val="right" w:leader="dot" w:pos="8640"/>
        </w:tabs>
      </w:pPr>
    </w:p>
    <w:p w:rsidR="000B0A46" w:rsidRDefault="000B0A46" w:rsidP="00370A7E">
      <w:pPr>
        <w:tabs>
          <w:tab w:val="left" w:pos="720"/>
          <w:tab w:val="left" w:pos="2160"/>
          <w:tab w:val="right" w:leader="dot" w:pos="8640"/>
        </w:tabs>
        <w:ind w:left="720" w:hanging="720"/>
      </w:pPr>
      <w:r>
        <w:t>VI</w:t>
      </w:r>
      <w:r w:rsidRPr="00A55134">
        <w:t>.</w:t>
      </w:r>
      <w:r w:rsidRPr="00A55134">
        <w:tab/>
      </w:r>
      <w:r>
        <w:t>NET POWER COST ADJUSTMENTS</w:t>
      </w:r>
      <w:r w:rsidRPr="00A55134">
        <w:t xml:space="preserve"> </w:t>
      </w:r>
      <w:r w:rsidRPr="00A55134">
        <w:tab/>
      </w:r>
      <w:r w:rsidR="00E737E6">
        <w:t>5</w:t>
      </w:r>
    </w:p>
    <w:p w:rsidR="000B0A46" w:rsidRDefault="000B0A46" w:rsidP="00370A7E">
      <w:pPr>
        <w:tabs>
          <w:tab w:val="left" w:pos="720"/>
          <w:tab w:val="left" w:pos="2160"/>
          <w:tab w:val="right" w:leader="dot" w:pos="8640"/>
        </w:tabs>
        <w:ind w:left="540" w:hanging="540"/>
      </w:pPr>
    </w:p>
    <w:p w:rsidR="000B0A46" w:rsidRPr="00A55134" w:rsidRDefault="000B0A46" w:rsidP="00370A7E">
      <w:pPr>
        <w:tabs>
          <w:tab w:val="left" w:pos="720"/>
          <w:tab w:val="left" w:pos="1440"/>
          <w:tab w:val="left" w:pos="2160"/>
          <w:tab w:val="right" w:leader="dot" w:pos="8640"/>
        </w:tabs>
        <w:ind w:left="720"/>
      </w:pPr>
      <w:r w:rsidRPr="00A55134">
        <w:t>A.</w:t>
      </w:r>
      <w:r w:rsidRPr="00A55134">
        <w:tab/>
      </w:r>
      <w:r w:rsidR="004A5D9C">
        <w:t>Arbitrage Sales Margins</w:t>
      </w:r>
      <w:r w:rsidR="00E737E6">
        <w:t xml:space="preserve"> </w:t>
      </w:r>
      <w:r w:rsidR="00E737E6">
        <w:tab/>
        <w:t>5</w:t>
      </w:r>
    </w:p>
    <w:p w:rsidR="000B0A46" w:rsidRPr="00A55134" w:rsidRDefault="000B0A46" w:rsidP="00370A7E">
      <w:pPr>
        <w:tabs>
          <w:tab w:val="left" w:pos="720"/>
          <w:tab w:val="num" w:pos="1440"/>
          <w:tab w:val="left" w:pos="2160"/>
          <w:tab w:val="right" w:leader="dot" w:pos="8640"/>
        </w:tabs>
        <w:ind w:left="1440" w:hanging="720"/>
      </w:pPr>
    </w:p>
    <w:p w:rsidR="000B0A46" w:rsidRDefault="000B0A46" w:rsidP="00370A7E">
      <w:pPr>
        <w:tabs>
          <w:tab w:val="left" w:pos="720"/>
          <w:tab w:val="num" w:pos="1440"/>
          <w:tab w:val="left" w:pos="2160"/>
          <w:tab w:val="right" w:leader="dot" w:pos="8640"/>
        </w:tabs>
        <w:ind w:left="1440" w:hanging="720"/>
      </w:pPr>
      <w:r>
        <w:t>B.</w:t>
      </w:r>
      <w:r>
        <w:tab/>
      </w:r>
      <w:proofErr w:type="spellStart"/>
      <w:r w:rsidR="004A5D9C">
        <w:t>SCL</w:t>
      </w:r>
      <w:proofErr w:type="spellEnd"/>
      <w:r w:rsidR="004A5D9C">
        <w:t xml:space="preserve"> Stateline Contract</w:t>
      </w:r>
      <w:r w:rsidR="00E737E6">
        <w:t xml:space="preserve"> </w:t>
      </w:r>
      <w:r w:rsidR="00E737E6">
        <w:tab/>
        <w:t>9</w:t>
      </w:r>
    </w:p>
    <w:p w:rsidR="000B0A46" w:rsidRDefault="000B0A46" w:rsidP="00370A7E">
      <w:pPr>
        <w:tabs>
          <w:tab w:val="left" w:pos="720"/>
          <w:tab w:val="num" w:pos="1440"/>
          <w:tab w:val="left" w:pos="2160"/>
          <w:tab w:val="right" w:leader="dot" w:pos="8640"/>
        </w:tabs>
        <w:ind w:left="1440" w:hanging="720"/>
      </w:pPr>
    </w:p>
    <w:p w:rsidR="000B0A46" w:rsidRDefault="000B0A46" w:rsidP="00370A7E">
      <w:pPr>
        <w:tabs>
          <w:tab w:val="left" w:pos="720"/>
          <w:tab w:val="num" w:pos="1440"/>
          <w:tab w:val="left" w:pos="2160"/>
          <w:tab w:val="right" w:leader="dot" w:pos="8640"/>
        </w:tabs>
        <w:ind w:left="1440" w:hanging="720"/>
      </w:pPr>
      <w:r>
        <w:t>C.</w:t>
      </w:r>
      <w:r>
        <w:tab/>
      </w:r>
      <w:proofErr w:type="spellStart"/>
      <w:r w:rsidR="007651E4">
        <w:t>SMUD</w:t>
      </w:r>
      <w:proofErr w:type="spellEnd"/>
      <w:r w:rsidR="007651E4">
        <w:t xml:space="preserve"> Contract Shaping</w:t>
      </w:r>
      <w:r w:rsidR="00E737E6">
        <w:t xml:space="preserve"> </w:t>
      </w:r>
      <w:r w:rsidR="00E737E6">
        <w:tab/>
        <w:t>11</w:t>
      </w:r>
    </w:p>
    <w:p w:rsidR="000B0A46" w:rsidRPr="00A55134" w:rsidRDefault="000B0A46" w:rsidP="00370A7E">
      <w:pPr>
        <w:tabs>
          <w:tab w:val="left" w:pos="720"/>
          <w:tab w:val="left" w:pos="2160"/>
          <w:tab w:val="right" w:leader="dot" w:pos="8640"/>
        </w:tabs>
        <w:ind w:left="540" w:hanging="540"/>
      </w:pPr>
    </w:p>
    <w:p w:rsidR="000B0A46" w:rsidRDefault="000B0A46" w:rsidP="00370A7E">
      <w:pPr>
        <w:tabs>
          <w:tab w:val="left" w:pos="720"/>
          <w:tab w:val="num" w:pos="1440"/>
          <w:tab w:val="left" w:pos="2160"/>
          <w:tab w:val="right" w:leader="dot" w:pos="8640"/>
        </w:tabs>
        <w:ind w:left="1440" w:hanging="720"/>
      </w:pPr>
      <w:r>
        <w:t>D.</w:t>
      </w:r>
      <w:r>
        <w:tab/>
      </w:r>
      <w:r w:rsidR="007651E4">
        <w:t>Colstrip Outage</w:t>
      </w:r>
      <w:r w:rsidR="00E737E6">
        <w:t xml:space="preserve"> </w:t>
      </w:r>
      <w:r w:rsidR="00E737E6">
        <w:tab/>
        <w:t>14</w:t>
      </w:r>
    </w:p>
    <w:p w:rsidR="000B0A46" w:rsidRPr="00A55134" w:rsidRDefault="000B0A46" w:rsidP="00370A7E">
      <w:pPr>
        <w:tabs>
          <w:tab w:val="left" w:pos="720"/>
          <w:tab w:val="left" w:pos="2160"/>
          <w:tab w:val="right" w:leader="dot" w:pos="8640"/>
        </w:tabs>
        <w:ind w:left="540" w:hanging="540"/>
      </w:pPr>
    </w:p>
    <w:p w:rsidR="000B0A46" w:rsidRDefault="000B0A46" w:rsidP="00370A7E">
      <w:pPr>
        <w:tabs>
          <w:tab w:val="left" w:pos="720"/>
          <w:tab w:val="num" w:pos="1440"/>
          <w:tab w:val="left" w:pos="2160"/>
          <w:tab w:val="right" w:leader="dot" w:pos="8640"/>
        </w:tabs>
        <w:ind w:left="1440" w:hanging="720"/>
      </w:pPr>
      <w:r>
        <w:t>E.</w:t>
      </w:r>
      <w:r>
        <w:tab/>
      </w:r>
      <w:r w:rsidR="007651E4">
        <w:t>DC Intertie</w:t>
      </w:r>
      <w:r w:rsidR="00E737E6">
        <w:t xml:space="preserve"> </w:t>
      </w:r>
      <w:r w:rsidR="00E737E6">
        <w:tab/>
        <w:t>18</w:t>
      </w:r>
    </w:p>
    <w:p w:rsidR="00967B14" w:rsidRDefault="00967B14" w:rsidP="00370A7E">
      <w:pPr>
        <w:tabs>
          <w:tab w:val="left" w:pos="720"/>
          <w:tab w:val="num" w:pos="1440"/>
          <w:tab w:val="left" w:pos="2160"/>
          <w:tab w:val="right" w:leader="dot" w:pos="8640"/>
        </w:tabs>
        <w:ind w:left="1440" w:hanging="720"/>
      </w:pPr>
    </w:p>
    <w:p w:rsidR="00967B14" w:rsidRDefault="00E737E6" w:rsidP="00967B14">
      <w:pPr>
        <w:tabs>
          <w:tab w:val="left" w:pos="720"/>
          <w:tab w:val="num" w:pos="1440"/>
          <w:tab w:val="left" w:pos="2160"/>
          <w:tab w:val="right" w:leader="dot" w:pos="8640"/>
        </w:tabs>
        <w:ind w:left="1440" w:hanging="720"/>
      </w:pPr>
      <w:r>
        <w:t>F.</w:t>
      </w:r>
      <w:r>
        <w:tab/>
        <w:t xml:space="preserve">Idaho </w:t>
      </w:r>
      <w:proofErr w:type="spellStart"/>
      <w:r>
        <w:t>PTP</w:t>
      </w:r>
      <w:proofErr w:type="spellEnd"/>
      <w:r>
        <w:t xml:space="preserve"> </w:t>
      </w:r>
      <w:r>
        <w:tab/>
        <w:t>20</w:t>
      </w:r>
    </w:p>
    <w:p w:rsidR="000B0A46" w:rsidRPr="00A55134" w:rsidRDefault="000B0A46" w:rsidP="00370A7E">
      <w:pPr>
        <w:tabs>
          <w:tab w:val="left" w:pos="720"/>
          <w:tab w:val="left" w:pos="2160"/>
          <w:tab w:val="right" w:leader="dot" w:pos="8640"/>
        </w:tabs>
        <w:ind w:left="540" w:hanging="540"/>
      </w:pPr>
    </w:p>
    <w:p w:rsidR="000B0A46" w:rsidRDefault="00967B14" w:rsidP="00370A7E">
      <w:pPr>
        <w:tabs>
          <w:tab w:val="left" w:pos="720"/>
          <w:tab w:val="num" w:pos="1440"/>
          <w:tab w:val="left" w:pos="2160"/>
          <w:tab w:val="right" w:leader="dot" w:pos="8640"/>
        </w:tabs>
        <w:ind w:left="1440" w:hanging="720"/>
      </w:pPr>
      <w:r>
        <w:t>G</w:t>
      </w:r>
      <w:r w:rsidR="000B0A46">
        <w:t>.</w:t>
      </w:r>
      <w:r w:rsidR="000B0A46">
        <w:tab/>
      </w:r>
      <w:r w:rsidR="007651E4">
        <w:t>Wind Integration Cost</w:t>
      </w:r>
      <w:r w:rsidR="00E737E6">
        <w:t xml:space="preserve"> </w:t>
      </w:r>
      <w:r w:rsidR="00E737E6">
        <w:tab/>
        <w:t>21</w:t>
      </w:r>
    </w:p>
    <w:p w:rsidR="000B0A46" w:rsidRPr="00A55134" w:rsidRDefault="000B0A46" w:rsidP="00370A7E">
      <w:pPr>
        <w:tabs>
          <w:tab w:val="left" w:pos="720"/>
          <w:tab w:val="left" w:pos="2160"/>
          <w:tab w:val="right" w:leader="dot" w:pos="8640"/>
        </w:tabs>
        <w:ind w:left="540" w:hanging="540"/>
      </w:pPr>
    </w:p>
    <w:p w:rsidR="000B0A46" w:rsidRDefault="00967B14" w:rsidP="00370A7E">
      <w:pPr>
        <w:tabs>
          <w:tab w:val="left" w:pos="720"/>
          <w:tab w:val="num" w:pos="1440"/>
          <w:tab w:val="left" w:pos="2160"/>
          <w:tab w:val="right" w:leader="dot" w:pos="8640"/>
        </w:tabs>
        <w:ind w:left="1440" w:hanging="720"/>
      </w:pPr>
      <w:r>
        <w:t>H</w:t>
      </w:r>
      <w:r w:rsidR="000B0A46">
        <w:t>.</w:t>
      </w:r>
      <w:r w:rsidR="000B0A46">
        <w:tab/>
      </w:r>
      <w:r w:rsidR="007C3F46">
        <w:t>Gas Price Update</w:t>
      </w:r>
      <w:r w:rsidR="00E737E6">
        <w:tab/>
        <w:t>26</w:t>
      </w:r>
    </w:p>
    <w:p w:rsidR="000B0A46" w:rsidRPr="00A55134" w:rsidRDefault="000B0A46" w:rsidP="00370A7E">
      <w:pPr>
        <w:tabs>
          <w:tab w:val="left" w:pos="720"/>
          <w:tab w:val="left" w:pos="2160"/>
          <w:tab w:val="right" w:leader="dot" w:pos="8640"/>
        </w:tabs>
        <w:ind w:left="540" w:hanging="540"/>
      </w:pPr>
    </w:p>
    <w:p w:rsidR="000B0A46" w:rsidRPr="00A55134" w:rsidRDefault="000B0A46" w:rsidP="00336E36">
      <w:pPr>
        <w:tabs>
          <w:tab w:val="left" w:pos="720"/>
          <w:tab w:val="left" w:pos="2160"/>
          <w:tab w:val="right" w:leader="dot" w:pos="8640"/>
        </w:tabs>
        <w:ind w:left="540" w:hanging="540"/>
      </w:pPr>
    </w:p>
    <w:p w:rsidR="000B0A46" w:rsidRDefault="000B0A46" w:rsidP="00370A7E">
      <w:pPr>
        <w:tabs>
          <w:tab w:val="right" w:leader="dot" w:pos="8640"/>
        </w:tabs>
      </w:pPr>
    </w:p>
    <w:p w:rsidR="000B0A46" w:rsidRDefault="000B0A46" w:rsidP="00370A7E">
      <w:pPr>
        <w:tabs>
          <w:tab w:val="right" w:leader="dot" w:pos="8640"/>
        </w:tabs>
        <w:jc w:val="center"/>
        <w:rPr>
          <w:b/>
        </w:rPr>
      </w:pPr>
      <w:r>
        <w:rPr>
          <w:b/>
        </w:rPr>
        <w:t>LIST OF EXHIBITS</w:t>
      </w:r>
    </w:p>
    <w:p w:rsidR="000B0A46" w:rsidRPr="003439C5" w:rsidRDefault="000B0A46" w:rsidP="00370A7E">
      <w:pPr>
        <w:tabs>
          <w:tab w:val="right" w:leader="dot" w:pos="8640"/>
        </w:tabs>
        <w:rPr>
          <w:b/>
        </w:rPr>
      </w:pPr>
    </w:p>
    <w:p w:rsidR="000B0A46" w:rsidRPr="00C20AAA" w:rsidRDefault="000B0A46" w:rsidP="00E81DDC">
      <w:r>
        <w:t>Exhibit No. __</w:t>
      </w:r>
      <w:r w:rsidRPr="00C20AAA">
        <w:t xml:space="preserve"> (APB-2)</w:t>
      </w:r>
      <w:r w:rsidRPr="00C20AAA">
        <w:tab/>
      </w:r>
      <w:r>
        <w:t>Summary of Staff’s Net Power Cost Adjustments</w:t>
      </w:r>
    </w:p>
    <w:p w:rsidR="000B0A46" w:rsidRPr="00C20AAA" w:rsidRDefault="000B0A46" w:rsidP="00E81DDC">
      <w:r>
        <w:t>Exhibit No. __</w:t>
      </w:r>
      <w:r w:rsidRPr="00C20AAA">
        <w:t xml:space="preserve"> (APB-3</w:t>
      </w:r>
      <w:r w:rsidR="007C3F46">
        <w:t>C</w:t>
      </w:r>
      <w:r w:rsidRPr="00C20AAA">
        <w:t>)</w:t>
      </w:r>
      <w:r w:rsidRPr="00C20AAA">
        <w:tab/>
      </w:r>
      <w:r w:rsidR="002441BD">
        <w:t>SCL-Stateline Adjustment</w:t>
      </w:r>
      <w:r w:rsidRPr="00C20AAA">
        <w:tab/>
      </w:r>
    </w:p>
    <w:p w:rsidR="000B0A46" w:rsidRDefault="000B0A46" w:rsidP="00E81DDC">
      <w:r>
        <w:t>Exhibit No. __</w:t>
      </w:r>
      <w:r w:rsidRPr="00C20AAA">
        <w:t xml:space="preserve"> (APB-4</w:t>
      </w:r>
      <w:r w:rsidR="007C3F46">
        <w:t>C</w:t>
      </w:r>
      <w:r w:rsidRPr="00C20AAA">
        <w:t>)</w:t>
      </w:r>
      <w:r w:rsidRPr="00C20AAA">
        <w:tab/>
      </w:r>
      <w:r w:rsidR="002441BD">
        <w:t>SMUD Contract Shaping Adjustment</w:t>
      </w:r>
    </w:p>
    <w:p w:rsidR="007C3F46" w:rsidRDefault="007C3F46" w:rsidP="00E81DDC">
      <w:r>
        <w:t>Exhibit No. __</w:t>
      </w:r>
      <w:r w:rsidRPr="00C20AAA">
        <w:t xml:space="preserve"> (APB-</w:t>
      </w:r>
      <w:r>
        <w:t>5C</w:t>
      </w:r>
      <w:r w:rsidRPr="00C20AAA">
        <w:t>)</w:t>
      </w:r>
      <w:r w:rsidRPr="00C20AAA">
        <w:tab/>
      </w:r>
      <w:r w:rsidR="002441BD">
        <w:t>Colstrip Outage Adjustment</w:t>
      </w:r>
    </w:p>
    <w:p w:rsidR="007C3F46" w:rsidRDefault="007C3F46" w:rsidP="00E81DDC">
      <w:r>
        <w:t>Exhibit No. __</w:t>
      </w:r>
      <w:r w:rsidRPr="00C20AAA">
        <w:t xml:space="preserve"> (APB-</w:t>
      </w:r>
      <w:r>
        <w:t>6</w:t>
      </w:r>
      <w:r w:rsidRPr="00C20AAA">
        <w:t>)</w:t>
      </w:r>
      <w:r w:rsidRPr="00C20AAA">
        <w:tab/>
      </w:r>
      <w:r w:rsidR="002441BD">
        <w:t>Wind Integration Adjustment</w:t>
      </w:r>
    </w:p>
    <w:p w:rsidR="007C3F46" w:rsidRDefault="007C3F46" w:rsidP="00E81DDC">
      <w:r>
        <w:t>Exhibit No. __</w:t>
      </w:r>
      <w:r w:rsidRPr="00C20AAA">
        <w:t xml:space="preserve"> (APB-</w:t>
      </w:r>
      <w:r>
        <w:t>7</w:t>
      </w:r>
      <w:r w:rsidRPr="00C20AAA">
        <w:t>)</w:t>
      </w:r>
      <w:r w:rsidRPr="00C20AAA">
        <w:tab/>
      </w:r>
      <w:r w:rsidR="00AD3051">
        <w:t>Gas Price Update Adjustment</w:t>
      </w:r>
    </w:p>
    <w:p w:rsidR="00A06008" w:rsidRDefault="00A06008" w:rsidP="007C3F46">
      <w:pPr>
        <w:ind w:left="3600" w:hanging="3240"/>
      </w:pPr>
    </w:p>
    <w:p w:rsidR="00A06008" w:rsidRDefault="00A06008" w:rsidP="007C3F46">
      <w:pPr>
        <w:ind w:left="3600" w:hanging="3240"/>
      </w:pPr>
    </w:p>
    <w:p w:rsidR="000B0A46" w:rsidRDefault="000B0A46" w:rsidP="00370A7E"/>
    <w:p w:rsidR="000B0A46" w:rsidRDefault="000B0A46" w:rsidP="00370A7E">
      <w:pPr>
        <w:pStyle w:val="Heading3"/>
        <w:jc w:val="left"/>
        <w:sectPr w:rsidR="000B0A46" w:rsidSect="00FB6F77">
          <w:footerReference w:type="default" r:id="rId8"/>
          <w:pgSz w:w="12240" w:h="15840" w:code="1"/>
          <w:pgMar w:top="1440" w:right="1440" w:bottom="1440" w:left="1872" w:header="720" w:footer="720" w:gutter="0"/>
          <w:pgNumType w:start="1"/>
          <w:cols w:space="720"/>
          <w:docGrid w:linePitch="360"/>
        </w:sectPr>
      </w:pPr>
    </w:p>
    <w:p w:rsidR="000B0A46" w:rsidRDefault="005209F7" w:rsidP="00370A7E">
      <w:pPr>
        <w:pStyle w:val="Heading3"/>
      </w:pPr>
      <w:r>
        <w:lastRenderedPageBreak/>
        <w:t>I.</w:t>
      </w:r>
      <w:r>
        <w:tab/>
      </w:r>
      <w:r w:rsidR="000B0A46">
        <w:t>INTRODUCTION</w:t>
      </w:r>
    </w:p>
    <w:p w:rsidR="000B0A46" w:rsidRDefault="000B0A46" w:rsidP="00370A7E">
      <w:pPr>
        <w:pStyle w:val="Heading3"/>
        <w:jc w:val="left"/>
      </w:pPr>
    </w:p>
    <w:p w:rsidR="000B0A46" w:rsidRDefault="000B0A46" w:rsidP="00370A7E">
      <w:pPr>
        <w:pStyle w:val="Heading3"/>
        <w:jc w:val="left"/>
        <w:rPr>
          <w:b w:val="0"/>
          <w:bCs w:val="0"/>
        </w:rPr>
      </w:pPr>
      <w:r>
        <w:t>Q.</w:t>
      </w:r>
      <w:r>
        <w:tab/>
        <w:t>Please state your name and business address.</w:t>
      </w:r>
      <w:r>
        <w:rPr>
          <w:b w:val="0"/>
          <w:bCs w:val="0"/>
        </w:rPr>
        <w:t xml:space="preserve">  </w:t>
      </w:r>
    </w:p>
    <w:p w:rsidR="000B0A46" w:rsidRPr="00A55134" w:rsidRDefault="000B0A46" w:rsidP="00370A7E">
      <w:pPr>
        <w:tabs>
          <w:tab w:val="left" w:pos="720"/>
        </w:tabs>
        <w:spacing w:line="480" w:lineRule="auto"/>
        <w:ind w:left="720" w:hanging="720"/>
      </w:pPr>
      <w:r>
        <w:t>A.</w:t>
      </w:r>
      <w:r>
        <w:tab/>
      </w:r>
      <w:r w:rsidRPr="00A55134">
        <w:t xml:space="preserve">My name is Alan P. Buckley.  My office address is </w:t>
      </w:r>
      <w:r>
        <w:t xml:space="preserve">The Richard Hemstad Building, </w:t>
      </w:r>
      <w:smartTag w:uri="urn:schemas-microsoft-com:office:smarttags" w:element="address">
        <w:smartTag w:uri="urn:schemas-microsoft-com:office:smarttags" w:element="Street">
          <w:r w:rsidRPr="00A55134">
            <w:t>1300 South Evergreen Park Drive Southwest, P.O. Box 47250</w:t>
          </w:r>
        </w:smartTag>
        <w:r w:rsidRPr="00A55134">
          <w:t xml:space="preserve">, </w:t>
        </w:r>
        <w:smartTag w:uri="urn:schemas-microsoft-com:office:smarttags" w:element="City">
          <w:r w:rsidRPr="00A55134">
            <w:t>Olympia</w:t>
          </w:r>
        </w:smartTag>
        <w:r w:rsidRPr="00A55134">
          <w:t xml:space="preserve">, </w:t>
        </w:r>
        <w:smartTag w:uri="urn:schemas-microsoft-com:office:smarttags" w:element="State">
          <w:r w:rsidRPr="00A55134">
            <w:t>Washington</w:t>
          </w:r>
        </w:smartTag>
        <w:r w:rsidRPr="00A55134">
          <w:t xml:space="preserve"> </w:t>
        </w:r>
        <w:smartTag w:uri="urn:schemas-microsoft-com:office:smarttags" w:element="PostalCode">
          <w:r w:rsidRPr="00A55134">
            <w:t>98504</w:t>
          </w:r>
        </w:smartTag>
      </w:smartTag>
      <w:r>
        <w:t>.  M</w:t>
      </w:r>
      <w:r w:rsidRPr="00A55134">
        <w:t xml:space="preserve">y e-email address is abuckley@utc.wa.gov. </w:t>
      </w:r>
    </w:p>
    <w:p w:rsidR="000B0A46" w:rsidRDefault="000B0A46" w:rsidP="00370A7E">
      <w:pPr>
        <w:pStyle w:val="BodyTextIndent"/>
      </w:pPr>
    </w:p>
    <w:p w:rsidR="000B0A46" w:rsidRDefault="000B0A46" w:rsidP="00370A7E">
      <w:pPr>
        <w:pStyle w:val="Heading1"/>
      </w:pPr>
      <w:r>
        <w:t>Q.</w:t>
      </w:r>
      <w:r>
        <w:tab/>
        <w:t xml:space="preserve">By whom are you employed and in what capacity?  </w:t>
      </w:r>
    </w:p>
    <w:p w:rsidR="000B0A46" w:rsidRDefault="000B0A46" w:rsidP="00370A7E">
      <w:pPr>
        <w:spacing w:line="480" w:lineRule="auto"/>
        <w:ind w:left="720" w:hanging="720"/>
      </w:pPr>
      <w:r>
        <w:t>A.</w:t>
      </w:r>
      <w:r>
        <w:tab/>
      </w:r>
      <w:r w:rsidRPr="00A55134">
        <w:t xml:space="preserve">I am employed by the Washington Utilities and Transportation Commission </w:t>
      </w:r>
      <w:r>
        <w:t xml:space="preserve">(“UTC”) </w:t>
      </w:r>
      <w:r w:rsidRPr="00A55134">
        <w:t xml:space="preserve">as a Senior Policy Strategist.  Among other duties, I am responsible for analyzing rate and power supply issues as they pertain to the investor-owned utilities under the jurisdiction of the </w:t>
      </w:r>
      <w:r>
        <w:t>UTC</w:t>
      </w:r>
      <w:r w:rsidRPr="00A55134">
        <w:t xml:space="preserve">. </w:t>
      </w:r>
    </w:p>
    <w:p w:rsidR="000B0A46" w:rsidRDefault="000B0A46" w:rsidP="00370A7E">
      <w:pPr>
        <w:spacing w:line="480" w:lineRule="auto"/>
        <w:ind w:left="720" w:hanging="720"/>
      </w:pPr>
    </w:p>
    <w:p w:rsidR="000B0A46" w:rsidRDefault="000B0A46" w:rsidP="00370A7E">
      <w:pPr>
        <w:tabs>
          <w:tab w:val="left" w:pos="-1440"/>
        </w:tabs>
        <w:spacing w:line="480" w:lineRule="auto"/>
        <w:ind w:left="720" w:hanging="720"/>
      </w:pPr>
      <w:r>
        <w:rPr>
          <w:b/>
          <w:bCs/>
        </w:rPr>
        <w:t>Q.</w:t>
      </w:r>
      <w:r>
        <w:rPr>
          <w:b/>
          <w:bCs/>
        </w:rPr>
        <w:tab/>
        <w:t>How long have you been employed by the Commission?</w:t>
      </w:r>
    </w:p>
    <w:p w:rsidR="000B0A46" w:rsidRDefault="000B0A46" w:rsidP="00370A7E">
      <w:pPr>
        <w:tabs>
          <w:tab w:val="left" w:pos="-1440"/>
        </w:tabs>
        <w:spacing w:line="480" w:lineRule="auto"/>
      </w:pPr>
      <w:r>
        <w:t>A.</w:t>
      </w:r>
      <w:r>
        <w:tab/>
        <w:t>I have been employed by the UTC since 1993.</w:t>
      </w:r>
    </w:p>
    <w:p w:rsidR="000B0A46" w:rsidRDefault="000B0A46" w:rsidP="00370A7E">
      <w:pPr>
        <w:tabs>
          <w:tab w:val="left" w:pos="-1440"/>
        </w:tabs>
        <w:spacing w:line="480" w:lineRule="auto"/>
      </w:pPr>
    </w:p>
    <w:p w:rsidR="000B0A46" w:rsidRDefault="000B0A46" w:rsidP="00370A7E">
      <w:pPr>
        <w:tabs>
          <w:tab w:val="left" w:pos="-1440"/>
        </w:tabs>
        <w:spacing w:line="480" w:lineRule="auto"/>
        <w:ind w:left="720" w:hanging="720"/>
        <w:rPr>
          <w:b/>
          <w:bCs/>
        </w:rPr>
      </w:pPr>
      <w:r>
        <w:rPr>
          <w:b/>
          <w:bCs/>
        </w:rPr>
        <w:t>Q.</w:t>
      </w:r>
      <w:r>
        <w:rPr>
          <w:b/>
          <w:bCs/>
        </w:rPr>
        <w:tab/>
        <w:t>Would you please state your educational and professional background?</w:t>
      </w:r>
    </w:p>
    <w:p w:rsidR="000B0A46" w:rsidRPr="00A55134" w:rsidRDefault="000B0A46" w:rsidP="00370A7E">
      <w:pPr>
        <w:spacing w:line="480" w:lineRule="auto"/>
        <w:ind w:left="720" w:hanging="720"/>
      </w:pPr>
      <w:r>
        <w:t>A.</w:t>
      </w:r>
      <w:r>
        <w:tab/>
      </w:r>
      <w:r w:rsidRPr="00A55134">
        <w:t>I received a B</w:t>
      </w:r>
      <w:r w:rsidR="00CD32CA">
        <w:t>achelor of Science</w:t>
      </w:r>
      <w:r w:rsidRPr="00A55134">
        <w:t xml:space="preserve"> degree in Petroleum Engineering with Honors from the University of Texas at Austin in 1981.  In 1987, I received a Masters of Business Administration degree in Finance from the </w:t>
      </w:r>
      <w:smartTag w:uri="urn:schemas-microsoft-com:office:smarttags" w:element="PlaceType">
        <w:r w:rsidRPr="00A55134">
          <w:t>University</w:t>
        </w:r>
      </w:smartTag>
      <w:r w:rsidRPr="00A55134">
        <w:t xml:space="preserve"> of </w:t>
      </w:r>
      <w:smartTag w:uri="urn:schemas-microsoft-com:office:smarttags" w:element="PlaceName">
        <w:r w:rsidRPr="00A55134">
          <w:t>California</w:t>
        </w:r>
      </w:smartTag>
      <w:r w:rsidRPr="00A55134">
        <w:t xml:space="preserve"> at </w:t>
      </w:r>
      <w:smartTag w:uri="urn:schemas-microsoft-com:office:smarttags" w:element="City">
        <w:smartTag w:uri="urn:schemas-microsoft-com:office:smarttags" w:element="place">
          <w:r w:rsidRPr="00A55134">
            <w:t>Berkeley</w:t>
          </w:r>
        </w:smartTag>
      </w:smartTag>
      <w:r w:rsidRPr="00A55134">
        <w:t xml:space="preserve">.  </w:t>
      </w:r>
      <w:r w:rsidRPr="00A55134">
        <w:tab/>
        <w:t xml:space="preserve">From 1981 through 1986, I was employed by Standard Oil of Ohio (now British Petroleum-America) in </w:t>
      </w:r>
      <w:smartTag w:uri="urn:schemas-microsoft-com:office:smarttags" w:element="City">
        <w:smartTag w:uri="urn:schemas-microsoft-com:office:smarttags" w:element="place">
          <w:r w:rsidRPr="00A55134">
            <w:t>San Francisco</w:t>
          </w:r>
        </w:smartTag>
      </w:smartTag>
      <w:r w:rsidRPr="00A55134">
        <w:t xml:space="preserve"> as a Petroleum Engineer working on Alaskan North Slope exploration drilling and development projects.  From 1987 to </w:t>
      </w:r>
      <w:r w:rsidRPr="00A55134">
        <w:lastRenderedPageBreak/>
        <w:t xml:space="preserve">1988, I was employed as a Rates Analyst at Pacific Gas and Electric Company in </w:t>
      </w:r>
      <w:smartTag w:uri="urn:schemas-microsoft-com:office:smarttags" w:element="City">
        <w:smartTag w:uri="urn:schemas-microsoft-com:office:smarttags" w:element="place">
          <w:r w:rsidRPr="00A55134">
            <w:t>San Francisco</w:t>
          </w:r>
        </w:smartTag>
      </w:smartTag>
      <w:r w:rsidRPr="00A55134">
        <w:t xml:space="preserve">.  I was </w:t>
      </w:r>
      <w:r>
        <w:t xml:space="preserve">next </w:t>
      </w:r>
      <w:r w:rsidRPr="00A55134">
        <w:t>employed by R.W. Beck and Associates</w:t>
      </w:r>
      <w:r>
        <w:t>,</w:t>
      </w:r>
      <w:r w:rsidRPr="00A55134">
        <w:t xml:space="preserve"> an engineering and consulting firm in </w:t>
      </w:r>
      <w:smartTag w:uri="urn:schemas-microsoft-com:office:smarttags" w:element="place">
        <w:smartTag w:uri="urn:schemas-microsoft-com:office:smarttags" w:element="City">
          <w:r w:rsidRPr="00A55134">
            <w:t>Seattle</w:t>
          </w:r>
        </w:smartTag>
        <w:r w:rsidRPr="00A55134">
          <w:t xml:space="preserve">, </w:t>
        </w:r>
        <w:smartTag w:uri="urn:schemas-microsoft-com:office:smarttags" w:element="State">
          <w:r w:rsidRPr="00A55134">
            <w:t>Washington</w:t>
          </w:r>
        </w:smartTag>
      </w:smartTag>
      <w:r w:rsidRPr="00A55134">
        <w:t xml:space="preserve">, conducting cost-of-service and other rate studies, carrying out power supply studies, analyzing mergers, and analyzing the rates of </w:t>
      </w:r>
      <w:r>
        <w:t xml:space="preserve">the </w:t>
      </w:r>
      <w:r w:rsidRPr="00A55134">
        <w:t xml:space="preserve">Bonneville Power Administration </w:t>
      </w:r>
      <w:r>
        <w:t xml:space="preserve">(“BPA”) </w:t>
      </w:r>
      <w:r w:rsidRPr="00A55134">
        <w:t xml:space="preserve">and the Western Area Power Administration.  </w:t>
      </w:r>
    </w:p>
    <w:p w:rsidR="000B0A46" w:rsidRPr="00A55134" w:rsidRDefault="000B0A46" w:rsidP="00370A7E">
      <w:pPr>
        <w:spacing w:line="480" w:lineRule="auto"/>
        <w:ind w:left="720" w:hanging="720"/>
      </w:pPr>
      <w:r w:rsidRPr="00A55134">
        <w:tab/>
      </w:r>
      <w:r w:rsidRPr="00A55134">
        <w:tab/>
        <w:t xml:space="preserve">I came to the UTC in December 1993, where I have held a number of positions including Utility Analyst, Electric Program Manager, and the position that I </w:t>
      </w:r>
      <w:r>
        <w:t>now</w:t>
      </w:r>
      <w:r w:rsidRPr="00A55134">
        <w:t xml:space="preserve"> hold.  I have been a witness in numerous proceedings before the UTC.  I also </w:t>
      </w:r>
      <w:r>
        <w:t>have testified before</w:t>
      </w:r>
      <w:r w:rsidRPr="00A55134">
        <w:t xml:space="preserve"> </w:t>
      </w:r>
      <w:r>
        <w:t>BPA</w:t>
      </w:r>
      <w:r w:rsidRPr="00A55134">
        <w:t xml:space="preserve"> and the Federal Energy Regulatory Commission.</w:t>
      </w:r>
    </w:p>
    <w:p w:rsidR="000B0A46" w:rsidRDefault="000B0A46" w:rsidP="00370A7E">
      <w:pPr>
        <w:pStyle w:val="BodyTextIndent"/>
      </w:pPr>
    </w:p>
    <w:p w:rsidR="000B0A46" w:rsidRDefault="000B0A46" w:rsidP="00370A7E">
      <w:pPr>
        <w:pStyle w:val="BodyTextIndent"/>
        <w:jc w:val="center"/>
        <w:rPr>
          <w:b/>
        </w:rPr>
      </w:pPr>
      <w:r>
        <w:rPr>
          <w:b/>
        </w:rPr>
        <w:t>II.</w:t>
      </w:r>
      <w:r w:rsidR="00CD32CA">
        <w:rPr>
          <w:b/>
        </w:rPr>
        <w:tab/>
      </w:r>
      <w:r>
        <w:rPr>
          <w:b/>
        </w:rPr>
        <w:t>SCOPE AND ORGANIZATION OF TESTIMONY</w:t>
      </w:r>
    </w:p>
    <w:p w:rsidR="000B0A46" w:rsidRDefault="000B0A46" w:rsidP="004A04B7">
      <w:pPr>
        <w:pStyle w:val="BodyTextIndent"/>
      </w:pPr>
    </w:p>
    <w:p w:rsidR="000B0A46" w:rsidRPr="00A55134" w:rsidRDefault="000B0A46" w:rsidP="00370A7E">
      <w:pPr>
        <w:spacing w:line="480" w:lineRule="auto"/>
        <w:rPr>
          <w:b/>
          <w:bCs/>
        </w:rPr>
      </w:pPr>
      <w:r w:rsidRPr="00A55134">
        <w:rPr>
          <w:b/>
          <w:bCs/>
        </w:rPr>
        <w:t>Q.</w:t>
      </w:r>
      <w:r w:rsidRPr="00A55134">
        <w:rPr>
          <w:b/>
          <w:bCs/>
        </w:rPr>
        <w:tab/>
        <w:t>What is the purpose of your testimony?</w:t>
      </w:r>
    </w:p>
    <w:p w:rsidR="00CD32CA" w:rsidRDefault="000B0A46" w:rsidP="00CB3957">
      <w:pPr>
        <w:pStyle w:val="BodyTextIndent2"/>
        <w:ind w:left="720" w:hanging="720"/>
      </w:pPr>
      <w:r w:rsidRPr="00A55134">
        <w:t>A.</w:t>
      </w:r>
      <w:r w:rsidRPr="00A55134">
        <w:tab/>
        <w:t xml:space="preserve">The principle purpose of my testimony is to </w:t>
      </w:r>
      <w:r>
        <w:t xml:space="preserve">address the proposed pro forma normalized net power costs </w:t>
      </w:r>
      <w:r w:rsidRPr="00A55134">
        <w:t>present</w:t>
      </w:r>
      <w:r>
        <w:t>ed</w:t>
      </w:r>
      <w:r w:rsidRPr="00A55134">
        <w:t xml:space="preserve"> </w:t>
      </w:r>
      <w:r>
        <w:t>in Pacifi</w:t>
      </w:r>
      <w:r w:rsidR="00CD32CA">
        <w:t>C</w:t>
      </w:r>
      <w:r>
        <w:t>orp’s (“the Company’s”)</w:t>
      </w:r>
      <w:r w:rsidRPr="00A55134">
        <w:t xml:space="preserve"> </w:t>
      </w:r>
      <w:r>
        <w:t xml:space="preserve">General Rate Case filed on </w:t>
      </w:r>
      <w:r w:rsidR="00CD32CA">
        <w:t>May 4, 2010</w:t>
      </w:r>
      <w:r w:rsidRPr="00A55134">
        <w:t xml:space="preserve">.  </w:t>
      </w:r>
    </w:p>
    <w:p w:rsidR="000B0A46" w:rsidRDefault="00CD32CA" w:rsidP="00CB3957">
      <w:pPr>
        <w:pStyle w:val="BodyTextIndent2"/>
        <w:ind w:left="720" w:hanging="720"/>
      </w:pPr>
      <w:r>
        <w:tab/>
      </w:r>
      <w:r>
        <w:tab/>
      </w:r>
      <w:r w:rsidR="000B0A46">
        <w:t>The Company’s proposed pro-forma normalized net power costs in this proceeding are approximately $17.5 million higher than the settled level from the Company’s 2009 general rate case</w:t>
      </w:r>
      <w:r>
        <w:t>,</w:t>
      </w:r>
      <w:r w:rsidR="000B0A46">
        <w:t xml:space="preserve"> on a Washington-allocated basis.  </w:t>
      </w:r>
      <w:r>
        <w:t xml:space="preserve">In my </w:t>
      </w:r>
      <w:r w:rsidR="000B0A46">
        <w:t>Exhibit No. __</w:t>
      </w:r>
      <w:r w:rsidR="00B700A8">
        <w:t>_</w:t>
      </w:r>
      <w:r w:rsidR="000B0A46">
        <w:t xml:space="preserve"> (APB-2)</w:t>
      </w:r>
      <w:r w:rsidR="00B700A8">
        <w:t>,</w:t>
      </w:r>
      <w:r>
        <w:t xml:space="preserve"> I</w:t>
      </w:r>
      <w:r w:rsidR="000B0A46">
        <w:t xml:space="preserve"> provide a summary of my recommended adjustments to the Company’s proposed</w:t>
      </w:r>
      <w:r w:rsidR="000B0A46" w:rsidRPr="000B3D2D">
        <w:t xml:space="preserve"> </w:t>
      </w:r>
      <w:r w:rsidR="000B0A46">
        <w:t xml:space="preserve">pro forma normalized net power costs at the expense level. </w:t>
      </w:r>
      <w:r>
        <w:t xml:space="preserve"> </w:t>
      </w:r>
      <w:r w:rsidR="000B0A46">
        <w:lastRenderedPageBreak/>
        <w:t xml:space="preserve">The results of these adjustments at the revenue requirements level are reflected in Staff witness </w:t>
      </w:r>
      <w:r w:rsidR="00042B1D">
        <w:t>Foisy’s Exhibit No.</w:t>
      </w:r>
      <w:r w:rsidR="00B700A8">
        <w:t xml:space="preserve"> </w:t>
      </w:r>
      <w:r w:rsidR="00042B1D">
        <w:t>___</w:t>
      </w:r>
      <w:r w:rsidR="00B700A8">
        <w:t xml:space="preserve"> </w:t>
      </w:r>
      <w:r w:rsidR="00042B1D">
        <w:t>(MDF-2).</w:t>
      </w:r>
    </w:p>
    <w:p w:rsidR="000B0A46" w:rsidRDefault="000B0A46" w:rsidP="000B3D2D">
      <w:pPr>
        <w:pStyle w:val="BodyTextIndent2"/>
        <w:ind w:hanging="720"/>
      </w:pPr>
    </w:p>
    <w:p w:rsidR="000B0A46" w:rsidRPr="00A55134" w:rsidRDefault="000B0A46" w:rsidP="00370A7E">
      <w:pPr>
        <w:pStyle w:val="BodyTextIndent2"/>
        <w:keepNext/>
        <w:widowControl w:val="0"/>
        <w:ind w:left="0"/>
        <w:rPr>
          <w:b/>
          <w:bCs/>
        </w:rPr>
      </w:pPr>
      <w:r w:rsidRPr="00A55134">
        <w:rPr>
          <w:b/>
          <w:bCs/>
        </w:rPr>
        <w:t>Q.</w:t>
      </w:r>
      <w:r w:rsidRPr="00A55134">
        <w:rPr>
          <w:b/>
          <w:bCs/>
        </w:rPr>
        <w:tab/>
        <w:t xml:space="preserve">How is </w:t>
      </w:r>
      <w:r>
        <w:rPr>
          <w:b/>
          <w:bCs/>
        </w:rPr>
        <w:t xml:space="preserve">the remainder of </w:t>
      </w:r>
      <w:r w:rsidRPr="00A55134">
        <w:rPr>
          <w:b/>
          <w:bCs/>
        </w:rPr>
        <w:t>your testimony organized?</w:t>
      </w:r>
    </w:p>
    <w:p w:rsidR="000B0A46" w:rsidRDefault="000B0A46" w:rsidP="00CB3957">
      <w:pPr>
        <w:pStyle w:val="BodyTextIndent2"/>
        <w:ind w:left="720" w:hanging="720"/>
        <w:rPr>
          <w:bCs/>
        </w:rPr>
      </w:pPr>
      <w:r w:rsidRPr="00A55134">
        <w:rPr>
          <w:bCs/>
        </w:rPr>
        <w:t>A.</w:t>
      </w:r>
      <w:r w:rsidRPr="00A55134">
        <w:rPr>
          <w:bCs/>
        </w:rPr>
        <w:tab/>
      </w:r>
      <w:r>
        <w:rPr>
          <w:bCs/>
        </w:rPr>
        <w:t xml:space="preserve">The remainder of my testimony is </w:t>
      </w:r>
      <w:r w:rsidRPr="00A55134">
        <w:rPr>
          <w:bCs/>
        </w:rPr>
        <w:t xml:space="preserve">divided into </w:t>
      </w:r>
      <w:r w:rsidR="00CD32CA">
        <w:rPr>
          <w:bCs/>
        </w:rPr>
        <w:t>two</w:t>
      </w:r>
      <w:r w:rsidRPr="00A55134">
        <w:rPr>
          <w:bCs/>
        </w:rPr>
        <w:t xml:space="preserve"> sections.  </w:t>
      </w:r>
      <w:r w:rsidR="00CD32CA">
        <w:rPr>
          <w:bCs/>
        </w:rPr>
        <w:t xml:space="preserve">In </w:t>
      </w:r>
      <w:r>
        <w:rPr>
          <w:bCs/>
        </w:rPr>
        <w:t>Section III</w:t>
      </w:r>
      <w:r w:rsidR="00CD32CA">
        <w:rPr>
          <w:bCs/>
        </w:rPr>
        <w:t xml:space="preserve">, </w:t>
      </w:r>
      <w:r w:rsidR="00A23DF4">
        <w:rPr>
          <w:bCs/>
        </w:rPr>
        <w:t>I summarize</w:t>
      </w:r>
      <w:r>
        <w:rPr>
          <w:bCs/>
        </w:rPr>
        <w:t xml:space="preserve"> my recommended adjustments to the Company’s proposed</w:t>
      </w:r>
      <w:r w:rsidRPr="00F96CDF">
        <w:t xml:space="preserve"> </w:t>
      </w:r>
      <w:r>
        <w:t xml:space="preserve">pro-forma normalized net power costs, including transmission related costs. </w:t>
      </w:r>
      <w:r w:rsidR="00CD32CA">
        <w:t xml:space="preserve"> In </w:t>
      </w:r>
      <w:r>
        <w:t>Section IV</w:t>
      </w:r>
      <w:r w:rsidR="00CD32CA">
        <w:t>,</w:t>
      </w:r>
      <w:r w:rsidRPr="00A55134">
        <w:rPr>
          <w:bCs/>
        </w:rPr>
        <w:t xml:space="preserve"> </w:t>
      </w:r>
      <w:r w:rsidR="00A23DF4">
        <w:rPr>
          <w:bCs/>
        </w:rPr>
        <w:t>I explain</w:t>
      </w:r>
      <w:r>
        <w:rPr>
          <w:bCs/>
        </w:rPr>
        <w:t xml:space="preserve"> the basis for </w:t>
      </w:r>
      <w:r w:rsidR="00CD32CA">
        <w:rPr>
          <w:bCs/>
        </w:rPr>
        <w:t xml:space="preserve">each </w:t>
      </w:r>
      <w:r>
        <w:rPr>
          <w:bCs/>
        </w:rPr>
        <w:t>adjustment and describ</w:t>
      </w:r>
      <w:r w:rsidR="00CD32CA">
        <w:rPr>
          <w:bCs/>
        </w:rPr>
        <w:t>e</w:t>
      </w:r>
      <w:r>
        <w:rPr>
          <w:bCs/>
        </w:rPr>
        <w:t xml:space="preserve"> the method of calculati</w:t>
      </w:r>
      <w:r w:rsidR="00CD32CA">
        <w:rPr>
          <w:bCs/>
        </w:rPr>
        <w:t>ng</w:t>
      </w:r>
      <w:r>
        <w:rPr>
          <w:bCs/>
        </w:rPr>
        <w:t xml:space="preserve"> the adjustment amount.</w:t>
      </w:r>
    </w:p>
    <w:p w:rsidR="000B0A46" w:rsidRDefault="000B0A46" w:rsidP="00370A7E">
      <w:pPr>
        <w:pStyle w:val="BodyTextIndent2"/>
        <w:ind w:hanging="720"/>
        <w:rPr>
          <w:bCs/>
        </w:rPr>
      </w:pPr>
    </w:p>
    <w:p w:rsidR="000B0A46" w:rsidRDefault="000B0A46" w:rsidP="00102BE3">
      <w:pPr>
        <w:pStyle w:val="BodyTextIndent2"/>
        <w:keepNext/>
        <w:ind w:left="86"/>
        <w:jc w:val="center"/>
        <w:rPr>
          <w:b/>
        </w:rPr>
      </w:pPr>
      <w:r w:rsidRPr="00CD32CA">
        <w:rPr>
          <w:b/>
          <w:bCs/>
        </w:rPr>
        <w:t>III.</w:t>
      </w:r>
      <w:r w:rsidRPr="00CD32CA">
        <w:rPr>
          <w:b/>
          <w:bCs/>
        </w:rPr>
        <w:tab/>
        <w:t>SUMMARY OF STAFF RE</w:t>
      </w:r>
      <w:r w:rsidRPr="00102BE3">
        <w:rPr>
          <w:b/>
        </w:rPr>
        <w:t>COMMENDATIONS</w:t>
      </w:r>
    </w:p>
    <w:p w:rsidR="000B0A46" w:rsidRPr="00102BE3" w:rsidRDefault="000B0A46" w:rsidP="00102BE3">
      <w:pPr>
        <w:pStyle w:val="BodyTextIndent2"/>
        <w:keepNext/>
        <w:ind w:left="86"/>
        <w:jc w:val="center"/>
        <w:rPr>
          <w:b/>
          <w:bCs/>
        </w:rPr>
      </w:pPr>
    </w:p>
    <w:p w:rsidR="000B0A46" w:rsidRPr="00CB3957" w:rsidRDefault="000B0A46" w:rsidP="00370A7E">
      <w:pPr>
        <w:pStyle w:val="BodyText"/>
        <w:spacing w:line="480" w:lineRule="auto"/>
        <w:ind w:left="720" w:hanging="720"/>
        <w:rPr>
          <w:b/>
          <w:bCs/>
        </w:rPr>
      </w:pPr>
      <w:r w:rsidRPr="00AF646F">
        <w:rPr>
          <w:b/>
          <w:bCs/>
        </w:rPr>
        <w:t>Q.</w:t>
      </w:r>
      <w:r w:rsidRPr="00AF646F">
        <w:rPr>
          <w:b/>
          <w:bCs/>
        </w:rPr>
        <w:tab/>
      </w:r>
      <w:r>
        <w:rPr>
          <w:b/>
          <w:bCs/>
        </w:rPr>
        <w:t>Please summarize</w:t>
      </w:r>
      <w:r w:rsidRPr="00AF646F">
        <w:rPr>
          <w:b/>
          <w:bCs/>
        </w:rPr>
        <w:t xml:space="preserve"> your recommend</w:t>
      </w:r>
      <w:r>
        <w:rPr>
          <w:b/>
          <w:bCs/>
        </w:rPr>
        <w:t xml:space="preserve">ed adjustments to the Company’s proposed </w:t>
      </w:r>
      <w:r w:rsidRPr="00CB3957">
        <w:rPr>
          <w:b/>
        </w:rPr>
        <w:t>pro forma normalized net power costs</w:t>
      </w:r>
      <w:r w:rsidRPr="00CB3957">
        <w:rPr>
          <w:b/>
          <w:bCs/>
        </w:rPr>
        <w:t>.</w:t>
      </w:r>
    </w:p>
    <w:p w:rsidR="00CD32CA" w:rsidRDefault="000B0A46" w:rsidP="00370A7E">
      <w:pPr>
        <w:pStyle w:val="BodyText"/>
        <w:spacing w:line="480" w:lineRule="auto"/>
        <w:ind w:left="720" w:hanging="720"/>
      </w:pPr>
      <w:r w:rsidRPr="00A55134">
        <w:rPr>
          <w:bCs/>
        </w:rPr>
        <w:t>A.</w:t>
      </w:r>
      <w:r w:rsidRPr="00A55134">
        <w:rPr>
          <w:b/>
          <w:bCs/>
        </w:rPr>
        <w:tab/>
      </w:r>
      <w:r>
        <w:rPr>
          <w:bCs/>
        </w:rPr>
        <w:t>I propos</w:t>
      </w:r>
      <w:r w:rsidR="00CD32CA">
        <w:rPr>
          <w:bCs/>
        </w:rPr>
        <w:t>e</w:t>
      </w:r>
      <w:r>
        <w:rPr>
          <w:bCs/>
        </w:rPr>
        <w:t xml:space="preserve"> adjustments to several items related to the Company’s proposed </w:t>
      </w:r>
      <w:r>
        <w:t xml:space="preserve">pro forma normalized net power costs – some </w:t>
      </w:r>
      <w:r w:rsidR="00CD32CA">
        <w:t xml:space="preserve">are </w:t>
      </w:r>
      <w:r>
        <w:t xml:space="preserve">included in the Company’s filing and some </w:t>
      </w:r>
      <w:r w:rsidR="00B700A8">
        <w:t xml:space="preserve">are </w:t>
      </w:r>
      <w:r>
        <w:t>not.</w:t>
      </w:r>
      <w:r w:rsidR="00CD32CA">
        <w:t xml:space="preserve"> </w:t>
      </w:r>
      <w:r>
        <w:t xml:space="preserve"> I address the Company’s treatment of ar</w:t>
      </w:r>
      <w:r w:rsidR="00FC1A1B">
        <w:t>b</w:t>
      </w:r>
      <w:r>
        <w:t xml:space="preserve">itrage transaction margins; the SCL Stateline and SMUD contracts; the transmission expenses associated with Colstrip, the DC intertie, and other PACE related costs; various wind integration costs; the effects of extended Colstrip outages on model inputs; certain Jim Bridger fuel related costs; and updated gas price forecasts.  </w:t>
      </w:r>
      <w:r w:rsidR="00887885">
        <w:t>I explain each of these acronyms and adjustments later in my testimony.</w:t>
      </w:r>
    </w:p>
    <w:p w:rsidR="000B0A46" w:rsidRDefault="00CD32CA" w:rsidP="00370A7E">
      <w:pPr>
        <w:pStyle w:val="BodyText"/>
        <w:spacing w:line="480" w:lineRule="auto"/>
        <w:ind w:left="720" w:hanging="720"/>
      </w:pPr>
      <w:r>
        <w:lastRenderedPageBreak/>
        <w:tab/>
      </w:r>
      <w:r>
        <w:tab/>
        <w:t>I identify e</w:t>
      </w:r>
      <w:r w:rsidR="000B0A46">
        <w:t xml:space="preserve">ach of these </w:t>
      </w:r>
      <w:r>
        <w:t xml:space="preserve">adjustments </w:t>
      </w:r>
      <w:r w:rsidR="000B0A46">
        <w:t>i</w:t>
      </w:r>
      <w:r>
        <w:t xml:space="preserve">n </w:t>
      </w:r>
      <w:r w:rsidR="00E65FAF">
        <w:t>my Exhibit</w:t>
      </w:r>
      <w:r w:rsidR="000B0A46" w:rsidRPr="005F4D64">
        <w:rPr>
          <w:bCs/>
        </w:rPr>
        <w:t xml:space="preserve"> No. __</w:t>
      </w:r>
      <w:r>
        <w:rPr>
          <w:bCs/>
        </w:rPr>
        <w:t>_</w:t>
      </w:r>
      <w:r w:rsidR="000B0A46" w:rsidRPr="005F4D64">
        <w:rPr>
          <w:bCs/>
        </w:rPr>
        <w:t xml:space="preserve"> (APB-2)</w:t>
      </w:r>
      <w:r>
        <w:rPr>
          <w:bCs/>
        </w:rPr>
        <w:t>,</w:t>
      </w:r>
      <w:r w:rsidR="000B0A46">
        <w:t xml:space="preserve"> with the corresponding estimated expense level adjustment.  The total expense level adjustment to Washington pro forma normalized net power costs is $</w:t>
      </w:r>
      <w:r w:rsidR="002441BD">
        <w:t>5,292,148</w:t>
      </w:r>
      <w:r w:rsidR="000B0A46">
        <w:t>.</w:t>
      </w:r>
      <w:r w:rsidR="00AD3051">
        <w:t xml:space="preserve">  These adjustments reduce Washington allocated net power costs to approximately $123.4 million, as compared to the Company’s direct case of approximately $128.9 million.</w:t>
      </w:r>
    </w:p>
    <w:p w:rsidR="000B0A46" w:rsidRDefault="000B0A46" w:rsidP="00370A7E">
      <w:pPr>
        <w:pStyle w:val="BodyText"/>
        <w:spacing w:line="480" w:lineRule="auto"/>
        <w:ind w:left="720" w:hanging="720"/>
      </w:pPr>
    </w:p>
    <w:p w:rsidR="000B0A46" w:rsidRPr="0040254B" w:rsidRDefault="000B0A46" w:rsidP="00370A7E">
      <w:pPr>
        <w:pStyle w:val="BodyText"/>
        <w:spacing w:line="480" w:lineRule="auto"/>
        <w:ind w:left="720" w:hanging="720"/>
        <w:rPr>
          <w:b/>
        </w:rPr>
      </w:pPr>
      <w:r w:rsidRPr="0040254B">
        <w:rPr>
          <w:b/>
        </w:rPr>
        <w:t>Q.</w:t>
      </w:r>
      <w:r w:rsidRPr="0040254B">
        <w:rPr>
          <w:b/>
        </w:rPr>
        <w:tab/>
        <w:t xml:space="preserve">You state the amounts shown on </w:t>
      </w:r>
      <w:r w:rsidR="00CD32CA">
        <w:rPr>
          <w:b/>
        </w:rPr>
        <w:t xml:space="preserve">your </w:t>
      </w:r>
      <w:r w:rsidRPr="001F59D5">
        <w:rPr>
          <w:b/>
          <w:bCs/>
        </w:rPr>
        <w:t xml:space="preserve">Exhibit No. </w:t>
      </w:r>
      <w:r w:rsidR="00CD32CA">
        <w:rPr>
          <w:b/>
          <w:bCs/>
        </w:rPr>
        <w:t>_</w:t>
      </w:r>
      <w:r w:rsidRPr="001F59D5">
        <w:rPr>
          <w:b/>
          <w:bCs/>
        </w:rPr>
        <w:t>__ (APB-2)</w:t>
      </w:r>
      <w:r>
        <w:rPr>
          <w:bCs/>
        </w:rPr>
        <w:t xml:space="preserve"> </w:t>
      </w:r>
      <w:r w:rsidRPr="0040254B">
        <w:rPr>
          <w:b/>
        </w:rPr>
        <w:t xml:space="preserve">are </w:t>
      </w:r>
      <w:r w:rsidR="00CD32CA">
        <w:rPr>
          <w:b/>
        </w:rPr>
        <w:t>“</w:t>
      </w:r>
      <w:r w:rsidRPr="0040254B">
        <w:rPr>
          <w:b/>
        </w:rPr>
        <w:t>estimated</w:t>
      </w:r>
      <w:r w:rsidR="00CD32CA">
        <w:rPr>
          <w:b/>
        </w:rPr>
        <w:t>”</w:t>
      </w:r>
      <w:r w:rsidRPr="0040254B">
        <w:rPr>
          <w:b/>
        </w:rPr>
        <w:t xml:space="preserve"> expense level adjustments.  Can you please explain</w:t>
      </w:r>
      <w:r>
        <w:rPr>
          <w:b/>
        </w:rPr>
        <w:t>?</w:t>
      </w:r>
    </w:p>
    <w:p w:rsidR="00CD32CA" w:rsidRDefault="000B0A46" w:rsidP="00370A7E">
      <w:pPr>
        <w:pStyle w:val="BodyText"/>
        <w:spacing w:line="480" w:lineRule="auto"/>
        <w:ind w:left="720" w:hanging="720"/>
      </w:pPr>
      <w:r>
        <w:t>A.</w:t>
      </w:r>
      <w:r>
        <w:tab/>
        <w:t>Yes.  The amounts shown are estimates only</w:t>
      </w:r>
      <w:r w:rsidR="00B700A8">
        <w:t>,</w:t>
      </w:r>
      <w:r>
        <w:t xml:space="preserve"> for two reasons.  First, </w:t>
      </w:r>
      <w:r w:rsidR="00CD32CA">
        <w:t xml:space="preserve">I made </w:t>
      </w:r>
      <w:r>
        <w:t>each expense level calculation in isolation of the other adjustments.  When running power supply models</w:t>
      </w:r>
      <w:r w:rsidR="00CD32CA">
        <w:t>,</w:t>
      </w:r>
      <w:r>
        <w:t xml:space="preserve"> it is typical that changes to one parameter may result in changes to other parameters as the system is “re-dispatched”</w:t>
      </w:r>
      <w:r w:rsidR="00CD32CA">
        <w:t>.</w:t>
      </w:r>
      <w:r>
        <w:t xml:space="preserve">  </w:t>
      </w:r>
      <w:r w:rsidR="00CD32CA">
        <w:t xml:space="preserve">Consequently, </w:t>
      </w:r>
      <w:r>
        <w:t>to ascertain the combined effect of all the adjustments, one would have to carry out a normalized power supply model run incorporating all of the Commission</w:t>
      </w:r>
      <w:r w:rsidR="00CD32CA">
        <w:t>-</w:t>
      </w:r>
      <w:r>
        <w:t xml:space="preserve">accepted adjustments.  </w:t>
      </w:r>
      <w:r w:rsidR="00CD32CA">
        <w:tab/>
      </w:r>
      <w:r>
        <w:t xml:space="preserve">Secondly, the amounts shown on </w:t>
      </w:r>
      <w:r w:rsidR="00CD32CA">
        <w:t xml:space="preserve">my </w:t>
      </w:r>
      <w:r>
        <w:t>Exhibit No. __</w:t>
      </w:r>
      <w:r w:rsidR="00CD32CA">
        <w:t>_</w:t>
      </w:r>
      <w:r>
        <w:t xml:space="preserve"> (APB-2) are based on calculations done outside the GRID model.  Staff was not able to carry out GRID model runs to derive the expense levels of the recommended adjustments.  This is more an issue for those adjustments related to basic GRID model input assumptions</w:t>
      </w:r>
      <w:r w:rsidR="00CD32CA">
        <w:t>,</w:t>
      </w:r>
      <w:r>
        <w:t xml:space="preserve"> such as the Colstrip outage adjustment and SMUD contract shaping, but not necessarily an issue for those “non-dispatch model” issues such as transmission expenses and wind integration costs.  </w:t>
      </w:r>
    </w:p>
    <w:p w:rsidR="00024B06" w:rsidRDefault="00CD32CA" w:rsidP="00370A7E">
      <w:pPr>
        <w:pStyle w:val="BodyText"/>
        <w:spacing w:line="480" w:lineRule="auto"/>
        <w:ind w:left="720" w:hanging="720"/>
      </w:pPr>
      <w:r>
        <w:lastRenderedPageBreak/>
        <w:tab/>
      </w:r>
      <w:r>
        <w:tab/>
      </w:r>
      <w:r w:rsidR="000B0A46">
        <w:t xml:space="preserve">As part of my </w:t>
      </w:r>
      <w:r w:rsidR="00887885">
        <w:t>testimony</w:t>
      </w:r>
      <w:r w:rsidR="000B0A46">
        <w:t xml:space="preserve">, I </w:t>
      </w:r>
      <w:r w:rsidR="00887885">
        <w:t>recommend</w:t>
      </w:r>
      <w:r w:rsidR="000B0A46">
        <w:t xml:space="preserve"> the </w:t>
      </w:r>
      <w:r>
        <w:t xml:space="preserve">Commission order the </w:t>
      </w:r>
      <w:r w:rsidR="000B0A46">
        <w:t xml:space="preserve">Company </w:t>
      </w:r>
      <w:r>
        <w:t xml:space="preserve">to </w:t>
      </w:r>
      <w:r w:rsidR="000B0A46">
        <w:t>carry out the appropriate GRID model runs including any Commission</w:t>
      </w:r>
      <w:r>
        <w:t>-</w:t>
      </w:r>
      <w:r w:rsidR="000B0A46">
        <w:t xml:space="preserve"> accepted adjustments</w:t>
      </w:r>
      <w:r>
        <w:t>,</w:t>
      </w:r>
      <w:r w:rsidR="000B0A46">
        <w:t xml:space="preserve"> as part of the </w:t>
      </w:r>
      <w:r>
        <w:t xml:space="preserve">Company’s </w:t>
      </w:r>
      <w:r w:rsidR="000B0A46">
        <w:t xml:space="preserve">rate case compliance filing.  This will provide the appropriate assurances that the effect of accepted adjustments is captured for ratemaking purposes.  </w:t>
      </w:r>
    </w:p>
    <w:p w:rsidR="000B0A46" w:rsidRDefault="00024B06" w:rsidP="00370A7E">
      <w:pPr>
        <w:pStyle w:val="BodyText"/>
        <w:spacing w:line="480" w:lineRule="auto"/>
        <w:ind w:left="720" w:hanging="720"/>
        <w:rPr>
          <w:bCs/>
        </w:rPr>
      </w:pPr>
      <w:r>
        <w:tab/>
      </w:r>
      <w:r>
        <w:tab/>
      </w:r>
      <w:r w:rsidR="000B0A46">
        <w:t>Finally, it is my understanding that the</w:t>
      </w:r>
      <w:r w:rsidR="00194655">
        <w:t xml:space="preserve"> ICNU power supply witness, Mr. </w:t>
      </w:r>
      <w:r w:rsidR="000B0A46">
        <w:t xml:space="preserve">Faulkenburg, has based similar recommended adjustments on actual modeled GRID runs, made possible by </w:t>
      </w:r>
      <w:r>
        <w:t xml:space="preserve">his </w:t>
      </w:r>
      <w:r w:rsidR="000B0A46">
        <w:t>long-standing and ongoing familiarity with the Company’s GRID model in other jurisdictions.  The Commission may wish to consider these realities when reviewing the effect of individual adjustments.</w:t>
      </w:r>
    </w:p>
    <w:p w:rsidR="000B0A46" w:rsidRPr="00FB6F77" w:rsidRDefault="000B0A46" w:rsidP="00370A7E">
      <w:pPr>
        <w:pStyle w:val="BodyTextIndent"/>
      </w:pPr>
    </w:p>
    <w:p w:rsidR="000B0A46" w:rsidRDefault="000B0A46" w:rsidP="003C1507">
      <w:pPr>
        <w:pStyle w:val="BodyTextIndent"/>
        <w:keepNext/>
        <w:jc w:val="center"/>
        <w:rPr>
          <w:b/>
        </w:rPr>
      </w:pPr>
      <w:r w:rsidRPr="00102BE3">
        <w:rPr>
          <w:b/>
        </w:rPr>
        <w:t>VI.</w:t>
      </w:r>
      <w:r w:rsidRPr="00102BE3">
        <w:rPr>
          <w:b/>
        </w:rPr>
        <w:tab/>
        <w:t>NET POWER COST ADJUSTMENTS</w:t>
      </w:r>
    </w:p>
    <w:p w:rsidR="00BC4FEC" w:rsidRDefault="00BC4FEC" w:rsidP="003C1507">
      <w:pPr>
        <w:pStyle w:val="BodyTextIndent"/>
        <w:keepNext/>
        <w:rPr>
          <w:b/>
        </w:rPr>
      </w:pPr>
    </w:p>
    <w:p w:rsidR="00BC4FEC" w:rsidRDefault="00024B06" w:rsidP="00FA0895">
      <w:pPr>
        <w:pStyle w:val="BodyTextIndent"/>
        <w:keepNext/>
        <w:numPr>
          <w:ilvl w:val="0"/>
          <w:numId w:val="15"/>
        </w:numPr>
        <w:ind w:left="1440" w:hanging="720"/>
        <w:rPr>
          <w:b/>
        </w:rPr>
      </w:pPr>
      <w:r w:rsidRPr="00024B06">
        <w:rPr>
          <w:b/>
        </w:rPr>
        <w:t>Arbitrage Sales Margins</w:t>
      </w:r>
    </w:p>
    <w:p w:rsidR="004A04B7" w:rsidRDefault="004A04B7" w:rsidP="003C1507">
      <w:pPr>
        <w:pStyle w:val="BodyTextIndent"/>
        <w:keepNext/>
        <w:ind w:firstLine="0"/>
        <w:rPr>
          <w:b/>
        </w:rPr>
      </w:pPr>
    </w:p>
    <w:p w:rsidR="00BC4FEC" w:rsidRDefault="002A6C2F">
      <w:pPr>
        <w:pStyle w:val="BodyTextIndent"/>
        <w:rPr>
          <w:b/>
        </w:rPr>
      </w:pPr>
      <w:r w:rsidRPr="002A6C2F">
        <w:rPr>
          <w:b/>
        </w:rPr>
        <w:t>Q.</w:t>
      </w:r>
      <w:r w:rsidRPr="002A6C2F">
        <w:rPr>
          <w:b/>
        </w:rPr>
        <w:tab/>
      </w:r>
      <w:r w:rsidR="00024B06">
        <w:rPr>
          <w:b/>
        </w:rPr>
        <w:t xml:space="preserve">What is the context of your first adjustment, </w:t>
      </w:r>
      <w:r w:rsidR="00024B06" w:rsidRPr="00024B06">
        <w:rPr>
          <w:b/>
        </w:rPr>
        <w:t>labeled “Arbitrage Sales Margins” in Exhibit No. ___ (APB-2)</w:t>
      </w:r>
      <w:r w:rsidR="00024B06">
        <w:rPr>
          <w:b/>
        </w:rPr>
        <w:t>?</w:t>
      </w:r>
    </w:p>
    <w:p w:rsidR="00BC4FEC" w:rsidRDefault="00FD158D">
      <w:pPr>
        <w:pStyle w:val="BodyTextIndent"/>
        <w:numPr>
          <w:ilvl w:val="0"/>
          <w:numId w:val="11"/>
        </w:numPr>
        <w:ind w:hanging="720"/>
      </w:pPr>
      <w:r w:rsidRPr="00024B06">
        <w:t>Pacifi</w:t>
      </w:r>
      <w:r w:rsidR="00024B06" w:rsidRPr="00024B06">
        <w:t>C</w:t>
      </w:r>
      <w:r w:rsidRPr="00024B06">
        <w:t xml:space="preserve">orp owns an extensive transportation system, both within its West </w:t>
      </w:r>
      <w:r w:rsidR="00E83589">
        <w:t>C</w:t>
      </w:r>
      <w:r w:rsidRPr="00024B06">
        <w:t xml:space="preserve">ontrol </w:t>
      </w:r>
      <w:r w:rsidR="00E83589">
        <w:t>A</w:t>
      </w:r>
      <w:r>
        <w:t xml:space="preserve">rea and its East </w:t>
      </w:r>
      <w:r w:rsidR="00E83589">
        <w:t>C</w:t>
      </w:r>
      <w:r>
        <w:t xml:space="preserve">ontrol </w:t>
      </w:r>
      <w:r w:rsidR="00E83589">
        <w:t>A</w:t>
      </w:r>
      <w:r>
        <w:t xml:space="preserve">rea.  </w:t>
      </w:r>
      <w:r w:rsidRPr="00024B06">
        <w:rPr>
          <w:bCs/>
        </w:rPr>
        <w:t>Ratepay</w:t>
      </w:r>
      <w:r>
        <w:t>ers in Washington pay the costs associated with approximat</w:t>
      </w:r>
      <w:r w:rsidR="00E83589">
        <w:t>ely twenty percent of the West Control A</w:t>
      </w:r>
      <w:r>
        <w:t xml:space="preserve">rea </w:t>
      </w:r>
      <w:r w:rsidR="00B700A8">
        <w:t>(</w:t>
      </w:r>
      <w:proofErr w:type="spellStart"/>
      <w:r w:rsidR="00B700A8">
        <w:t>WCA</w:t>
      </w:r>
      <w:proofErr w:type="spellEnd"/>
      <w:r w:rsidR="00B700A8">
        <w:t xml:space="preserve">) </w:t>
      </w:r>
      <w:r>
        <w:t>transmission system under the WCA allocation model.</w:t>
      </w:r>
      <w:r w:rsidR="00197344">
        <w:t xml:space="preserve">  Utilities regularly </w:t>
      </w:r>
      <w:r w:rsidR="00B700A8">
        <w:t>use</w:t>
      </w:r>
      <w:r w:rsidR="00197344">
        <w:t xml:space="preserve"> these assets to carry out various transactions, both energy</w:t>
      </w:r>
      <w:r w:rsidR="00FD117A">
        <w:t>-</w:t>
      </w:r>
      <w:r w:rsidR="00197344">
        <w:t>related and solely transmission</w:t>
      </w:r>
      <w:r w:rsidR="00FD117A">
        <w:t>-</w:t>
      </w:r>
      <w:r w:rsidR="00197344">
        <w:t xml:space="preserve">related, in order </w:t>
      </w:r>
      <w:r w:rsidR="00197344">
        <w:lastRenderedPageBreak/>
        <w:t xml:space="preserve">to decrease overall net power costs to customers by creating additional revenue sources.  </w:t>
      </w:r>
    </w:p>
    <w:p w:rsidR="00BC4FEC" w:rsidRDefault="00024B06">
      <w:pPr>
        <w:pStyle w:val="BodyTextIndent"/>
        <w:ind w:firstLine="0"/>
      </w:pPr>
      <w:r>
        <w:tab/>
      </w:r>
      <w:r w:rsidR="00197344">
        <w:t xml:space="preserve">On the energy side, transactions typically take the form of both buy/sell arbitrage and energy trading opportunities.  Typically, </w:t>
      </w:r>
      <w:r w:rsidR="00B700A8">
        <w:t>a</w:t>
      </w:r>
      <w:r w:rsidR="00197344">
        <w:t xml:space="preserve">rbitrage transactions are </w:t>
      </w:r>
      <w:r w:rsidR="00B54176">
        <w:t xml:space="preserve">short-term, </w:t>
      </w:r>
      <w:r w:rsidR="00197344">
        <w:t xml:space="preserve">low, or no risk, transactions where the </w:t>
      </w:r>
      <w:r>
        <w:t>C</w:t>
      </w:r>
      <w:r w:rsidR="00197344">
        <w:t>ompany takes advantage of its transmission system to buy energy at one delivery point and sell at another, making a relatively small profit on the transaction.</w:t>
      </w:r>
      <w:r w:rsidR="00B54176">
        <w:t xml:space="preserve">  Trading transactions, on the other hand, occur when the </w:t>
      </w:r>
      <w:r>
        <w:t>C</w:t>
      </w:r>
      <w:r w:rsidR="00B54176">
        <w:t>ompany takes what may be a longer term position on energy purchases or sales</w:t>
      </w:r>
      <w:r>
        <w:t>,</w:t>
      </w:r>
      <w:r w:rsidR="00B54176">
        <w:t xml:space="preserve"> and </w:t>
      </w:r>
      <w:r w:rsidR="00B700A8">
        <w:t xml:space="preserve">these transactions </w:t>
      </w:r>
      <w:r w:rsidR="00B54176">
        <w:t xml:space="preserve">may not be </w:t>
      </w:r>
      <w:r w:rsidR="00B700A8">
        <w:t xml:space="preserve">related to any specific </w:t>
      </w:r>
      <w:r w:rsidR="00B54176">
        <w:t xml:space="preserve">transmission delivery point.  </w:t>
      </w:r>
    </w:p>
    <w:p w:rsidR="00BC4FEC" w:rsidRDefault="00BC4FEC">
      <w:pPr>
        <w:pStyle w:val="BodyTextIndent"/>
      </w:pPr>
    </w:p>
    <w:p w:rsidR="00BC4FEC" w:rsidRDefault="00024B06" w:rsidP="003C1507">
      <w:pPr>
        <w:pStyle w:val="BodyTextIndent"/>
        <w:keepNext/>
        <w:rPr>
          <w:b/>
        </w:rPr>
      </w:pPr>
      <w:r>
        <w:rPr>
          <w:b/>
        </w:rPr>
        <w:t>Q.</w:t>
      </w:r>
      <w:r>
        <w:rPr>
          <w:b/>
        </w:rPr>
        <w:tab/>
        <w:t>What is the issue</w:t>
      </w:r>
      <w:r w:rsidR="00B700A8">
        <w:rPr>
          <w:b/>
        </w:rPr>
        <w:t xml:space="preserve"> regarding these transactions</w:t>
      </w:r>
      <w:r>
        <w:rPr>
          <w:b/>
        </w:rPr>
        <w:t>?</w:t>
      </w:r>
    </w:p>
    <w:p w:rsidR="00BC4FEC" w:rsidRDefault="00024B06">
      <w:pPr>
        <w:pStyle w:val="BodyTextIndent"/>
      </w:pPr>
      <w:r>
        <w:t>A.</w:t>
      </w:r>
      <w:r>
        <w:tab/>
      </w:r>
      <w:r w:rsidR="00B54176">
        <w:t xml:space="preserve">The issue in this case is that the Company includes no arbitrage or trading revenues in its determination of normalized net power costs.  </w:t>
      </w:r>
      <w:r w:rsidR="00FD117A">
        <w:t xml:space="preserve">In using the GRID model, </w:t>
      </w:r>
      <w:r>
        <w:t xml:space="preserve">the Company incorporates </w:t>
      </w:r>
      <w:r w:rsidR="00FD117A">
        <w:t xml:space="preserve">only system balancing transactions into normalized net power costs.  In addition, </w:t>
      </w:r>
      <w:r>
        <w:t xml:space="preserve">the Company includes </w:t>
      </w:r>
      <w:r w:rsidR="00FD117A">
        <w:t xml:space="preserve">longer-term purchase and sales transactions in the </w:t>
      </w:r>
      <w:r w:rsidR="00D51DED">
        <w:t xml:space="preserve">model. </w:t>
      </w:r>
      <w:r>
        <w:t xml:space="preserve"> However, t</w:t>
      </w:r>
      <w:r w:rsidR="00FD117A">
        <w:t xml:space="preserve">he Company neglected to include any net revenues </w:t>
      </w:r>
      <w:r w:rsidR="00D51DED">
        <w:t>from short-term arbitrage or trading transactions.</w:t>
      </w:r>
    </w:p>
    <w:p w:rsidR="00D51DED" w:rsidRDefault="00D51DED" w:rsidP="00B54176">
      <w:pPr>
        <w:pStyle w:val="BodyTextIndent"/>
        <w:ind w:firstLine="720"/>
      </w:pPr>
    </w:p>
    <w:p w:rsidR="003D2CCB" w:rsidRDefault="002A6C2F" w:rsidP="00D51DED">
      <w:pPr>
        <w:pStyle w:val="BodyTextIndent"/>
        <w:rPr>
          <w:b/>
        </w:rPr>
        <w:sectPr w:rsidR="003D2CCB" w:rsidSect="00153ECA">
          <w:pgSz w:w="12240" w:h="15840" w:code="1"/>
          <w:pgMar w:top="1440" w:right="1440" w:bottom="1440" w:left="1872" w:header="720" w:footer="720" w:gutter="0"/>
          <w:lnNumType w:countBy="1"/>
          <w:pgNumType w:start="1"/>
          <w:cols w:space="720"/>
          <w:docGrid w:linePitch="360"/>
        </w:sectPr>
      </w:pPr>
      <w:r w:rsidRPr="002A6C2F">
        <w:rPr>
          <w:b/>
        </w:rPr>
        <w:t>Q.</w:t>
      </w:r>
      <w:r w:rsidRPr="002A6C2F">
        <w:rPr>
          <w:b/>
        </w:rPr>
        <w:tab/>
        <w:t xml:space="preserve">Do the ratepayers of the other Washington regulated electric utilities benefit from </w:t>
      </w:r>
      <w:r w:rsidR="00B700A8">
        <w:rPr>
          <w:b/>
        </w:rPr>
        <w:t xml:space="preserve">short-term arbitrage or trading transactions </w:t>
      </w:r>
      <w:r w:rsidR="00024B06">
        <w:rPr>
          <w:b/>
        </w:rPr>
        <w:t>th</w:t>
      </w:r>
      <w:r w:rsidR="00B700A8">
        <w:rPr>
          <w:b/>
        </w:rPr>
        <w:t>ose</w:t>
      </w:r>
      <w:r w:rsidR="00024B06">
        <w:rPr>
          <w:b/>
        </w:rPr>
        <w:t xml:space="preserve"> utilities </w:t>
      </w:r>
      <w:r w:rsidR="00B700A8">
        <w:rPr>
          <w:b/>
        </w:rPr>
        <w:t xml:space="preserve">undertake </w:t>
      </w:r>
      <w:r w:rsidR="00024B06">
        <w:rPr>
          <w:b/>
        </w:rPr>
        <w:t xml:space="preserve">using </w:t>
      </w:r>
      <w:r w:rsidRPr="002A6C2F">
        <w:rPr>
          <w:b/>
        </w:rPr>
        <w:t>their respective transmission systems?</w:t>
      </w:r>
    </w:p>
    <w:p w:rsidR="000C6C97" w:rsidRDefault="00D51DED" w:rsidP="00D51DED">
      <w:pPr>
        <w:pStyle w:val="BodyTextIndent"/>
      </w:pPr>
      <w:r>
        <w:lastRenderedPageBreak/>
        <w:t>A.</w:t>
      </w:r>
      <w:r>
        <w:tab/>
        <w:t xml:space="preserve">Yes.  </w:t>
      </w:r>
      <w:r w:rsidR="00B700A8" w:rsidRPr="00B700A8">
        <w:t xml:space="preserve">Avista and Puget Sound Energy </w:t>
      </w:r>
      <w:r w:rsidR="00B700A8">
        <w:t>capture th</w:t>
      </w:r>
      <w:r>
        <w:t xml:space="preserve">e net revenues </w:t>
      </w:r>
      <w:r w:rsidR="00024B06">
        <w:t xml:space="preserve">from these short-term arbitrage or trading transactions </w:t>
      </w:r>
      <w:r w:rsidR="00B700A8">
        <w:t xml:space="preserve">through </w:t>
      </w:r>
      <w:r>
        <w:t>the</w:t>
      </w:r>
      <w:r w:rsidR="00B700A8">
        <w:t>ir</w:t>
      </w:r>
      <w:r>
        <w:t xml:space="preserve"> power co</w:t>
      </w:r>
      <w:r w:rsidR="000C6C97">
        <w:t xml:space="preserve">st adjustment mechanisms.  </w:t>
      </w:r>
    </w:p>
    <w:p w:rsidR="000C6C97" w:rsidRDefault="000C6C97" w:rsidP="00D51DED">
      <w:pPr>
        <w:pStyle w:val="BodyTextIndent"/>
      </w:pPr>
    </w:p>
    <w:p w:rsidR="000C6C97" w:rsidRPr="00024B06" w:rsidRDefault="002A6C2F" w:rsidP="00D51DED">
      <w:pPr>
        <w:pStyle w:val="BodyTextIndent"/>
        <w:rPr>
          <w:b/>
        </w:rPr>
      </w:pPr>
      <w:r w:rsidRPr="002A6C2F">
        <w:rPr>
          <w:b/>
        </w:rPr>
        <w:t>Q.</w:t>
      </w:r>
      <w:r w:rsidRPr="002A6C2F">
        <w:rPr>
          <w:b/>
        </w:rPr>
        <w:tab/>
      </w:r>
      <w:r w:rsidR="00024B06">
        <w:rPr>
          <w:b/>
        </w:rPr>
        <w:t xml:space="preserve">Should </w:t>
      </w:r>
      <w:r w:rsidRPr="002A6C2F">
        <w:rPr>
          <w:b/>
        </w:rPr>
        <w:t>PacifiCorp’s ratepayers benefit from arbitrage and trading transactions</w:t>
      </w:r>
      <w:r w:rsidR="00B700A8">
        <w:rPr>
          <w:b/>
        </w:rPr>
        <w:t xml:space="preserve"> too</w:t>
      </w:r>
      <w:r w:rsidRPr="002A6C2F">
        <w:rPr>
          <w:b/>
        </w:rPr>
        <w:t>?</w:t>
      </w:r>
    </w:p>
    <w:p w:rsidR="000C6C97" w:rsidRDefault="000C6C97" w:rsidP="00D51DED">
      <w:pPr>
        <w:pStyle w:val="BodyTextIndent"/>
      </w:pPr>
      <w:r>
        <w:t>A.</w:t>
      </w:r>
      <w:r>
        <w:tab/>
      </w:r>
      <w:r w:rsidR="00024B06">
        <w:t xml:space="preserve">Yes.  </w:t>
      </w:r>
      <w:r w:rsidR="00E65FAF">
        <w:t>Although</w:t>
      </w:r>
      <w:r w:rsidR="00024B06">
        <w:t xml:space="preserve"> PacifiCorp does not have </w:t>
      </w:r>
      <w:r>
        <w:t>a power cost adjustment mechanism</w:t>
      </w:r>
      <w:r w:rsidR="00024B06">
        <w:t xml:space="preserve"> in </w:t>
      </w:r>
      <w:r w:rsidR="00E65FAF">
        <w:t>this</w:t>
      </w:r>
      <w:r w:rsidR="00024B06">
        <w:t xml:space="preserve"> state</w:t>
      </w:r>
      <w:r>
        <w:t xml:space="preserve">, the </w:t>
      </w:r>
      <w:r w:rsidR="00024B06">
        <w:t xml:space="preserve">Commission can and should normalize </w:t>
      </w:r>
      <w:r>
        <w:t>net revenues from these transactions</w:t>
      </w:r>
      <w:r w:rsidR="00B700A8">
        <w:t xml:space="preserve"> in this case</w:t>
      </w:r>
      <w:r w:rsidR="00024B06">
        <w:t>,</w:t>
      </w:r>
      <w:r>
        <w:t xml:space="preserve"> or average</w:t>
      </w:r>
      <w:r w:rsidR="00024B06">
        <w:t xml:space="preserve"> them </w:t>
      </w:r>
      <w:r>
        <w:t>over a number of years and add</w:t>
      </w:r>
      <w:r w:rsidR="00024B06">
        <w:t xml:space="preserve"> them</w:t>
      </w:r>
      <w:r>
        <w:t xml:space="preserve"> as out-of-model revenue for determining normalized net power costs.</w:t>
      </w:r>
    </w:p>
    <w:p w:rsidR="000C6C97" w:rsidRDefault="000C6C97" w:rsidP="00D51DED">
      <w:pPr>
        <w:pStyle w:val="BodyTextIndent"/>
      </w:pPr>
    </w:p>
    <w:p w:rsidR="000C6C97" w:rsidRPr="00024B06" w:rsidRDefault="002A6C2F" w:rsidP="00D51DED">
      <w:pPr>
        <w:pStyle w:val="BodyTextIndent"/>
        <w:rPr>
          <w:b/>
        </w:rPr>
      </w:pPr>
      <w:r w:rsidRPr="002A6C2F">
        <w:rPr>
          <w:b/>
        </w:rPr>
        <w:t>Q.</w:t>
      </w:r>
      <w:r w:rsidRPr="002A6C2F">
        <w:rPr>
          <w:b/>
        </w:rPr>
        <w:tab/>
      </w:r>
      <w:r w:rsidR="00024B06">
        <w:rPr>
          <w:b/>
        </w:rPr>
        <w:t>Does</w:t>
      </w:r>
      <w:r w:rsidRPr="002A6C2F">
        <w:rPr>
          <w:b/>
        </w:rPr>
        <w:t xml:space="preserve"> PacifiCorp carry out </w:t>
      </w:r>
      <w:r w:rsidR="00024B06">
        <w:rPr>
          <w:b/>
        </w:rPr>
        <w:t xml:space="preserve">short-term </w:t>
      </w:r>
      <w:r w:rsidRPr="002A6C2F">
        <w:rPr>
          <w:b/>
        </w:rPr>
        <w:t xml:space="preserve">arbitrage and trading transaction in the West </w:t>
      </w:r>
      <w:r w:rsidR="003C1507">
        <w:rPr>
          <w:b/>
        </w:rPr>
        <w:t>C</w:t>
      </w:r>
      <w:r w:rsidRPr="002A6C2F">
        <w:rPr>
          <w:b/>
        </w:rPr>
        <w:t xml:space="preserve">ontrol </w:t>
      </w:r>
      <w:r w:rsidR="003C1507">
        <w:rPr>
          <w:b/>
        </w:rPr>
        <w:t>A</w:t>
      </w:r>
      <w:r w:rsidRPr="002A6C2F">
        <w:rPr>
          <w:b/>
        </w:rPr>
        <w:t>rea?</w:t>
      </w:r>
    </w:p>
    <w:p w:rsidR="008E3B53" w:rsidRPr="00AD3051" w:rsidRDefault="000C6C97" w:rsidP="00D51DED">
      <w:pPr>
        <w:pStyle w:val="BodyTextIndent"/>
        <w:rPr>
          <w:highlight w:val="lightGray"/>
        </w:rPr>
      </w:pPr>
      <w:r>
        <w:t>A.</w:t>
      </w:r>
      <w:r>
        <w:tab/>
      </w:r>
      <w:r w:rsidR="00024B06">
        <w:t xml:space="preserve">Yes.  </w:t>
      </w:r>
      <w:proofErr w:type="spellStart"/>
      <w:r w:rsidR="00BC5B58" w:rsidRPr="00BC5B58">
        <w:rPr>
          <w:highlight w:val="black"/>
        </w:rPr>
        <w:t>XXXXXXXXXXXXXXXXXXXXXXXXXXXXXXXXXXXXXXXXXXXX</w:t>
      </w:r>
      <w:proofErr w:type="spellEnd"/>
      <w:r w:rsidR="003C3FEA" w:rsidRPr="00AD3051">
        <w:rPr>
          <w:highlight w:val="lightGray"/>
        </w:rPr>
        <w:t xml:space="preserve"> </w:t>
      </w:r>
      <w:proofErr w:type="spellStart"/>
      <w:r w:rsidR="00BC5B58" w:rsidRPr="00BC5B58">
        <w:rPr>
          <w:highlight w:val="black"/>
        </w:rPr>
        <w:t>XXXXXXXXXXXXXXXXXXXXXXXXXXXXXXXXXXXXXXXXXXXXXXX</w:t>
      </w:r>
      <w:proofErr w:type="spellEnd"/>
      <w:r w:rsidR="00024B06" w:rsidRPr="00AD3051">
        <w:rPr>
          <w:highlight w:val="lightGray"/>
        </w:rPr>
        <w:t xml:space="preserve"> </w:t>
      </w:r>
      <w:proofErr w:type="spellStart"/>
      <w:r w:rsidR="00BC5B58" w:rsidRPr="00BC5B58">
        <w:rPr>
          <w:highlight w:val="black"/>
        </w:rPr>
        <w:t>XXXXXXXXXXXXXXXXXXXXXXXXXXXXXXXXXXXXXXXXXXXX</w:t>
      </w:r>
      <w:proofErr w:type="spellEnd"/>
      <w:r w:rsidR="008E3B53" w:rsidRPr="00AD3051">
        <w:rPr>
          <w:highlight w:val="lightGray"/>
        </w:rPr>
        <w:t xml:space="preserve"> </w:t>
      </w:r>
      <w:proofErr w:type="spellStart"/>
      <w:r w:rsidR="00BC5B58" w:rsidRPr="00BC5B58">
        <w:rPr>
          <w:highlight w:val="black"/>
        </w:rPr>
        <w:t>XXXXXXXXXXXXXXXXXXXXXXXXXXXXXXXXXXXXXXXXXXXX</w:t>
      </w:r>
      <w:proofErr w:type="spellEnd"/>
      <w:r w:rsidR="008E3B53" w:rsidRPr="00AD3051">
        <w:rPr>
          <w:highlight w:val="lightGray"/>
        </w:rPr>
        <w:t xml:space="preserve"> </w:t>
      </w:r>
      <w:proofErr w:type="spellStart"/>
      <w:r w:rsidR="00BC5B58" w:rsidRPr="00BC5B58">
        <w:rPr>
          <w:highlight w:val="black"/>
        </w:rPr>
        <w:t>XXXXXXXXXXXXXXXXXXXXXXXXXXXX</w:t>
      </w:r>
      <w:proofErr w:type="spellEnd"/>
      <w:r w:rsidR="00024B06" w:rsidRPr="00BC5B58">
        <w:t>:</w:t>
      </w:r>
    </w:p>
    <w:p w:rsidR="00B93246" w:rsidRPr="00BC5B58" w:rsidRDefault="00887885">
      <w:pPr>
        <w:pStyle w:val="BodyTextIndent"/>
        <w:jc w:val="center"/>
      </w:pPr>
      <w:r w:rsidRPr="00BC5B58">
        <w:t>Table 1</w:t>
      </w:r>
    </w:p>
    <w:p w:rsidR="00381470" w:rsidRDefault="003E3C95" w:rsidP="00381470">
      <w:pPr>
        <w:pStyle w:val="BodyTextIndent"/>
        <w:jc w:val="center"/>
        <w:rPr>
          <w:highlight w:val="lightGray"/>
        </w:rPr>
      </w:pPr>
      <w:r>
        <w:rPr>
          <w:noProof/>
        </w:rPr>
        <w:drawing>
          <wp:anchor distT="0" distB="0" distL="114300" distR="114300" simplePos="0" relativeHeight="251658240" behindDoc="1" locked="0" layoutInCell="1" allowOverlap="1">
            <wp:simplePos x="0" y="0"/>
            <wp:positionH relativeFrom="column">
              <wp:posOffset>397873</wp:posOffset>
            </wp:positionH>
            <wp:positionV relativeFrom="paragraph">
              <wp:posOffset>4989</wp:posOffset>
            </wp:positionV>
            <wp:extent cx="4893038" cy="1611086"/>
            <wp:effectExtent l="19050" t="0" r="2812" b="0"/>
            <wp:wrapTight wrapText="bothSides">
              <wp:wrapPolygon edited="0">
                <wp:start x="-84" y="0"/>
                <wp:lineTo x="-84" y="255"/>
                <wp:lineTo x="2355" y="4086"/>
                <wp:lineTo x="-84" y="5108"/>
                <wp:lineTo x="-84" y="21199"/>
                <wp:lineTo x="21612" y="21199"/>
                <wp:lineTo x="21612" y="0"/>
                <wp:lineTo x="-8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93038" cy="1611086"/>
                    </a:xfrm>
                    <a:prstGeom prst="rect">
                      <a:avLst/>
                    </a:prstGeom>
                    <a:noFill/>
                    <a:ln w="9525">
                      <a:noFill/>
                      <a:miter lim="800000"/>
                      <a:headEnd/>
                      <a:tailEnd/>
                    </a:ln>
                  </pic:spPr>
                </pic:pic>
              </a:graphicData>
            </a:graphic>
          </wp:anchor>
        </w:drawing>
      </w:r>
    </w:p>
    <w:p w:rsidR="00381470" w:rsidRDefault="00381470" w:rsidP="00381470">
      <w:pPr>
        <w:pStyle w:val="BodyTextIndent"/>
        <w:rPr>
          <w:highlight w:val="lightGray"/>
        </w:rPr>
      </w:pPr>
    </w:p>
    <w:p w:rsidR="00381470" w:rsidRDefault="00381470" w:rsidP="00381470">
      <w:pPr>
        <w:pStyle w:val="BodyTextIndent"/>
        <w:rPr>
          <w:highlight w:val="lightGray"/>
        </w:rPr>
      </w:pPr>
    </w:p>
    <w:p w:rsidR="00BC5B58" w:rsidRDefault="00BC5B58" w:rsidP="00381470">
      <w:pPr>
        <w:pStyle w:val="BodyTextIndent"/>
        <w:rPr>
          <w:highlight w:val="lightGray"/>
        </w:rPr>
      </w:pPr>
    </w:p>
    <w:p w:rsidR="00381470" w:rsidRDefault="00381470" w:rsidP="00381470">
      <w:pPr>
        <w:pStyle w:val="BodyTextIndent"/>
        <w:rPr>
          <w:highlight w:val="lightGray"/>
        </w:rPr>
      </w:pPr>
    </w:p>
    <w:p w:rsidR="003D2CCB" w:rsidRDefault="003D2CCB" w:rsidP="00381470">
      <w:pPr>
        <w:pStyle w:val="BodyTextIndent"/>
        <w:rPr>
          <w:highlight w:val="lightGray"/>
        </w:rPr>
        <w:sectPr w:rsidR="003D2CCB" w:rsidSect="003D2CCB">
          <w:footerReference w:type="default" r:id="rId10"/>
          <w:pgSz w:w="12240" w:h="15840" w:code="1"/>
          <w:pgMar w:top="1440" w:right="1440" w:bottom="1440" w:left="1872" w:header="720" w:footer="720" w:gutter="0"/>
          <w:lnNumType w:countBy="1"/>
          <w:cols w:space="720"/>
          <w:docGrid w:linePitch="360"/>
        </w:sectPr>
      </w:pPr>
    </w:p>
    <w:p w:rsidR="00D51DED" w:rsidRDefault="008E3B53" w:rsidP="00D51DED">
      <w:pPr>
        <w:pStyle w:val="BodyTextIndent"/>
      </w:pPr>
      <w:r>
        <w:lastRenderedPageBreak/>
        <w:tab/>
      </w:r>
      <w:r w:rsidR="00024B06">
        <w:tab/>
        <w:t xml:space="preserve">This </w:t>
      </w:r>
      <w:r>
        <w:t xml:space="preserve">information provides telling evidence that </w:t>
      </w:r>
      <w:r w:rsidR="00024B06">
        <w:t>PacifiCorp</w:t>
      </w:r>
      <w:r>
        <w:t xml:space="preserve"> is benefiting from these types of transactions and </w:t>
      </w:r>
      <w:r w:rsidR="00B700A8">
        <w:t xml:space="preserve">the Commission should include </w:t>
      </w:r>
      <w:r>
        <w:t xml:space="preserve">significant net revenues in </w:t>
      </w:r>
      <w:r w:rsidR="00B700A8">
        <w:t>its</w:t>
      </w:r>
      <w:r>
        <w:t xml:space="preserve"> determination of normalized net power costs in order for ratepayers to </w:t>
      </w:r>
      <w:r w:rsidR="007508CC">
        <w:t>obtain</w:t>
      </w:r>
      <w:r>
        <w:t xml:space="preserve"> the appropriate benefits from the transmission costs </w:t>
      </w:r>
      <w:r w:rsidR="00024B06">
        <w:t xml:space="preserve">they pay for </w:t>
      </w:r>
      <w:r>
        <w:t>in rates.</w:t>
      </w:r>
      <w:r w:rsidR="000C6C97">
        <w:t xml:space="preserve"> </w:t>
      </w:r>
      <w:r w:rsidR="00D51DED">
        <w:tab/>
      </w:r>
    </w:p>
    <w:p w:rsidR="000B0A46" w:rsidRDefault="000B0A46" w:rsidP="00C75FDA">
      <w:pPr>
        <w:pStyle w:val="BodyTextIndent"/>
        <w:ind w:left="0" w:firstLine="0"/>
      </w:pPr>
    </w:p>
    <w:p w:rsidR="000B0A46" w:rsidRPr="00C2768B" w:rsidRDefault="000B0A46" w:rsidP="00C75FDA">
      <w:pPr>
        <w:pStyle w:val="BodyTextIndent"/>
        <w:ind w:left="0" w:firstLine="0"/>
        <w:rPr>
          <w:b/>
        </w:rPr>
      </w:pPr>
      <w:r w:rsidRPr="00C2768B">
        <w:rPr>
          <w:b/>
        </w:rPr>
        <w:t>Q.</w:t>
      </w:r>
      <w:r w:rsidRPr="00C2768B">
        <w:rPr>
          <w:b/>
        </w:rPr>
        <w:tab/>
        <w:t>How did you calculate your proposed adjustment?</w:t>
      </w:r>
    </w:p>
    <w:p w:rsidR="000B0A46" w:rsidRDefault="000B0A46" w:rsidP="00FF22C0">
      <w:pPr>
        <w:pStyle w:val="BodyTextIndent"/>
      </w:pPr>
      <w:r>
        <w:t>A.</w:t>
      </w:r>
      <w:r w:rsidR="008E3B53">
        <w:tab/>
        <w:t xml:space="preserve">I calculated </w:t>
      </w:r>
      <w:r w:rsidR="00FF22C0">
        <w:t xml:space="preserve">a </w:t>
      </w:r>
      <w:r w:rsidR="008E3B53">
        <w:t xml:space="preserve">revenue </w:t>
      </w:r>
      <w:r w:rsidR="00FF22C0">
        <w:t xml:space="preserve">adjustment </w:t>
      </w:r>
      <w:r w:rsidR="008E3B53">
        <w:t>related to arbitrage transaction</w:t>
      </w:r>
      <w:r w:rsidR="00FF22C0">
        <w:t>s</w:t>
      </w:r>
      <w:r w:rsidR="008E3B53">
        <w:t xml:space="preserve"> </w:t>
      </w:r>
      <w:r w:rsidR="00FF22C0">
        <w:t xml:space="preserve">by averaging the net revenues over the four years of data </w:t>
      </w:r>
      <w:r w:rsidR="00B700A8">
        <w:t xml:space="preserve">provided </w:t>
      </w:r>
      <w:r w:rsidR="00FF22C0">
        <w:t xml:space="preserve">in the Company’s response to ICNU Data Request 1.3.  I recommend an adjustment to normalized net power costs equal to 90 percent of that four-year average, recognizing a 10 percent Company </w:t>
      </w:r>
      <w:r w:rsidR="00520B80">
        <w:t>“</w:t>
      </w:r>
      <w:r w:rsidR="00FF22C0">
        <w:t>sharing</w:t>
      </w:r>
      <w:r w:rsidR="00520B80">
        <w:t>”</w:t>
      </w:r>
      <w:r w:rsidR="00FF22C0">
        <w:t xml:space="preserve"> of profits in order to maintain incentives </w:t>
      </w:r>
      <w:r w:rsidR="0095671E">
        <w:t xml:space="preserve">for the Company </w:t>
      </w:r>
      <w:r w:rsidR="00FF22C0">
        <w:t>to continue to maximize the u</w:t>
      </w:r>
      <w:r w:rsidR="0095671E">
        <w:t>se</w:t>
      </w:r>
      <w:r w:rsidR="00FF22C0">
        <w:t xml:space="preserve"> of </w:t>
      </w:r>
      <w:r w:rsidR="0095671E">
        <w:t>its</w:t>
      </w:r>
      <w:r w:rsidR="00FF22C0">
        <w:t xml:space="preserve"> transmission system.  </w:t>
      </w:r>
      <w:r w:rsidR="00E77450">
        <w:t xml:space="preserve">This sharing also recognizes that the power cost adjustment mechanisms of Avista and Puget Sound Energy effectively include some amount of sharing for additional revenue generation sources. </w:t>
      </w:r>
      <w:r w:rsidR="00DC6FE5">
        <w:t>The calculation is simply 90 percent of the 4-year average shown in Table 1</w:t>
      </w:r>
      <w:r w:rsidR="00887885">
        <w:t xml:space="preserve"> above</w:t>
      </w:r>
      <w:r w:rsidR="00DC6FE5">
        <w:t>.</w:t>
      </w:r>
    </w:p>
    <w:p w:rsidR="00FF22C0" w:rsidRDefault="00FF22C0" w:rsidP="00FF22C0">
      <w:pPr>
        <w:pStyle w:val="BodyTextIndent"/>
      </w:pPr>
    </w:p>
    <w:p w:rsidR="00FF22C0" w:rsidRPr="0095671E" w:rsidRDefault="002A6C2F" w:rsidP="00FF22C0">
      <w:pPr>
        <w:pStyle w:val="BodyTextIndent"/>
        <w:rPr>
          <w:b/>
        </w:rPr>
      </w:pPr>
      <w:r w:rsidRPr="002A6C2F">
        <w:rPr>
          <w:b/>
        </w:rPr>
        <w:t>Q.</w:t>
      </w:r>
      <w:r w:rsidRPr="002A6C2F">
        <w:rPr>
          <w:b/>
        </w:rPr>
        <w:tab/>
        <w:t>Are you proposing an adjustment related to trading transactions</w:t>
      </w:r>
      <w:r w:rsidR="0095671E">
        <w:rPr>
          <w:b/>
        </w:rPr>
        <w:t xml:space="preserve"> in addition to </w:t>
      </w:r>
      <w:r w:rsidR="00520B80">
        <w:rPr>
          <w:b/>
        </w:rPr>
        <w:t xml:space="preserve">short-term </w:t>
      </w:r>
      <w:r w:rsidR="0095671E">
        <w:rPr>
          <w:b/>
        </w:rPr>
        <w:t>arbitrage transactions</w:t>
      </w:r>
      <w:r w:rsidRPr="002A6C2F">
        <w:rPr>
          <w:b/>
        </w:rPr>
        <w:t>?</w:t>
      </w:r>
    </w:p>
    <w:p w:rsidR="00FF22C0" w:rsidRDefault="00FF22C0" w:rsidP="00FF22C0">
      <w:pPr>
        <w:pStyle w:val="BodyTextIndent"/>
      </w:pPr>
      <w:r>
        <w:t>A.</w:t>
      </w:r>
      <w:r>
        <w:tab/>
        <w:t>No.  Th</w:t>
      </w:r>
      <w:r w:rsidR="0095671E">
        <w:t xml:space="preserve">e trading </w:t>
      </w:r>
      <w:r>
        <w:t xml:space="preserve">transactions appear to </w:t>
      </w:r>
      <w:r w:rsidR="00CE26EC">
        <w:t xml:space="preserve">be less regular than arbitrage transactions and </w:t>
      </w:r>
      <w:r w:rsidR="00520B80">
        <w:t xml:space="preserve">the </w:t>
      </w:r>
      <w:r w:rsidR="00CE26EC">
        <w:t xml:space="preserve">profits </w:t>
      </w:r>
      <w:r w:rsidR="0095671E">
        <w:t xml:space="preserve">are </w:t>
      </w:r>
      <w:r w:rsidR="00CE26EC">
        <w:t>more speculative.  In proposing no specific adjustment</w:t>
      </w:r>
      <w:r w:rsidR="0095671E">
        <w:t xml:space="preserve"> for trading transactions</w:t>
      </w:r>
      <w:r w:rsidR="00CE26EC">
        <w:t>, I recogniz</w:t>
      </w:r>
      <w:r w:rsidR="0095671E">
        <w:t>e</w:t>
      </w:r>
      <w:r w:rsidR="00CE26EC">
        <w:t xml:space="preserve"> the Company, for the present, should benefit from the revenues associated with trading transactions, as well as be at risk for any losses.  However, </w:t>
      </w:r>
      <w:r w:rsidR="0095671E">
        <w:t xml:space="preserve">if and </w:t>
      </w:r>
      <w:r w:rsidR="00CE26EC">
        <w:t xml:space="preserve">when </w:t>
      </w:r>
      <w:r w:rsidR="0095671E">
        <w:t xml:space="preserve">the parties consider </w:t>
      </w:r>
      <w:r w:rsidR="00520B80">
        <w:t xml:space="preserve">proposing </w:t>
      </w:r>
      <w:r w:rsidR="0095671E">
        <w:t>a</w:t>
      </w:r>
      <w:r w:rsidR="00CE26EC">
        <w:t xml:space="preserve"> power cost adjustment </w:t>
      </w:r>
      <w:r w:rsidR="00CE26EC">
        <w:lastRenderedPageBreak/>
        <w:t xml:space="preserve">mechanisms </w:t>
      </w:r>
      <w:r w:rsidR="00E77450">
        <w:t xml:space="preserve">for </w:t>
      </w:r>
      <w:r w:rsidR="00024B06">
        <w:t>PacifiCorp</w:t>
      </w:r>
      <w:r w:rsidR="0095671E">
        <w:t xml:space="preserve"> in the future</w:t>
      </w:r>
      <w:r w:rsidR="00CE26EC">
        <w:t xml:space="preserve">, </w:t>
      </w:r>
      <w:r w:rsidR="0095671E">
        <w:t xml:space="preserve">they may wish </w:t>
      </w:r>
      <w:r w:rsidR="00CE26EC">
        <w:t>to explore inclu</w:t>
      </w:r>
      <w:r w:rsidR="00520B80">
        <w:t>ding</w:t>
      </w:r>
      <w:r w:rsidR="00CE26EC">
        <w:t xml:space="preserve"> these </w:t>
      </w:r>
      <w:r w:rsidR="0095671E">
        <w:t xml:space="preserve">trading </w:t>
      </w:r>
      <w:r w:rsidR="00E77450">
        <w:t>transactions.</w:t>
      </w:r>
    </w:p>
    <w:p w:rsidR="000B0A46" w:rsidRDefault="000B0A46" w:rsidP="00C75FDA">
      <w:pPr>
        <w:pStyle w:val="BodyTextIndent"/>
        <w:ind w:left="0" w:firstLine="0"/>
      </w:pPr>
    </w:p>
    <w:p w:rsidR="000B0A46" w:rsidRPr="00C2768B" w:rsidRDefault="000B0A46" w:rsidP="00C75FDA">
      <w:pPr>
        <w:pStyle w:val="BodyTextIndent"/>
        <w:rPr>
          <w:b/>
        </w:rPr>
      </w:pPr>
      <w:r w:rsidRPr="00C2768B">
        <w:rPr>
          <w:b/>
        </w:rPr>
        <w:t>Q.</w:t>
      </w:r>
      <w:r w:rsidRPr="00C2768B">
        <w:rPr>
          <w:b/>
        </w:rPr>
        <w:tab/>
        <w:t>What is the amount of your proposed Arbitrage Sales Margin adjustment to</w:t>
      </w:r>
      <w:r w:rsidRPr="00C2768B">
        <w:rPr>
          <w:b/>
          <w:bCs/>
        </w:rPr>
        <w:t xml:space="preserve"> the Company’s proposed </w:t>
      </w:r>
      <w:r w:rsidRPr="00C2768B">
        <w:rPr>
          <w:b/>
        </w:rPr>
        <w:t>pro forma normalized net power costs</w:t>
      </w:r>
      <w:r w:rsidR="0095671E">
        <w:rPr>
          <w:b/>
        </w:rPr>
        <w:t>?</w:t>
      </w:r>
    </w:p>
    <w:p w:rsidR="000B0A46" w:rsidRDefault="000B0A46" w:rsidP="00C75FDA">
      <w:pPr>
        <w:pStyle w:val="BodyTextIndent"/>
      </w:pPr>
      <w:r>
        <w:t>A.</w:t>
      </w:r>
      <w:r>
        <w:tab/>
        <w:t xml:space="preserve">My proposed adjustment is $ </w:t>
      </w:r>
      <w:r w:rsidR="00967B14">
        <w:t>2,377,437</w:t>
      </w:r>
      <w:r>
        <w:t xml:space="preserve"> for the total West </w:t>
      </w:r>
      <w:r w:rsidR="00E83589">
        <w:t>C</w:t>
      </w:r>
      <w:r>
        <w:t xml:space="preserve">ontrol </w:t>
      </w:r>
      <w:proofErr w:type="gramStart"/>
      <w:r w:rsidR="00E83589">
        <w:t>A</w:t>
      </w:r>
      <w:r>
        <w:t>rea</w:t>
      </w:r>
      <w:r w:rsidR="0095671E">
        <w:t>,</w:t>
      </w:r>
      <w:proofErr w:type="gramEnd"/>
      <w:r>
        <w:t xml:space="preserve"> or $</w:t>
      </w:r>
      <w:r w:rsidR="00967B14">
        <w:t>527,315</w:t>
      </w:r>
      <w:r>
        <w:t xml:space="preserve"> million for Washington</w:t>
      </w:r>
      <w:r w:rsidR="00520B80">
        <w:t>,</w:t>
      </w:r>
      <w:r>
        <w:t xml:space="preserve"> based on an average of the CAEW and CAGW allocators.</w:t>
      </w:r>
      <w:r w:rsidR="0095671E">
        <w:t xml:space="preserve">  These figures are at the expense level.</w:t>
      </w:r>
    </w:p>
    <w:p w:rsidR="000B0A46" w:rsidRDefault="000B0A46" w:rsidP="00C75FDA">
      <w:pPr>
        <w:pStyle w:val="BodyTextIndent"/>
      </w:pPr>
    </w:p>
    <w:p w:rsidR="00BC4FEC" w:rsidRDefault="004A04B7" w:rsidP="00FA0895">
      <w:pPr>
        <w:pStyle w:val="BodyTextIndent"/>
        <w:keepNext/>
        <w:ind w:left="1440"/>
        <w:rPr>
          <w:b/>
        </w:rPr>
      </w:pPr>
      <w:r>
        <w:rPr>
          <w:b/>
        </w:rPr>
        <w:t>B.</w:t>
      </w:r>
      <w:r>
        <w:rPr>
          <w:b/>
        </w:rPr>
        <w:tab/>
      </w:r>
      <w:r w:rsidR="0095671E" w:rsidRPr="0095671E">
        <w:rPr>
          <w:b/>
        </w:rPr>
        <w:t>SCL Stateline Contract</w:t>
      </w:r>
    </w:p>
    <w:p w:rsidR="004A04B7" w:rsidRDefault="004A04B7" w:rsidP="001155B9">
      <w:pPr>
        <w:pStyle w:val="BodyTextIndent"/>
        <w:keepNext/>
      </w:pPr>
    </w:p>
    <w:p w:rsidR="000B0A46" w:rsidRDefault="0095671E" w:rsidP="00C2768B">
      <w:pPr>
        <w:pStyle w:val="BodyTextIndent"/>
        <w:numPr>
          <w:ilvl w:val="0"/>
          <w:numId w:val="6"/>
        </w:numPr>
        <w:ind w:hanging="720"/>
      </w:pPr>
      <w:r>
        <w:rPr>
          <w:b/>
        </w:rPr>
        <w:t>Y</w:t>
      </w:r>
      <w:r w:rsidR="000B0A46" w:rsidRPr="00C2768B">
        <w:rPr>
          <w:b/>
        </w:rPr>
        <w:t xml:space="preserve">our </w:t>
      </w:r>
      <w:r>
        <w:rPr>
          <w:b/>
        </w:rPr>
        <w:t xml:space="preserve">next </w:t>
      </w:r>
      <w:r w:rsidR="000B0A46" w:rsidRPr="00C2768B">
        <w:rPr>
          <w:b/>
        </w:rPr>
        <w:t>adjustment</w:t>
      </w:r>
      <w:r>
        <w:rPr>
          <w:b/>
        </w:rPr>
        <w:t xml:space="preserve"> is</w:t>
      </w:r>
      <w:r w:rsidR="000B0A46" w:rsidRPr="00C2768B">
        <w:rPr>
          <w:b/>
        </w:rPr>
        <w:t xml:space="preserve"> labeled</w:t>
      </w:r>
      <w:r w:rsidR="000B0A46">
        <w:rPr>
          <w:b/>
        </w:rPr>
        <w:t xml:space="preserve"> “SCL Stateline Contract” in Exhibit No. __</w:t>
      </w:r>
      <w:r>
        <w:rPr>
          <w:b/>
        </w:rPr>
        <w:t>_</w:t>
      </w:r>
      <w:r w:rsidR="000B0A46">
        <w:rPr>
          <w:b/>
        </w:rPr>
        <w:t xml:space="preserve"> (APB-2)</w:t>
      </w:r>
      <w:r w:rsidR="000B0A46">
        <w:t>.</w:t>
      </w:r>
      <w:r>
        <w:t xml:space="preserve">  </w:t>
      </w:r>
      <w:r w:rsidR="002A6C2F" w:rsidRPr="002A6C2F">
        <w:rPr>
          <w:b/>
        </w:rPr>
        <w:t>Please explain the context of this adjustment.</w:t>
      </w:r>
    </w:p>
    <w:p w:rsidR="00BC4FEC" w:rsidRDefault="004E2C40">
      <w:pPr>
        <w:pStyle w:val="BodyTextIndent"/>
        <w:numPr>
          <w:ilvl w:val="0"/>
          <w:numId w:val="12"/>
        </w:numPr>
        <w:ind w:hanging="720"/>
      </w:pPr>
      <w:r>
        <w:t xml:space="preserve">The SCL Stateline adjustment is related to a contract between the </w:t>
      </w:r>
      <w:r w:rsidR="00024B06">
        <w:t>PacifiCorp</w:t>
      </w:r>
      <w:r>
        <w:t xml:space="preserve"> and Seattle City Light (“SCL”)</w:t>
      </w:r>
      <w:r w:rsidR="00520B80">
        <w:t>,</w:t>
      </w:r>
      <w:r>
        <w:t xml:space="preserve"> in which the Company provides storage and integration services for </w:t>
      </w:r>
      <w:r w:rsidR="00520B80">
        <w:t>SCL’s</w:t>
      </w:r>
      <w:r>
        <w:t xml:space="preserve"> Stateline wind farm.  Under the exchange portion of the contract</w:t>
      </w:r>
      <w:r w:rsidR="0095671E">
        <w:t>,</w:t>
      </w:r>
      <w:r>
        <w:t xml:space="preserve"> the Company takes delivery of energy from the wind farm</w:t>
      </w:r>
      <w:r w:rsidR="00520B80">
        <w:t>,</w:t>
      </w:r>
      <w:r>
        <w:t xml:space="preserve"> and within two months</w:t>
      </w:r>
      <w:r w:rsidR="00520B80">
        <w:t xml:space="preserve">, </w:t>
      </w:r>
      <w:r>
        <w:t xml:space="preserve">must return the energy to SCL.  The contract terminates </w:t>
      </w:r>
      <w:r w:rsidR="00B4046E">
        <w:t xml:space="preserve">on December 31, 2011.  </w:t>
      </w:r>
    </w:p>
    <w:p w:rsidR="00BC4FEC" w:rsidRDefault="00520B80">
      <w:pPr>
        <w:pStyle w:val="BodyTextIndent"/>
        <w:ind w:firstLine="0"/>
      </w:pPr>
      <w:r>
        <w:t>To be precise, t</w:t>
      </w:r>
      <w:r w:rsidR="00B4046E">
        <w:t xml:space="preserve">he delivery of what is called “storage” energy ends on December 31, 2011, </w:t>
      </w:r>
      <w:r>
        <w:t xml:space="preserve">nut </w:t>
      </w:r>
      <w:r w:rsidR="00B4046E">
        <w:t xml:space="preserve">the delivery of what is called “scheduled” energy </w:t>
      </w:r>
      <w:r>
        <w:t xml:space="preserve">does not end until </w:t>
      </w:r>
      <w:r w:rsidR="00B4046E">
        <w:t xml:space="preserve">February 29, 2012. </w:t>
      </w:r>
      <w:r>
        <w:t xml:space="preserve"> </w:t>
      </w:r>
      <w:r w:rsidR="00B4046E">
        <w:t>Over time</w:t>
      </w:r>
      <w:r w:rsidR="0095671E">
        <w:t>,</w:t>
      </w:r>
      <w:r w:rsidR="00B4046E">
        <w:t xml:space="preserve"> the delivery and return of energy would be expected to even out.  </w:t>
      </w:r>
    </w:p>
    <w:p w:rsidR="00BC4FEC" w:rsidRDefault="00BC4FEC">
      <w:pPr>
        <w:pStyle w:val="BodyTextIndent"/>
        <w:ind w:firstLine="0"/>
      </w:pPr>
    </w:p>
    <w:p w:rsidR="00BC4FEC" w:rsidRDefault="0095671E">
      <w:pPr>
        <w:pStyle w:val="BodyTextIndent"/>
        <w:rPr>
          <w:b/>
        </w:rPr>
      </w:pPr>
      <w:r>
        <w:rPr>
          <w:b/>
        </w:rPr>
        <w:lastRenderedPageBreak/>
        <w:t>Q.</w:t>
      </w:r>
      <w:r>
        <w:rPr>
          <w:b/>
        </w:rPr>
        <w:tab/>
        <w:t>What is the issue?</w:t>
      </w:r>
    </w:p>
    <w:p w:rsidR="00BC4FEC" w:rsidRDefault="0095671E">
      <w:pPr>
        <w:pStyle w:val="BodyTextIndent"/>
      </w:pPr>
      <w:r>
        <w:t>A.</w:t>
      </w:r>
      <w:r>
        <w:tab/>
        <w:t>T</w:t>
      </w:r>
      <w:r w:rsidR="004E2C40">
        <w:t>he issue is that the delivery and return of energy do not match up with the months of the proposed rate year</w:t>
      </w:r>
      <w:r w:rsidR="00B4046E">
        <w:t xml:space="preserve"> </w:t>
      </w:r>
      <w:r w:rsidR="00405545">
        <w:t>for rate making purposes in this proceeding</w:t>
      </w:r>
      <w:r>
        <w:t>,</w:t>
      </w:r>
      <w:r w:rsidR="00405545">
        <w:t xml:space="preserve"> </w:t>
      </w:r>
      <w:r w:rsidR="00B4046E">
        <w:t xml:space="preserve">due in part to the </w:t>
      </w:r>
      <w:r w:rsidR="00405545">
        <w:t>termination of the contract.</w:t>
      </w:r>
      <w:r>
        <w:t xml:space="preserve"> </w:t>
      </w:r>
      <w:r w:rsidR="00B4046E">
        <w:t xml:space="preserve"> </w:t>
      </w:r>
      <w:r w:rsidR="004E2C40">
        <w:t>Th</w:t>
      </w:r>
      <w:r w:rsidR="00405545">
        <w:t>e mismatch</w:t>
      </w:r>
      <w:r w:rsidR="004E2C40">
        <w:t xml:space="preserve"> can be seen in the monthly energy amount</w:t>
      </w:r>
      <w:r w:rsidR="00405545">
        <w:t>s</w:t>
      </w:r>
      <w:r w:rsidR="004E2C40">
        <w:t xml:space="preserve"> shown in the confidential workpapers of Company witness Duvall </w:t>
      </w:r>
      <w:r w:rsidR="00405545">
        <w:t xml:space="preserve">for the SCL Stateline contract.  The workpapers indicate </w:t>
      </w:r>
      <w:r w:rsidR="004E2C40">
        <w:t xml:space="preserve">a significant imbalance over the 12-month </w:t>
      </w:r>
      <w:r w:rsidR="00405545">
        <w:t xml:space="preserve">rate year </w:t>
      </w:r>
      <w:r w:rsidR="004E2C40">
        <w:t>period</w:t>
      </w:r>
      <w:r w:rsidR="00405545">
        <w:t xml:space="preserve">.  </w:t>
      </w:r>
    </w:p>
    <w:p w:rsidR="00BC4FEC" w:rsidRDefault="0095671E">
      <w:pPr>
        <w:pStyle w:val="BodyTextIndent"/>
      </w:pPr>
      <w:r>
        <w:tab/>
      </w:r>
      <w:r>
        <w:tab/>
      </w:r>
      <w:r w:rsidR="0036310E">
        <w:t xml:space="preserve">In addition, this contract does not appear to have been extended or renewed, so </w:t>
      </w:r>
      <w:r w:rsidR="00520B80">
        <w:t xml:space="preserve">including it </w:t>
      </w:r>
      <w:r w:rsidR="0036310E">
        <w:t xml:space="preserve">in rates beyond the contract termination date would not </w:t>
      </w:r>
      <w:r w:rsidR="00B6495F">
        <w:t>add to any mismatch between costs and rates unless new rates were established at that time.</w:t>
      </w:r>
      <w:r w:rsidR="0036310E">
        <w:t xml:space="preserve"> </w:t>
      </w:r>
      <w:r>
        <w:t xml:space="preserve"> </w:t>
      </w:r>
    </w:p>
    <w:p w:rsidR="00BC4FEC" w:rsidRDefault="00BC4FEC">
      <w:pPr>
        <w:pStyle w:val="BodyTextIndent"/>
      </w:pPr>
    </w:p>
    <w:p w:rsidR="00BC4FEC" w:rsidRDefault="0095671E">
      <w:pPr>
        <w:pStyle w:val="BodyTextIndent"/>
        <w:rPr>
          <w:b/>
        </w:rPr>
      </w:pPr>
      <w:r>
        <w:rPr>
          <w:b/>
        </w:rPr>
        <w:t>Q.</w:t>
      </w:r>
      <w:r>
        <w:rPr>
          <w:b/>
        </w:rPr>
        <w:tab/>
        <w:t>How should the Commission treat the SCL Stateline Contract for ratemaking purposes?</w:t>
      </w:r>
    </w:p>
    <w:p w:rsidR="00BC4FEC" w:rsidRDefault="0095671E">
      <w:pPr>
        <w:pStyle w:val="BodyTextIndent"/>
      </w:pPr>
      <w:r>
        <w:t>A.</w:t>
      </w:r>
      <w:r>
        <w:tab/>
      </w:r>
      <w:r w:rsidR="00405545">
        <w:t xml:space="preserve">The most appropriate ratemaking treatment to address this contract that terminates during the rate year would be </w:t>
      </w:r>
      <w:r>
        <w:t xml:space="preserve">for the Commission </w:t>
      </w:r>
      <w:r w:rsidR="00405545">
        <w:t xml:space="preserve">to eliminate </w:t>
      </w:r>
      <w:r>
        <w:t xml:space="preserve">completely </w:t>
      </w:r>
      <w:r w:rsidR="00405545">
        <w:t>the exchange</w:t>
      </w:r>
      <w:r w:rsidR="0036310E">
        <w:t>, as the Company has modeled it,</w:t>
      </w:r>
      <w:r w:rsidR="00405545">
        <w:t xml:space="preserve"> from the GRID model</w:t>
      </w:r>
      <w:r w:rsidR="009202F6">
        <w:t xml:space="preserve">.  </w:t>
      </w:r>
      <w:r w:rsidR="0036310E">
        <w:t xml:space="preserve">This would eliminate both the imbalance issue and the termination of the contract. </w:t>
      </w:r>
      <w:r>
        <w:t xml:space="preserve"> </w:t>
      </w:r>
      <w:r w:rsidR="009202F6">
        <w:t xml:space="preserve">However, </w:t>
      </w:r>
      <w:r w:rsidR="0036310E">
        <w:t xml:space="preserve">for purposes of my testimony, </w:t>
      </w:r>
      <w:r w:rsidR="009202F6">
        <w:t xml:space="preserve">the effect can also be estimated by making an adjustment equal to the 12-month energy imbalance shown in the </w:t>
      </w:r>
      <w:r>
        <w:t xml:space="preserve">Company’s </w:t>
      </w:r>
      <w:r w:rsidR="009202F6">
        <w:t>workpapers.</w:t>
      </w:r>
      <w:r w:rsidR="009D1031">
        <w:t xml:space="preserve">  In the event the contract is extended, the treatment for ratemaking should reflect a “no harm” standard for the transaction, with no energy imbalance reflected in GRID.</w:t>
      </w:r>
    </w:p>
    <w:p w:rsidR="000B0A46" w:rsidRDefault="000B0A46" w:rsidP="00C2768B">
      <w:pPr>
        <w:pStyle w:val="BodyTextIndent"/>
        <w:ind w:left="0" w:firstLine="0"/>
      </w:pPr>
    </w:p>
    <w:p w:rsidR="000B0A46" w:rsidRPr="00C2768B" w:rsidRDefault="000B0A46" w:rsidP="003D2CCB">
      <w:pPr>
        <w:pStyle w:val="BodyTextIndent"/>
        <w:keepNext/>
        <w:ind w:left="0" w:firstLine="0"/>
        <w:rPr>
          <w:b/>
        </w:rPr>
      </w:pPr>
      <w:r w:rsidRPr="00C2768B">
        <w:rPr>
          <w:b/>
        </w:rPr>
        <w:lastRenderedPageBreak/>
        <w:t>Q.</w:t>
      </w:r>
      <w:r w:rsidRPr="00C2768B">
        <w:rPr>
          <w:b/>
        </w:rPr>
        <w:tab/>
        <w:t>How did you calculate your adjustment?</w:t>
      </w:r>
    </w:p>
    <w:p w:rsidR="000B0A46" w:rsidRDefault="000B0A46" w:rsidP="009202F6">
      <w:pPr>
        <w:pStyle w:val="BodyTextIndent"/>
      </w:pPr>
      <w:r>
        <w:t>A.</w:t>
      </w:r>
      <w:r w:rsidR="009202F6">
        <w:tab/>
      </w:r>
      <w:r w:rsidR="0095671E">
        <w:t xml:space="preserve">My </w:t>
      </w:r>
      <w:r w:rsidR="009202F6">
        <w:t>Confidenti</w:t>
      </w:r>
      <w:r w:rsidR="0095671E">
        <w:t>a</w:t>
      </w:r>
      <w:r w:rsidR="009202F6">
        <w:t xml:space="preserve">l </w:t>
      </w:r>
      <w:r w:rsidR="009202F6" w:rsidRPr="005F4D64">
        <w:rPr>
          <w:bCs/>
        </w:rPr>
        <w:t>Exhibit No. __</w:t>
      </w:r>
      <w:r w:rsidR="0095671E">
        <w:rPr>
          <w:bCs/>
        </w:rPr>
        <w:t>_</w:t>
      </w:r>
      <w:r w:rsidR="009202F6" w:rsidRPr="005F4D64">
        <w:rPr>
          <w:bCs/>
        </w:rPr>
        <w:t xml:space="preserve"> (APB-</w:t>
      </w:r>
      <w:r w:rsidR="00AD3051">
        <w:rPr>
          <w:bCs/>
        </w:rPr>
        <w:t>3</w:t>
      </w:r>
      <w:r w:rsidR="009202F6">
        <w:rPr>
          <w:bCs/>
        </w:rPr>
        <w:t>C</w:t>
      </w:r>
      <w:r w:rsidR="009202F6" w:rsidRPr="005F4D64">
        <w:rPr>
          <w:bCs/>
        </w:rPr>
        <w:t>)</w:t>
      </w:r>
      <w:r w:rsidR="009202F6">
        <w:rPr>
          <w:bCs/>
        </w:rPr>
        <w:t xml:space="preserve"> shows the total energy imbalance as </w:t>
      </w:r>
      <w:r w:rsidR="0095671E">
        <w:rPr>
          <w:bCs/>
        </w:rPr>
        <w:t xml:space="preserve">represented in the Company’s </w:t>
      </w:r>
      <w:r w:rsidR="009202F6">
        <w:rPr>
          <w:bCs/>
        </w:rPr>
        <w:t>confidential workpaper marked UE-1</w:t>
      </w:r>
      <w:r w:rsidR="00967B14">
        <w:rPr>
          <w:bCs/>
        </w:rPr>
        <w:t>0</w:t>
      </w:r>
      <w:r w:rsidR="009202F6">
        <w:rPr>
          <w:bCs/>
        </w:rPr>
        <w:t>-_Duvall Conf Workpaper 7 ConfidentialperWAC48007160(PACMay2010).xlsm NPC</w:t>
      </w:r>
      <w:r w:rsidR="00213A1F">
        <w:rPr>
          <w:bCs/>
        </w:rPr>
        <w:t>, page 5 of 10</w:t>
      </w:r>
      <w:r w:rsidR="009202F6">
        <w:rPr>
          <w:bCs/>
        </w:rPr>
        <w:t xml:space="preserve">.  I calculate an adjustment by </w:t>
      </w:r>
      <w:r w:rsidR="00967B14">
        <w:rPr>
          <w:bCs/>
        </w:rPr>
        <w:t xml:space="preserve">adding back the total </w:t>
      </w:r>
      <w:r w:rsidR="009202F6">
        <w:rPr>
          <w:bCs/>
        </w:rPr>
        <w:t xml:space="preserve">12-month imbalance </w:t>
      </w:r>
      <w:r w:rsidR="00967B14">
        <w:rPr>
          <w:bCs/>
        </w:rPr>
        <w:t xml:space="preserve">energy </w:t>
      </w:r>
      <w:r w:rsidR="009202F6">
        <w:rPr>
          <w:bCs/>
        </w:rPr>
        <w:t xml:space="preserve">to </w:t>
      </w:r>
      <w:r w:rsidR="00967B14">
        <w:rPr>
          <w:bCs/>
        </w:rPr>
        <w:t xml:space="preserve">the months of January and February 2012.  I then calculate an adjustment based on the </w:t>
      </w:r>
      <w:r w:rsidR="009202F6">
        <w:rPr>
          <w:bCs/>
        </w:rPr>
        <w:t xml:space="preserve">average forward energy price for January and </w:t>
      </w:r>
      <w:r w:rsidR="00967B14">
        <w:rPr>
          <w:bCs/>
        </w:rPr>
        <w:t>February</w:t>
      </w:r>
      <w:r w:rsidR="009202F6">
        <w:rPr>
          <w:bCs/>
        </w:rPr>
        <w:t xml:space="preserve"> of 2012, </w:t>
      </w:r>
      <w:r w:rsidR="0095671E">
        <w:rPr>
          <w:bCs/>
        </w:rPr>
        <w:t xml:space="preserve">which </w:t>
      </w:r>
      <w:r w:rsidR="00967B14">
        <w:rPr>
          <w:bCs/>
        </w:rPr>
        <w:t xml:space="preserve">reflect the fact that if energy were being returned during those months, the </w:t>
      </w:r>
      <w:r w:rsidR="00A905B0">
        <w:rPr>
          <w:bCs/>
        </w:rPr>
        <w:t>net power costs would be reduced by the a</w:t>
      </w:r>
      <w:r w:rsidR="00967B14">
        <w:rPr>
          <w:bCs/>
        </w:rPr>
        <w:t>djusted amount</w:t>
      </w:r>
      <w:r w:rsidR="009202F6">
        <w:rPr>
          <w:bCs/>
        </w:rPr>
        <w:t xml:space="preserve">. </w:t>
      </w:r>
      <w:r w:rsidR="00887885">
        <w:rPr>
          <w:bCs/>
        </w:rPr>
        <w:t xml:space="preserve"> </w:t>
      </w:r>
      <w:r w:rsidR="00B6495F">
        <w:rPr>
          <w:bCs/>
        </w:rPr>
        <w:t xml:space="preserve">This calculation is shown in </w:t>
      </w:r>
      <w:r w:rsidR="00B6495F" w:rsidRPr="005F4D64">
        <w:rPr>
          <w:bCs/>
        </w:rPr>
        <w:t>Exhibit No. __</w:t>
      </w:r>
      <w:r w:rsidR="00B6495F">
        <w:rPr>
          <w:bCs/>
        </w:rPr>
        <w:t>_</w:t>
      </w:r>
      <w:r w:rsidR="00B6495F" w:rsidRPr="005F4D64">
        <w:rPr>
          <w:bCs/>
        </w:rPr>
        <w:t xml:space="preserve"> (APB-</w:t>
      </w:r>
      <w:r w:rsidR="00AD3051">
        <w:rPr>
          <w:bCs/>
        </w:rPr>
        <w:t>3</w:t>
      </w:r>
      <w:r w:rsidR="00B6495F">
        <w:rPr>
          <w:bCs/>
        </w:rPr>
        <w:t>C</w:t>
      </w:r>
      <w:r w:rsidR="00B6495F" w:rsidRPr="005F4D64">
        <w:rPr>
          <w:bCs/>
        </w:rPr>
        <w:t>)</w:t>
      </w:r>
      <w:r w:rsidR="00B6495F">
        <w:rPr>
          <w:bCs/>
        </w:rPr>
        <w:t>.</w:t>
      </w:r>
    </w:p>
    <w:p w:rsidR="000B0A46" w:rsidRDefault="000B0A46" w:rsidP="00C2768B">
      <w:pPr>
        <w:pStyle w:val="BodyTextIndent"/>
        <w:ind w:left="0" w:firstLine="0"/>
      </w:pPr>
    </w:p>
    <w:p w:rsidR="000B0A46" w:rsidRPr="00C2768B" w:rsidRDefault="000B0A46" w:rsidP="00C2768B">
      <w:pPr>
        <w:pStyle w:val="BodyTextIndent"/>
        <w:rPr>
          <w:b/>
        </w:rPr>
      </w:pPr>
      <w:r w:rsidRPr="00C2768B">
        <w:rPr>
          <w:b/>
        </w:rPr>
        <w:t>Q.</w:t>
      </w:r>
      <w:r w:rsidRPr="00C2768B">
        <w:rPr>
          <w:b/>
        </w:rPr>
        <w:tab/>
        <w:t xml:space="preserve">What is the amount of your proposed </w:t>
      </w:r>
      <w:r>
        <w:rPr>
          <w:b/>
        </w:rPr>
        <w:t>SCL Stateline Contract</w:t>
      </w:r>
      <w:r w:rsidRPr="00C2768B">
        <w:rPr>
          <w:b/>
        </w:rPr>
        <w:t xml:space="preserve"> adjustment to</w:t>
      </w:r>
      <w:r w:rsidRPr="00C2768B">
        <w:rPr>
          <w:b/>
          <w:bCs/>
        </w:rPr>
        <w:t xml:space="preserve"> the Company’s proposed </w:t>
      </w:r>
      <w:r w:rsidRPr="00C2768B">
        <w:rPr>
          <w:b/>
        </w:rPr>
        <w:t>pro forma normalized net power costs</w:t>
      </w:r>
      <w:r w:rsidR="0095671E">
        <w:rPr>
          <w:b/>
        </w:rPr>
        <w:t>?</w:t>
      </w:r>
    </w:p>
    <w:p w:rsidR="000B0A46" w:rsidRDefault="000B0A46" w:rsidP="00C2768B">
      <w:pPr>
        <w:pStyle w:val="BodyTextIndent"/>
      </w:pPr>
      <w:r>
        <w:t>A.</w:t>
      </w:r>
      <w:r>
        <w:tab/>
        <w:t>My proposed adjustment is $</w:t>
      </w:r>
      <w:r w:rsidR="00967B14">
        <w:t>2,125,412</w:t>
      </w:r>
      <w:r>
        <w:t xml:space="preserve"> for the total West </w:t>
      </w:r>
      <w:r w:rsidR="00E83589">
        <w:t>C</w:t>
      </w:r>
      <w:r>
        <w:t xml:space="preserve">ontrol </w:t>
      </w:r>
      <w:proofErr w:type="gramStart"/>
      <w:r w:rsidR="00E83589">
        <w:t>A</w:t>
      </w:r>
      <w:r>
        <w:t>rea</w:t>
      </w:r>
      <w:r w:rsidR="00520B80">
        <w:t>,</w:t>
      </w:r>
      <w:proofErr w:type="gramEnd"/>
      <w:r>
        <w:t xml:space="preserve"> or $</w:t>
      </w:r>
      <w:r w:rsidR="00967B14">
        <w:t>471,416</w:t>
      </w:r>
      <w:r>
        <w:t xml:space="preserve"> for Washington</w:t>
      </w:r>
      <w:r w:rsidR="0095671E">
        <w:t>,</w:t>
      </w:r>
      <w:r>
        <w:t xml:space="preserve"> based on an average of the CAEW and CAGW allocators.</w:t>
      </w:r>
      <w:r w:rsidR="0095671E">
        <w:t xml:space="preserve">  These figures are at the expense level.</w:t>
      </w:r>
    </w:p>
    <w:p w:rsidR="000B0A46" w:rsidRDefault="0095671E" w:rsidP="00C75FDA">
      <w:pPr>
        <w:pStyle w:val="BodyTextIndent"/>
      </w:pPr>
      <w:r>
        <w:tab/>
      </w:r>
    </w:p>
    <w:p w:rsidR="00BC4FEC" w:rsidRDefault="0095671E" w:rsidP="00FA0895">
      <w:pPr>
        <w:pStyle w:val="BodyTextIndent"/>
        <w:ind w:firstLine="0"/>
        <w:rPr>
          <w:b/>
        </w:rPr>
      </w:pPr>
      <w:r>
        <w:rPr>
          <w:b/>
        </w:rPr>
        <w:t>C.</w:t>
      </w:r>
      <w:r>
        <w:rPr>
          <w:b/>
        </w:rPr>
        <w:tab/>
      </w:r>
      <w:r w:rsidRPr="0095671E">
        <w:rPr>
          <w:b/>
        </w:rPr>
        <w:t>SMUD Contract Shaping</w:t>
      </w:r>
    </w:p>
    <w:p w:rsidR="00194655" w:rsidRDefault="00194655" w:rsidP="004A04B7">
      <w:pPr>
        <w:pStyle w:val="BodyTextIndent"/>
        <w:ind w:left="0" w:firstLine="0"/>
      </w:pPr>
    </w:p>
    <w:p w:rsidR="000B0A46" w:rsidRPr="00541161" w:rsidRDefault="0095671E" w:rsidP="006933CA">
      <w:pPr>
        <w:pStyle w:val="BodyTextIndent"/>
        <w:numPr>
          <w:ilvl w:val="0"/>
          <w:numId w:val="7"/>
        </w:numPr>
        <w:ind w:hanging="720"/>
        <w:rPr>
          <w:b/>
        </w:rPr>
      </w:pPr>
      <w:r>
        <w:rPr>
          <w:b/>
        </w:rPr>
        <w:t xml:space="preserve">Your next adjustment is </w:t>
      </w:r>
      <w:r w:rsidR="000B0A46" w:rsidRPr="00C2768B">
        <w:rPr>
          <w:b/>
        </w:rPr>
        <w:t>labeled</w:t>
      </w:r>
      <w:r w:rsidR="000B0A46">
        <w:rPr>
          <w:b/>
        </w:rPr>
        <w:t xml:space="preserve"> “SMUD Contract Shaping” in Exhibit No. __ (APB-2)</w:t>
      </w:r>
      <w:r w:rsidR="000B0A46">
        <w:t>.</w:t>
      </w:r>
      <w:r>
        <w:t xml:space="preserve">  </w:t>
      </w:r>
      <w:r w:rsidRPr="00541161">
        <w:rPr>
          <w:b/>
        </w:rPr>
        <w:t xml:space="preserve">Please explain the </w:t>
      </w:r>
      <w:r w:rsidR="00E65FAF" w:rsidRPr="00541161">
        <w:rPr>
          <w:b/>
        </w:rPr>
        <w:t>context</w:t>
      </w:r>
      <w:r w:rsidRPr="00541161">
        <w:rPr>
          <w:b/>
        </w:rPr>
        <w:t xml:space="preserve"> of this adjustment.</w:t>
      </w:r>
    </w:p>
    <w:p w:rsidR="00BC4FEC" w:rsidRDefault="00213A1F">
      <w:pPr>
        <w:pStyle w:val="BodyTextIndent"/>
        <w:numPr>
          <w:ilvl w:val="0"/>
          <w:numId w:val="13"/>
        </w:numPr>
        <w:ind w:hanging="720"/>
      </w:pPr>
      <w:r>
        <w:t>Th</w:t>
      </w:r>
      <w:r w:rsidR="00F53B73">
        <w:t xml:space="preserve">is contract is a sale for resale contract between PacifiCorp and the Sacramento </w:t>
      </w:r>
      <w:r w:rsidR="00BD6FF5">
        <w:t>Municipal Utility District</w:t>
      </w:r>
      <w:r w:rsidR="00F53B73">
        <w:t xml:space="preserve"> (SMUD).  PacifiCorp models the </w:t>
      </w:r>
      <w:r>
        <w:t xml:space="preserve">SMUD contract in GRID </w:t>
      </w:r>
      <w:r>
        <w:lastRenderedPageBreak/>
        <w:t xml:space="preserve">assuming the highest cost to </w:t>
      </w:r>
      <w:r w:rsidR="00024B06">
        <w:t>PacifiCorp</w:t>
      </w:r>
      <w:r>
        <w:t>.  This can be best illustrated by an examination of the Compan</w:t>
      </w:r>
      <w:r w:rsidR="00F53B73">
        <w:t>y’s</w:t>
      </w:r>
      <w:r>
        <w:t xml:space="preserve"> monthly net power cost analysis summarized in </w:t>
      </w:r>
      <w:r w:rsidRPr="0022316E">
        <w:rPr>
          <w:bCs/>
        </w:rPr>
        <w:t>the confidential workpaper marked UE-1</w:t>
      </w:r>
      <w:r w:rsidR="00541161">
        <w:rPr>
          <w:bCs/>
        </w:rPr>
        <w:t>0</w:t>
      </w:r>
      <w:r w:rsidRPr="0022316E">
        <w:rPr>
          <w:bCs/>
        </w:rPr>
        <w:t>-_Duvall Conf Workpaper 7</w:t>
      </w:r>
      <w:r w:rsidR="00F53B73">
        <w:rPr>
          <w:bCs/>
        </w:rPr>
        <w:t xml:space="preserve"> </w:t>
      </w:r>
      <w:r w:rsidRPr="0022316E">
        <w:rPr>
          <w:bCs/>
        </w:rPr>
        <w:t xml:space="preserve">ConfidentialperWAC48007160(PACMay2010).xlsm NPC, page 4 of 10.  </w:t>
      </w:r>
    </w:p>
    <w:p w:rsidR="00BC4FEC" w:rsidRDefault="00F53B73">
      <w:pPr>
        <w:pStyle w:val="BodyTextIndent"/>
        <w:ind w:firstLine="0"/>
        <w:rPr>
          <w:bCs/>
        </w:rPr>
      </w:pPr>
      <w:r>
        <w:rPr>
          <w:bCs/>
        </w:rPr>
        <w:tab/>
      </w:r>
      <w:r w:rsidR="00213A1F" w:rsidRPr="0022316E">
        <w:rPr>
          <w:bCs/>
        </w:rPr>
        <w:t>The Company’s modeling of the contract in GRID results in no deliveries to SMUD in the months of April, May, and June.  These months are the traditional “low-cost” months for regional utilities</w:t>
      </w:r>
      <w:r>
        <w:rPr>
          <w:bCs/>
        </w:rPr>
        <w:t>,</w:t>
      </w:r>
      <w:r w:rsidR="00213A1F" w:rsidRPr="0022316E">
        <w:rPr>
          <w:bCs/>
        </w:rPr>
        <w:t xml:space="preserve"> </w:t>
      </w:r>
      <w:r w:rsidR="00537658" w:rsidRPr="0022316E">
        <w:rPr>
          <w:bCs/>
        </w:rPr>
        <w:t xml:space="preserve">which means if SMUD where to </w:t>
      </w:r>
      <w:r w:rsidR="009700DE" w:rsidRPr="0022316E">
        <w:rPr>
          <w:bCs/>
        </w:rPr>
        <w:t>actual</w:t>
      </w:r>
      <w:r>
        <w:rPr>
          <w:bCs/>
        </w:rPr>
        <w:t>ly</w:t>
      </w:r>
      <w:r w:rsidR="009700DE" w:rsidRPr="0022316E">
        <w:rPr>
          <w:bCs/>
        </w:rPr>
        <w:t xml:space="preserve"> </w:t>
      </w:r>
      <w:r w:rsidR="00537658" w:rsidRPr="0022316E">
        <w:rPr>
          <w:bCs/>
        </w:rPr>
        <w:t xml:space="preserve">take energy </w:t>
      </w:r>
      <w:r w:rsidR="009700DE" w:rsidRPr="0022316E">
        <w:rPr>
          <w:bCs/>
        </w:rPr>
        <w:t xml:space="preserve">during these months </w:t>
      </w:r>
      <w:r w:rsidR="00537658" w:rsidRPr="0022316E">
        <w:rPr>
          <w:bCs/>
        </w:rPr>
        <w:t xml:space="preserve">under the contract, the cost to </w:t>
      </w:r>
      <w:r w:rsidR="00024B06">
        <w:rPr>
          <w:bCs/>
        </w:rPr>
        <w:t>PacifiCorp</w:t>
      </w:r>
      <w:r w:rsidR="00537658" w:rsidRPr="0022316E">
        <w:rPr>
          <w:bCs/>
        </w:rPr>
        <w:t xml:space="preserve"> would be less and </w:t>
      </w:r>
      <w:r>
        <w:rPr>
          <w:bCs/>
        </w:rPr>
        <w:t xml:space="preserve">the Company’s </w:t>
      </w:r>
      <w:r w:rsidR="00537658" w:rsidRPr="0022316E">
        <w:rPr>
          <w:bCs/>
        </w:rPr>
        <w:t xml:space="preserve">normalized net power costs reduced.  </w:t>
      </w:r>
    </w:p>
    <w:p w:rsidR="00376CD7" w:rsidRDefault="00376CD7">
      <w:pPr>
        <w:pStyle w:val="BodyTextIndent"/>
        <w:ind w:firstLine="0"/>
        <w:rPr>
          <w:bCs/>
        </w:rPr>
      </w:pPr>
    </w:p>
    <w:p w:rsidR="00BC4FEC" w:rsidRDefault="00F53B73">
      <w:pPr>
        <w:pStyle w:val="BodyTextIndent"/>
        <w:rPr>
          <w:b/>
          <w:bCs/>
        </w:rPr>
      </w:pPr>
      <w:r>
        <w:rPr>
          <w:b/>
          <w:bCs/>
        </w:rPr>
        <w:t>Q.</w:t>
      </w:r>
      <w:r>
        <w:rPr>
          <w:b/>
          <w:bCs/>
        </w:rPr>
        <w:tab/>
        <w:t xml:space="preserve">From SMUD’s perspective, what are the preferred deliveries under this contract? </w:t>
      </w:r>
    </w:p>
    <w:p w:rsidR="00BC4FEC" w:rsidRDefault="00F53B73">
      <w:pPr>
        <w:pStyle w:val="BodyTextIndent"/>
        <w:rPr>
          <w:bCs/>
        </w:rPr>
      </w:pPr>
      <w:r>
        <w:rPr>
          <w:bCs/>
        </w:rPr>
        <w:t>A.</w:t>
      </w:r>
      <w:r>
        <w:rPr>
          <w:bCs/>
        </w:rPr>
        <w:tab/>
      </w:r>
      <w:r w:rsidR="009700DE" w:rsidRPr="0022316E">
        <w:rPr>
          <w:bCs/>
        </w:rPr>
        <w:t>The best use of the energy deliveries from SMUD</w:t>
      </w:r>
      <w:r w:rsidR="0022316E" w:rsidRPr="0022316E">
        <w:rPr>
          <w:bCs/>
        </w:rPr>
        <w:t xml:space="preserve">’s </w:t>
      </w:r>
      <w:r w:rsidR="009700DE" w:rsidRPr="0022316E">
        <w:rPr>
          <w:bCs/>
        </w:rPr>
        <w:t xml:space="preserve">perspective may be the result of differing weather </w:t>
      </w:r>
      <w:r w:rsidR="0022316E" w:rsidRPr="0022316E">
        <w:rPr>
          <w:bCs/>
        </w:rPr>
        <w:t xml:space="preserve">and load </w:t>
      </w:r>
      <w:r w:rsidR="009700DE" w:rsidRPr="0022316E">
        <w:rPr>
          <w:bCs/>
        </w:rPr>
        <w:t xml:space="preserve">patterns, planned maintenance outages of SMUD’s generating resources, transmission </w:t>
      </w:r>
      <w:r w:rsidR="000A0FA4" w:rsidRPr="0022316E">
        <w:rPr>
          <w:bCs/>
        </w:rPr>
        <w:t xml:space="preserve">issues, or other least cost decisions on the part of SMUD. </w:t>
      </w:r>
      <w:r>
        <w:rPr>
          <w:bCs/>
        </w:rPr>
        <w:t xml:space="preserve"> </w:t>
      </w:r>
    </w:p>
    <w:p w:rsidR="00BC4FEC" w:rsidRDefault="00BC4FEC">
      <w:pPr>
        <w:pStyle w:val="BodyTextIndent"/>
        <w:rPr>
          <w:bCs/>
        </w:rPr>
      </w:pPr>
    </w:p>
    <w:p w:rsidR="00BC4FEC" w:rsidRDefault="00F53B73">
      <w:pPr>
        <w:pStyle w:val="BodyTextIndent"/>
        <w:rPr>
          <w:b/>
          <w:bCs/>
        </w:rPr>
      </w:pPr>
      <w:r>
        <w:rPr>
          <w:b/>
          <w:bCs/>
        </w:rPr>
        <w:t>Q.</w:t>
      </w:r>
      <w:r>
        <w:rPr>
          <w:b/>
          <w:bCs/>
        </w:rPr>
        <w:tab/>
        <w:t xml:space="preserve">How </w:t>
      </w:r>
      <w:r w:rsidR="00520B80">
        <w:rPr>
          <w:b/>
          <w:bCs/>
        </w:rPr>
        <w:t xml:space="preserve">do </w:t>
      </w:r>
      <w:r>
        <w:rPr>
          <w:b/>
          <w:bCs/>
        </w:rPr>
        <w:t>the actual historical deliveries under the SMUD contract compare with how PacifiCorp models deliveries under that contract?</w:t>
      </w:r>
    </w:p>
    <w:p w:rsidR="00BC4FEC" w:rsidRDefault="00F53B73">
      <w:pPr>
        <w:pStyle w:val="BodyTextIndent"/>
      </w:pPr>
      <w:r>
        <w:rPr>
          <w:bCs/>
        </w:rPr>
        <w:t>A.</w:t>
      </w:r>
      <w:r>
        <w:rPr>
          <w:bCs/>
        </w:rPr>
        <w:tab/>
        <w:t>T</w:t>
      </w:r>
      <w:r w:rsidR="00537658" w:rsidRPr="0022316E">
        <w:rPr>
          <w:bCs/>
        </w:rPr>
        <w:t xml:space="preserve">he actual </w:t>
      </w:r>
      <w:r w:rsidR="009700DE" w:rsidRPr="0022316E">
        <w:rPr>
          <w:bCs/>
        </w:rPr>
        <w:t xml:space="preserve">historical </w:t>
      </w:r>
      <w:r w:rsidR="00537658" w:rsidRPr="0022316E">
        <w:rPr>
          <w:bCs/>
        </w:rPr>
        <w:t xml:space="preserve">deliveries </w:t>
      </w:r>
      <w:r>
        <w:rPr>
          <w:bCs/>
        </w:rPr>
        <w:t xml:space="preserve">by PacifiCorp </w:t>
      </w:r>
      <w:r w:rsidR="00537658" w:rsidRPr="0022316E">
        <w:rPr>
          <w:bCs/>
        </w:rPr>
        <w:t xml:space="preserve">to SMUD </w:t>
      </w:r>
      <w:r>
        <w:rPr>
          <w:bCs/>
        </w:rPr>
        <w:t xml:space="preserve">under this contract </w:t>
      </w:r>
      <w:r w:rsidR="00537658" w:rsidRPr="0022316E">
        <w:rPr>
          <w:bCs/>
        </w:rPr>
        <w:t xml:space="preserve">show </w:t>
      </w:r>
      <w:r w:rsidR="009700DE" w:rsidRPr="0022316E">
        <w:rPr>
          <w:bCs/>
        </w:rPr>
        <w:t>a different pattern than the GRID model assumptions</w:t>
      </w:r>
      <w:r w:rsidR="00520B80">
        <w:rPr>
          <w:bCs/>
        </w:rPr>
        <w:t xml:space="preserve">.  As I mentioned, in GRID, PacifiCorp assumes </w:t>
      </w:r>
      <w:r w:rsidR="009700DE" w:rsidRPr="0022316E">
        <w:rPr>
          <w:bCs/>
        </w:rPr>
        <w:t>significant deliveries to SMUD during April, May, and June</w:t>
      </w:r>
      <w:r w:rsidR="0022316E" w:rsidRPr="0022316E">
        <w:rPr>
          <w:bCs/>
        </w:rPr>
        <w:t xml:space="preserve"> and no deliveries under the regular SMUD contract during the months of October </w:t>
      </w:r>
      <w:r w:rsidR="0022316E" w:rsidRPr="0022316E">
        <w:rPr>
          <w:bCs/>
        </w:rPr>
        <w:lastRenderedPageBreak/>
        <w:t>through December</w:t>
      </w:r>
      <w:r w:rsidR="009700DE" w:rsidRPr="0022316E">
        <w:rPr>
          <w:bCs/>
        </w:rPr>
        <w:t xml:space="preserve">. </w:t>
      </w:r>
      <w:r w:rsidR="00520B80">
        <w:rPr>
          <w:bCs/>
        </w:rPr>
        <w:t xml:space="preserve"> I obtained the PacifiCorp’s </w:t>
      </w:r>
      <w:r w:rsidR="0022316E">
        <w:t xml:space="preserve">2006 through 2009 actual monthly sales to SMUD from the Company’s response to ICNU Data Request 1.7(d) </w:t>
      </w:r>
      <w:r w:rsidR="00B6495F">
        <w:t xml:space="preserve">which show that </w:t>
      </w:r>
      <w:r w:rsidR="00887885">
        <w:t xml:space="preserve">in fact, PacifiCorp makes </w:t>
      </w:r>
      <w:r w:rsidR="00B6495F">
        <w:t xml:space="preserve">significant deliveries </w:t>
      </w:r>
      <w:r w:rsidR="00C532EE">
        <w:t xml:space="preserve">to SMUD </w:t>
      </w:r>
      <w:r w:rsidR="00B6495F">
        <w:t>in the lower cost months of April through June.</w:t>
      </w:r>
      <w:r w:rsidR="0022316E">
        <w:t xml:space="preserve">  </w:t>
      </w:r>
    </w:p>
    <w:p w:rsidR="00BC4FEC" w:rsidRDefault="00BC4FEC">
      <w:pPr>
        <w:pStyle w:val="BodyTextIndent"/>
        <w:ind w:firstLine="0"/>
      </w:pPr>
    </w:p>
    <w:p w:rsidR="00BC4FEC" w:rsidRDefault="00F53B73">
      <w:pPr>
        <w:pStyle w:val="BodyTextIndent"/>
        <w:rPr>
          <w:b/>
        </w:rPr>
      </w:pPr>
      <w:r>
        <w:rPr>
          <w:b/>
        </w:rPr>
        <w:t>Q.</w:t>
      </w:r>
      <w:r>
        <w:rPr>
          <w:b/>
        </w:rPr>
        <w:tab/>
        <w:t>What adjustment is appropriate</w:t>
      </w:r>
      <w:r w:rsidR="00520B80">
        <w:rPr>
          <w:b/>
        </w:rPr>
        <w:t xml:space="preserve"> for the SMUD contract</w:t>
      </w:r>
      <w:r>
        <w:rPr>
          <w:b/>
        </w:rPr>
        <w:t>?</w:t>
      </w:r>
    </w:p>
    <w:p w:rsidR="00BC4FEC" w:rsidRDefault="00F53B73">
      <w:pPr>
        <w:pStyle w:val="BodyTextIndent"/>
      </w:pPr>
      <w:r>
        <w:t>A.</w:t>
      </w:r>
      <w:r>
        <w:tab/>
        <w:t>The impact of the SMUD contract should be adjusted to reflect a m</w:t>
      </w:r>
      <w:r w:rsidR="0022316E">
        <w:t>ore</w:t>
      </w:r>
      <w:r w:rsidR="000A0FA4" w:rsidRPr="0022316E">
        <w:rPr>
          <w:bCs/>
        </w:rPr>
        <w:t xml:space="preserve"> accurate </w:t>
      </w:r>
      <w:r w:rsidR="009700DE" w:rsidRPr="0022316E">
        <w:rPr>
          <w:bCs/>
        </w:rPr>
        <w:t>model</w:t>
      </w:r>
      <w:r>
        <w:rPr>
          <w:bCs/>
        </w:rPr>
        <w:t xml:space="preserve">ing, </w:t>
      </w:r>
      <w:r w:rsidR="009700DE" w:rsidRPr="0022316E">
        <w:rPr>
          <w:bCs/>
        </w:rPr>
        <w:t>to better reflect actual historical delivery patterns</w:t>
      </w:r>
      <w:r>
        <w:rPr>
          <w:bCs/>
        </w:rPr>
        <w:t xml:space="preserve">.  This would </w:t>
      </w:r>
      <w:r w:rsidR="009700DE" w:rsidRPr="0022316E">
        <w:rPr>
          <w:bCs/>
        </w:rPr>
        <w:t>lower normalized net power costs</w:t>
      </w:r>
      <w:r>
        <w:rPr>
          <w:bCs/>
        </w:rPr>
        <w:t>,</w:t>
      </w:r>
      <w:r w:rsidR="0022316E">
        <w:rPr>
          <w:bCs/>
        </w:rPr>
        <w:t xml:space="preserve"> </w:t>
      </w:r>
      <w:r>
        <w:rPr>
          <w:bCs/>
        </w:rPr>
        <w:t xml:space="preserve">because </w:t>
      </w:r>
      <w:r w:rsidR="0022316E">
        <w:rPr>
          <w:bCs/>
        </w:rPr>
        <w:t xml:space="preserve">costs </w:t>
      </w:r>
      <w:r>
        <w:rPr>
          <w:bCs/>
        </w:rPr>
        <w:t xml:space="preserve">would be </w:t>
      </w:r>
      <w:r w:rsidR="0022316E">
        <w:rPr>
          <w:bCs/>
        </w:rPr>
        <w:t>shifted into the “lower cost” months.</w:t>
      </w:r>
      <w:r w:rsidR="009700DE" w:rsidRPr="0022316E">
        <w:rPr>
          <w:bCs/>
        </w:rPr>
        <w:t xml:space="preserve">   </w:t>
      </w:r>
    </w:p>
    <w:p w:rsidR="000B0A46" w:rsidRDefault="000B0A46" w:rsidP="006933CA">
      <w:pPr>
        <w:pStyle w:val="BodyTextIndent"/>
        <w:ind w:left="0" w:firstLine="0"/>
      </w:pPr>
    </w:p>
    <w:p w:rsidR="000B0A46" w:rsidRPr="00C2768B" w:rsidRDefault="000B0A46" w:rsidP="006933CA">
      <w:pPr>
        <w:pStyle w:val="BodyTextIndent"/>
        <w:ind w:left="0" w:firstLine="0"/>
        <w:rPr>
          <w:b/>
        </w:rPr>
      </w:pPr>
      <w:r w:rsidRPr="00C2768B">
        <w:rPr>
          <w:b/>
        </w:rPr>
        <w:t>Q.</w:t>
      </w:r>
      <w:r w:rsidRPr="00C2768B">
        <w:rPr>
          <w:b/>
        </w:rPr>
        <w:tab/>
        <w:t>H</w:t>
      </w:r>
      <w:r w:rsidR="00F53B73">
        <w:rPr>
          <w:b/>
        </w:rPr>
        <w:t xml:space="preserve">ave you prepared an exhibit </w:t>
      </w:r>
      <w:r w:rsidR="003A60DA">
        <w:rPr>
          <w:b/>
        </w:rPr>
        <w:t xml:space="preserve">showing how you </w:t>
      </w:r>
      <w:r w:rsidRPr="00C2768B">
        <w:rPr>
          <w:b/>
        </w:rPr>
        <w:t>calculate</w:t>
      </w:r>
      <w:r w:rsidR="003A60DA">
        <w:rPr>
          <w:b/>
        </w:rPr>
        <w:t>d</w:t>
      </w:r>
      <w:r w:rsidRPr="00C2768B">
        <w:rPr>
          <w:b/>
        </w:rPr>
        <w:t xml:space="preserve"> your adjustment?</w:t>
      </w:r>
    </w:p>
    <w:p w:rsidR="003A60DA" w:rsidRDefault="000B0A46" w:rsidP="000A0FA4">
      <w:pPr>
        <w:pStyle w:val="BodyTextIndent"/>
      </w:pPr>
      <w:r>
        <w:t>A.</w:t>
      </w:r>
      <w:r w:rsidR="000A0FA4">
        <w:tab/>
      </w:r>
      <w:r w:rsidR="003A60DA">
        <w:t xml:space="preserve">Yes.  </w:t>
      </w:r>
      <w:r w:rsidR="00F53B73">
        <w:t>My c</w:t>
      </w:r>
      <w:r w:rsidR="000A0FA4">
        <w:t>onfidenti</w:t>
      </w:r>
      <w:r w:rsidR="00F53B73">
        <w:t>a</w:t>
      </w:r>
      <w:r w:rsidR="000A0FA4">
        <w:t xml:space="preserve">l </w:t>
      </w:r>
      <w:r w:rsidR="000A0FA4" w:rsidRPr="005F4D64">
        <w:rPr>
          <w:bCs/>
        </w:rPr>
        <w:t>Exhibit No. __</w:t>
      </w:r>
      <w:r w:rsidR="00F53B73">
        <w:rPr>
          <w:bCs/>
        </w:rPr>
        <w:t>_</w:t>
      </w:r>
      <w:r w:rsidR="000A0FA4" w:rsidRPr="005F4D64">
        <w:rPr>
          <w:bCs/>
        </w:rPr>
        <w:t xml:space="preserve"> (APB-</w:t>
      </w:r>
      <w:r w:rsidR="000A0FA4">
        <w:rPr>
          <w:bCs/>
        </w:rPr>
        <w:t>4C</w:t>
      </w:r>
      <w:r w:rsidR="000A0FA4" w:rsidRPr="005F4D64">
        <w:rPr>
          <w:bCs/>
        </w:rPr>
        <w:t>)</w:t>
      </w:r>
      <w:r w:rsidR="000A0FA4">
        <w:rPr>
          <w:bCs/>
        </w:rPr>
        <w:t xml:space="preserve"> shows my calculation of the adjustment. </w:t>
      </w:r>
      <w:r w:rsidR="003A60DA">
        <w:rPr>
          <w:bCs/>
        </w:rPr>
        <w:t xml:space="preserve"> </w:t>
      </w:r>
      <w:r w:rsidR="00861DD4">
        <w:t xml:space="preserve">I took the </w:t>
      </w:r>
      <w:r w:rsidR="00B37F6C">
        <w:t xml:space="preserve">Company’s </w:t>
      </w:r>
      <w:r w:rsidR="00861DD4">
        <w:t xml:space="preserve">modeled monthly energy deliveries in the months of October, November, and December and multiplied that by the difference between the average </w:t>
      </w:r>
      <w:r w:rsidR="0031769E">
        <w:t xml:space="preserve">monthly </w:t>
      </w:r>
      <w:r w:rsidR="00861DD4">
        <w:t>forward energy price</w:t>
      </w:r>
      <w:r w:rsidR="0031769E">
        <w:t>s</w:t>
      </w:r>
      <w:r w:rsidR="00861DD4">
        <w:t xml:space="preserve"> </w:t>
      </w:r>
      <w:r w:rsidR="0031769E">
        <w:t xml:space="preserve">of April-June 2011 </w:t>
      </w:r>
      <w:r w:rsidR="00861DD4">
        <w:t xml:space="preserve">and the average </w:t>
      </w:r>
      <w:r w:rsidR="00B37F6C">
        <w:t xml:space="preserve">monthly </w:t>
      </w:r>
      <w:r w:rsidR="00861DD4">
        <w:t>forward energy price of October – December</w:t>
      </w:r>
      <w:r w:rsidR="0031769E">
        <w:t xml:space="preserve"> 2011</w:t>
      </w:r>
      <w:r w:rsidR="00861DD4">
        <w:t>.  This calculation estimates the decrease in costs to meet the SMUD contract obligations based on actual historical energy deliveries</w:t>
      </w:r>
      <w:r w:rsidR="0022316E">
        <w:t xml:space="preserve"> by moving the energy deliveries from October through December into the “lower cost” months</w:t>
      </w:r>
      <w:r w:rsidR="00861DD4">
        <w:t>.</w:t>
      </w:r>
      <w:r w:rsidR="0022316E">
        <w:t xml:space="preserve">  </w:t>
      </w:r>
    </w:p>
    <w:p w:rsidR="000B0A46" w:rsidRDefault="003A60DA" w:rsidP="000A0FA4">
      <w:pPr>
        <w:pStyle w:val="BodyTextIndent"/>
      </w:pPr>
      <w:r>
        <w:tab/>
      </w:r>
      <w:r>
        <w:tab/>
      </w:r>
      <w:r w:rsidR="0031769E">
        <w:t xml:space="preserve">This is a very simplified estimate of the effect of modeling the SMUD contract appropriately. </w:t>
      </w:r>
      <w:r w:rsidR="00520B80">
        <w:t xml:space="preserve"> </w:t>
      </w:r>
      <w:r w:rsidR="0022316E">
        <w:t>To develop a more accurate adjustment</w:t>
      </w:r>
      <w:r>
        <w:t>,</w:t>
      </w:r>
      <w:r w:rsidR="0022316E">
        <w:t xml:space="preserve"> the Company </w:t>
      </w:r>
      <w:r w:rsidR="0022316E">
        <w:lastRenderedPageBreak/>
        <w:t xml:space="preserve">should, if the Commission accepts this adjustment, model the contract </w:t>
      </w:r>
      <w:r w:rsidR="0031769E">
        <w:t xml:space="preserve">within GRID </w:t>
      </w:r>
      <w:r w:rsidR="0022316E">
        <w:t>with deliveries more in line with historical deliveries</w:t>
      </w:r>
      <w:r>
        <w:t>,</w:t>
      </w:r>
      <w:r w:rsidR="0022316E">
        <w:t xml:space="preserve"> as part of its compliance filing. </w:t>
      </w:r>
    </w:p>
    <w:p w:rsidR="000B0A46" w:rsidRDefault="000B0A46" w:rsidP="006933CA">
      <w:pPr>
        <w:pStyle w:val="BodyTextIndent"/>
        <w:ind w:left="0" w:firstLine="0"/>
      </w:pPr>
    </w:p>
    <w:p w:rsidR="000B0A46" w:rsidRPr="00C2768B" w:rsidRDefault="000B0A46" w:rsidP="006933CA">
      <w:pPr>
        <w:pStyle w:val="BodyTextIndent"/>
        <w:rPr>
          <w:b/>
        </w:rPr>
      </w:pPr>
      <w:r w:rsidRPr="00C2768B">
        <w:rPr>
          <w:b/>
        </w:rPr>
        <w:t>Q.</w:t>
      </w:r>
      <w:r w:rsidRPr="00C2768B">
        <w:rPr>
          <w:b/>
        </w:rPr>
        <w:tab/>
        <w:t xml:space="preserve">What is the amount of your </w:t>
      </w:r>
      <w:r>
        <w:rPr>
          <w:b/>
        </w:rPr>
        <w:t>SMUD Contract Shaping</w:t>
      </w:r>
      <w:r w:rsidRPr="00C2768B">
        <w:rPr>
          <w:b/>
        </w:rPr>
        <w:t xml:space="preserve"> adjustment to</w:t>
      </w:r>
      <w:r w:rsidRPr="00C2768B">
        <w:rPr>
          <w:b/>
          <w:bCs/>
        </w:rPr>
        <w:t xml:space="preserve"> the Company’s proposed </w:t>
      </w:r>
      <w:r w:rsidRPr="00C2768B">
        <w:rPr>
          <w:b/>
        </w:rPr>
        <w:t>pro forma normalized net power costs</w:t>
      </w:r>
      <w:r w:rsidR="00163628">
        <w:rPr>
          <w:b/>
        </w:rPr>
        <w:t>?</w:t>
      </w:r>
    </w:p>
    <w:p w:rsidR="000B0A46" w:rsidRDefault="000B0A46" w:rsidP="006933CA">
      <w:pPr>
        <w:pStyle w:val="BodyTextIndent"/>
      </w:pPr>
      <w:r>
        <w:t>A.</w:t>
      </w:r>
      <w:r>
        <w:tab/>
        <w:t>My proposed adjustment is $</w:t>
      </w:r>
      <w:r w:rsidR="0031769E">
        <w:t>2,</w:t>
      </w:r>
      <w:r w:rsidR="002441BD">
        <w:t>499,818</w:t>
      </w:r>
      <w:r>
        <w:t xml:space="preserve"> for the total West </w:t>
      </w:r>
      <w:r w:rsidR="00E83589">
        <w:t>C</w:t>
      </w:r>
      <w:r>
        <w:t xml:space="preserve">ontrol </w:t>
      </w:r>
      <w:proofErr w:type="gramStart"/>
      <w:r w:rsidR="00E83589">
        <w:t>A</w:t>
      </w:r>
      <w:r>
        <w:t>rea</w:t>
      </w:r>
      <w:r w:rsidR="00163628">
        <w:t>,</w:t>
      </w:r>
      <w:proofErr w:type="gramEnd"/>
      <w:r>
        <w:t xml:space="preserve"> or $</w:t>
      </w:r>
      <w:r w:rsidR="002441BD">
        <w:t>554,460</w:t>
      </w:r>
      <w:r>
        <w:t xml:space="preserve"> for Washington</w:t>
      </w:r>
      <w:r w:rsidR="00163628">
        <w:t>,</w:t>
      </w:r>
      <w:r>
        <w:t xml:space="preserve"> based on an average of the CAEW and CAGW allocators.</w:t>
      </w:r>
      <w:r w:rsidR="00163628">
        <w:t xml:space="preserve">  These figures are at the expense level.</w:t>
      </w:r>
    </w:p>
    <w:p w:rsidR="000B0A46" w:rsidRDefault="000B0A46" w:rsidP="00C75FDA">
      <w:pPr>
        <w:pStyle w:val="BodyTextIndent"/>
      </w:pPr>
    </w:p>
    <w:p w:rsidR="00163628" w:rsidRDefault="00163628" w:rsidP="00FA0895">
      <w:pPr>
        <w:pStyle w:val="BodyTextIndent"/>
        <w:keepNext/>
        <w:ind w:left="1440"/>
        <w:rPr>
          <w:b/>
        </w:rPr>
      </w:pPr>
      <w:r w:rsidRPr="00163628">
        <w:rPr>
          <w:b/>
        </w:rPr>
        <w:t>D</w:t>
      </w:r>
      <w:r>
        <w:rPr>
          <w:b/>
        </w:rPr>
        <w:t xml:space="preserve">. </w:t>
      </w:r>
      <w:r>
        <w:rPr>
          <w:b/>
        </w:rPr>
        <w:tab/>
      </w:r>
      <w:r w:rsidRPr="00163628">
        <w:rPr>
          <w:b/>
        </w:rPr>
        <w:t xml:space="preserve"> Colstrip Outage</w:t>
      </w:r>
    </w:p>
    <w:p w:rsidR="004A04B7" w:rsidRPr="00163628" w:rsidRDefault="004A04B7" w:rsidP="001155B9">
      <w:pPr>
        <w:pStyle w:val="BodyTextIndent"/>
        <w:keepNext/>
        <w:rPr>
          <w:b/>
        </w:rPr>
      </w:pPr>
    </w:p>
    <w:p w:rsidR="00132995" w:rsidRDefault="00163628">
      <w:pPr>
        <w:pStyle w:val="BodyTextIndent"/>
        <w:numPr>
          <w:ilvl w:val="0"/>
          <w:numId w:val="16"/>
        </w:numPr>
        <w:ind w:left="720" w:hanging="720"/>
        <w:rPr>
          <w:b/>
        </w:rPr>
      </w:pPr>
      <w:r w:rsidRPr="00520B80">
        <w:rPr>
          <w:b/>
        </w:rPr>
        <w:t xml:space="preserve">Your next </w:t>
      </w:r>
      <w:r w:rsidR="000B0A46" w:rsidRPr="00520B80">
        <w:rPr>
          <w:b/>
        </w:rPr>
        <w:t xml:space="preserve">adjustment </w:t>
      </w:r>
      <w:r w:rsidRPr="00520B80">
        <w:rPr>
          <w:b/>
        </w:rPr>
        <w:t xml:space="preserve">is </w:t>
      </w:r>
      <w:r w:rsidR="000B0A46" w:rsidRPr="00520B80">
        <w:rPr>
          <w:b/>
        </w:rPr>
        <w:t>labeled “ Colstrip Outage” in Exhibit No. __ (APB-2)</w:t>
      </w:r>
      <w:r w:rsidR="00D600E2" w:rsidRPr="00D600E2">
        <w:rPr>
          <w:b/>
        </w:rPr>
        <w:t>.  Please explain the context of this adjustment.</w:t>
      </w:r>
    </w:p>
    <w:p w:rsidR="00D334DF" w:rsidRDefault="00163628">
      <w:pPr>
        <w:pStyle w:val="BodyTextIndent"/>
        <w:numPr>
          <w:ilvl w:val="0"/>
          <w:numId w:val="14"/>
        </w:numPr>
        <w:ind w:hanging="720"/>
      </w:pPr>
      <w:r>
        <w:t xml:space="preserve">PacifiCorp experienced </w:t>
      </w:r>
      <w:r w:rsidR="00B37F6C">
        <w:t xml:space="preserve">an extended outage </w:t>
      </w:r>
      <w:r>
        <w:t>at</w:t>
      </w:r>
      <w:r w:rsidR="00B37F6C">
        <w:t xml:space="preserve"> the Company’s Colstrip 4 </w:t>
      </w:r>
      <w:r>
        <w:t xml:space="preserve">coal plant </w:t>
      </w:r>
      <w:r w:rsidR="00B37F6C">
        <w:t xml:space="preserve">during </w:t>
      </w:r>
      <w:r w:rsidR="0076709C">
        <w:t>2009</w:t>
      </w:r>
      <w:r>
        <w:t xml:space="preserve">.  The outage </w:t>
      </w:r>
      <w:r w:rsidR="0076709C">
        <w:t>extend</w:t>
      </w:r>
      <w:r>
        <w:t>ed</w:t>
      </w:r>
      <w:r w:rsidR="0076709C">
        <w:t xml:space="preserve"> from late March through almost all of October</w:t>
      </w:r>
      <w:r>
        <w:t xml:space="preserve"> of that year</w:t>
      </w:r>
      <w:r w:rsidR="0076709C">
        <w:t xml:space="preserve">.  </w:t>
      </w:r>
      <w:r w:rsidR="00520B80">
        <w:t xml:space="preserve">The Company has used </w:t>
      </w:r>
      <w:r w:rsidR="00D334DF">
        <w:t xml:space="preserve">its </w:t>
      </w:r>
      <w:r w:rsidR="00520B80">
        <w:t>h</w:t>
      </w:r>
      <w:r w:rsidR="0076709C">
        <w:t>istorical outage</w:t>
      </w:r>
      <w:r w:rsidR="00D334DF">
        <w:t xml:space="preserve"> experience</w:t>
      </w:r>
      <w:r w:rsidR="0076709C">
        <w:t xml:space="preserve"> to develop resource outage rates that are applied in the GRID model.  </w:t>
      </w:r>
    </w:p>
    <w:p w:rsidR="00132995" w:rsidRDefault="00D334DF">
      <w:pPr>
        <w:pStyle w:val="BodyTextIndent"/>
        <w:ind w:firstLine="0"/>
      </w:pPr>
      <w:r>
        <w:tab/>
        <w:t xml:space="preserve">In this case, </w:t>
      </w:r>
      <w:r w:rsidR="00024B06">
        <w:t>PacifiCorp</w:t>
      </w:r>
      <w:r w:rsidR="0076709C">
        <w:t xml:space="preserve"> is proposing to use the period 2006 through 2009 as its base for computing average outage rates for its Colstrip 4 resource.  </w:t>
      </w:r>
    </w:p>
    <w:p w:rsidR="00BC4FEC" w:rsidRDefault="00BC4FEC">
      <w:pPr>
        <w:pStyle w:val="BodyTextIndent"/>
        <w:ind w:firstLine="0"/>
      </w:pPr>
    </w:p>
    <w:p w:rsidR="003D2CCB" w:rsidRDefault="00163628">
      <w:pPr>
        <w:pStyle w:val="BodyTextIndent"/>
        <w:rPr>
          <w:b/>
        </w:rPr>
        <w:sectPr w:rsidR="003D2CCB" w:rsidSect="003D2CCB">
          <w:footerReference w:type="default" r:id="rId11"/>
          <w:pgSz w:w="12240" w:h="15840" w:code="1"/>
          <w:pgMar w:top="1440" w:right="1440" w:bottom="1440" w:left="1872" w:header="720" w:footer="720" w:gutter="0"/>
          <w:lnNumType w:countBy="1"/>
          <w:cols w:space="720"/>
          <w:docGrid w:linePitch="360"/>
        </w:sectPr>
      </w:pPr>
      <w:r>
        <w:rPr>
          <w:b/>
        </w:rPr>
        <w:t>Q.</w:t>
      </w:r>
      <w:r>
        <w:rPr>
          <w:b/>
        </w:rPr>
        <w:tab/>
        <w:t>What is the impact of PacifiCorp’s decision to use 2006 through 2009 as its base for computing average outage rates for Colstrip 4?</w:t>
      </w:r>
    </w:p>
    <w:p w:rsidR="00BC4FEC" w:rsidRDefault="00163628">
      <w:pPr>
        <w:pStyle w:val="BodyTextIndent"/>
      </w:pPr>
      <w:r>
        <w:lastRenderedPageBreak/>
        <w:t>A.</w:t>
      </w:r>
      <w:r>
        <w:tab/>
      </w:r>
      <w:r w:rsidR="0076709C">
        <w:t>Th</w:t>
      </w:r>
      <w:r>
        <w:t xml:space="preserve">is </w:t>
      </w:r>
      <w:r w:rsidR="0076709C">
        <w:t xml:space="preserve">results in an average outage rate of </w:t>
      </w:r>
      <w:proofErr w:type="spellStart"/>
      <w:r w:rsidR="003E3C95" w:rsidRPr="003E3C95">
        <w:rPr>
          <w:highlight w:val="black"/>
        </w:rPr>
        <w:t>xxxxxxxxxx</w:t>
      </w:r>
      <w:proofErr w:type="spellEnd"/>
      <w:r w:rsidR="0076709C">
        <w:t xml:space="preserve"> for purposes of determining normalized net power costs in this proceeding.  </w:t>
      </w:r>
      <w:r w:rsidR="00954F7A">
        <w:t xml:space="preserve">Due to the typically incrementally low costs of a base load coal resource, a decrease in modeled generation from these resources will result in </w:t>
      </w:r>
      <w:r w:rsidR="00D334DF">
        <w:t>higher</w:t>
      </w:r>
      <w:r w:rsidR="00954F7A">
        <w:t xml:space="preserve"> normalized net power costs. </w:t>
      </w:r>
      <w:r>
        <w:t xml:space="preserve"> </w:t>
      </w:r>
    </w:p>
    <w:p w:rsidR="00BC4FEC" w:rsidRDefault="00BC4FEC">
      <w:pPr>
        <w:pStyle w:val="BodyTextIndent"/>
      </w:pPr>
    </w:p>
    <w:p w:rsidR="00BC4FEC" w:rsidRDefault="00163628">
      <w:pPr>
        <w:pStyle w:val="BodyTextIndent"/>
        <w:rPr>
          <w:b/>
        </w:rPr>
      </w:pPr>
      <w:r>
        <w:rPr>
          <w:b/>
        </w:rPr>
        <w:t>Q.</w:t>
      </w:r>
      <w:r>
        <w:rPr>
          <w:b/>
        </w:rPr>
        <w:tab/>
        <w:t xml:space="preserve">Regardless of its impact on costs, is it appropriate for PacifiCorp to include this </w:t>
      </w:r>
      <w:r w:rsidR="00D334DF">
        <w:rPr>
          <w:b/>
        </w:rPr>
        <w:t xml:space="preserve">extended </w:t>
      </w:r>
      <w:r>
        <w:rPr>
          <w:b/>
        </w:rPr>
        <w:t xml:space="preserve">outage as part of </w:t>
      </w:r>
      <w:r w:rsidR="00D334DF">
        <w:rPr>
          <w:b/>
        </w:rPr>
        <w:t xml:space="preserve">an </w:t>
      </w:r>
      <w:r>
        <w:rPr>
          <w:b/>
        </w:rPr>
        <w:t>average outage analysis?</w:t>
      </w:r>
    </w:p>
    <w:p w:rsidR="00BC4FEC" w:rsidRDefault="00163628">
      <w:pPr>
        <w:pStyle w:val="BodyTextIndent"/>
      </w:pPr>
      <w:r>
        <w:t>A.</w:t>
      </w:r>
      <w:r>
        <w:tab/>
        <w:t>No.  N</w:t>
      </w:r>
      <w:r w:rsidR="00954F7A">
        <w:t>o matter what the ultimate effect is on power costs, i</w:t>
      </w:r>
      <w:r w:rsidR="0076709C">
        <w:t xml:space="preserve">t is not appropriate for general rate case rate making to include the effects of an anomalous extended outage when determining normalized net power costs.  </w:t>
      </w:r>
      <w:r w:rsidR="00954F7A">
        <w:t>Not only does inclu</w:t>
      </w:r>
      <w:r>
        <w:t>ding</w:t>
      </w:r>
      <w:r w:rsidR="00954F7A">
        <w:t xml:space="preserve"> such an anomalous outage event produce a less than typical forecast of power supply, but it imbeds in rates costs from events which should be reviewed in the context of potential prudence questions and overall power costs at the time the event occurs.  </w:t>
      </w:r>
    </w:p>
    <w:p w:rsidR="00954F7A" w:rsidRDefault="00954F7A" w:rsidP="00954F7A">
      <w:pPr>
        <w:pStyle w:val="BodyTextIndent"/>
      </w:pPr>
    </w:p>
    <w:p w:rsidR="00954F7A" w:rsidRPr="008162E3" w:rsidRDefault="00954F7A" w:rsidP="00954F7A">
      <w:pPr>
        <w:pStyle w:val="BodyTextIndent"/>
        <w:rPr>
          <w:b/>
        </w:rPr>
      </w:pPr>
      <w:r w:rsidRPr="008162E3">
        <w:rPr>
          <w:b/>
        </w:rPr>
        <w:t>Q.</w:t>
      </w:r>
      <w:r w:rsidRPr="008162E3">
        <w:rPr>
          <w:b/>
        </w:rPr>
        <w:tab/>
        <w:t>Please explain what you mean by “reviewed in the context of potential prudence questions and overall power costs at the time the event occurs.”</w:t>
      </w:r>
    </w:p>
    <w:p w:rsidR="00163628" w:rsidRDefault="00954F7A" w:rsidP="00954F7A">
      <w:pPr>
        <w:pStyle w:val="BodyTextIndent"/>
      </w:pPr>
      <w:r>
        <w:t>A.</w:t>
      </w:r>
      <w:r>
        <w:tab/>
        <w:t xml:space="preserve">Extended outages such as </w:t>
      </w:r>
      <w:r w:rsidR="00163628">
        <w:t xml:space="preserve">PacifiCorp </w:t>
      </w:r>
      <w:r>
        <w:t>experience</w:t>
      </w:r>
      <w:r w:rsidR="002176E6">
        <w:t>d</w:t>
      </w:r>
      <w:r>
        <w:t xml:space="preserve"> at the Colstrip 4 facility in 2009, </w:t>
      </w:r>
      <w:r w:rsidR="00163628">
        <w:t xml:space="preserve">is </w:t>
      </w:r>
      <w:r>
        <w:t xml:space="preserve">not the norm for these </w:t>
      </w:r>
      <w:r w:rsidR="00163628">
        <w:t xml:space="preserve">types of </w:t>
      </w:r>
      <w:r>
        <w:t xml:space="preserve">resources.  </w:t>
      </w:r>
      <w:r w:rsidR="002176E6">
        <w:t xml:space="preserve">The average annual outage rate calculated using such an event would not represent expected </w:t>
      </w:r>
      <w:r w:rsidR="00D334DF">
        <w:t xml:space="preserve">outage levels </w:t>
      </w:r>
      <w:r w:rsidR="002176E6">
        <w:t xml:space="preserve">during the rate year.  </w:t>
      </w:r>
    </w:p>
    <w:p w:rsidR="003D2CCB" w:rsidRDefault="00163628" w:rsidP="00954F7A">
      <w:pPr>
        <w:pStyle w:val="BodyTextIndent"/>
        <w:sectPr w:rsidR="003D2CCB" w:rsidSect="003D2CCB">
          <w:footerReference w:type="default" r:id="rId12"/>
          <w:pgSz w:w="12240" w:h="15840" w:code="1"/>
          <w:pgMar w:top="1440" w:right="1440" w:bottom="1440" w:left="1872" w:header="720" w:footer="720" w:gutter="0"/>
          <w:lnNumType w:countBy="1"/>
          <w:cols w:space="720"/>
          <w:docGrid w:linePitch="360"/>
        </w:sectPr>
      </w:pPr>
      <w:r>
        <w:tab/>
      </w:r>
      <w:r>
        <w:tab/>
      </w:r>
      <w:r w:rsidR="002176E6">
        <w:t>In determining general rate case base rates</w:t>
      </w:r>
      <w:r>
        <w:t>,</w:t>
      </w:r>
      <w:r w:rsidR="002176E6">
        <w:t xml:space="preserve"> it is appropriate to develop modeled outage rates without such anomalies and, if some </w:t>
      </w:r>
      <w:r w:rsidR="00D334DF">
        <w:t xml:space="preserve">anomalous </w:t>
      </w:r>
      <w:r w:rsidR="002176E6">
        <w:t xml:space="preserve">event actually occurs that results in an extended outage, parties should be able to review the causes, actions </w:t>
      </w:r>
      <w:r w:rsidR="00D334DF">
        <w:t xml:space="preserve">the Company </w:t>
      </w:r>
      <w:r w:rsidR="002176E6">
        <w:t>take</w:t>
      </w:r>
      <w:r w:rsidR="00D334DF">
        <w:t>s</w:t>
      </w:r>
      <w:r>
        <w:t xml:space="preserve"> in response</w:t>
      </w:r>
      <w:r w:rsidR="002176E6">
        <w:t xml:space="preserve">, and other factor related to the outage before </w:t>
      </w:r>
    </w:p>
    <w:p w:rsidR="00163628" w:rsidRDefault="003D2CCB" w:rsidP="00954F7A">
      <w:pPr>
        <w:pStyle w:val="BodyTextIndent"/>
      </w:pPr>
      <w:r>
        <w:lastRenderedPageBreak/>
        <w:tab/>
      </w:r>
      <w:r w:rsidR="00163628">
        <w:t>ratepayers are</w:t>
      </w:r>
      <w:r w:rsidR="002176E6">
        <w:t xml:space="preserve"> required to absorb the costs.  As part of this review, the parties should be able to review </w:t>
      </w:r>
      <w:r w:rsidR="008162E3">
        <w:t>all</w:t>
      </w:r>
      <w:r w:rsidR="002176E6">
        <w:t xml:space="preserve"> power related costs to </w:t>
      </w:r>
      <w:r w:rsidR="008162E3">
        <w:t>explore</w:t>
      </w:r>
      <w:r w:rsidR="002176E6">
        <w:t xml:space="preserve"> other factors </w:t>
      </w:r>
      <w:r w:rsidR="008162E3">
        <w:t>that may have</w:t>
      </w:r>
      <w:r w:rsidR="002176E6">
        <w:t xml:space="preserve"> mitigate</w:t>
      </w:r>
      <w:r w:rsidR="008162E3">
        <w:t>d</w:t>
      </w:r>
      <w:r w:rsidR="002176E6">
        <w:t xml:space="preserve"> the costs associated with an extended outage.  </w:t>
      </w:r>
    </w:p>
    <w:p w:rsidR="00D334DF" w:rsidRDefault="00D334DF" w:rsidP="00954F7A">
      <w:pPr>
        <w:pStyle w:val="BodyTextIndent"/>
      </w:pPr>
    </w:p>
    <w:p w:rsidR="00D334DF" w:rsidRPr="00D334DF" w:rsidRDefault="00D334DF" w:rsidP="00954F7A">
      <w:pPr>
        <w:pStyle w:val="BodyTextIndent"/>
        <w:rPr>
          <w:b/>
        </w:rPr>
      </w:pPr>
      <w:r>
        <w:rPr>
          <w:b/>
        </w:rPr>
        <w:t>Q.</w:t>
      </w:r>
      <w:r>
        <w:rPr>
          <w:b/>
        </w:rPr>
        <w:tab/>
        <w:t>Can you provide an example of such a review?</w:t>
      </w:r>
    </w:p>
    <w:p w:rsidR="00163628" w:rsidRDefault="00D334DF" w:rsidP="00954F7A">
      <w:pPr>
        <w:pStyle w:val="BodyTextIndent"/>
      </w:pPr>
      <w:r>
        <w:t>A.</w:t>
      </w:r>
      <w:r w:rsidR="00163628">
        <w:tab/>
      </w:r>
      <w:r>
        <w:t xml:space="preserve">Yes.  </w:t>
      </w:r>
      <w:r w:rsidR="00C532EE">
        <w:t xml:space="preserve">Avista is a part owner of Colstrip 4.  </w:t>
      </w:r>
      <w:r>
        <w:t>I</w:t>
      </w:r>
      <w:r w:rsidR="00163628">
        <w:t>n</w:t>
      </w:r>
      <w:r w:rsidR="008162E3">
        <w:t xml:space="preserve"> the recent Avista general rate case</w:t>
      </w:r>
      <w:r>
        <w:t xml:space="preserve"> before the Commission</w:t>
      </w:r>
      <w:r w:rsidR="008162E3">
        <w:t xml:space="preserve">, </w:t>
      </w:r>
      <w:r w:rsidR="00163628">
        <w:t>Staff</w:t>
      </w:r>
      <w:r w:rsidR="008162E3">
        <w:t xml:space="preserve"> </w:t>
      </w:r>
      <w:r>
        <w:t>reviewed the extended outage at Colstrip 4 from Avista’s perspective</w:t>
      </w:r>
      <w:r w:rsidR="00C532EE">
        <w:t>.  Staff</w:t>
      </w:r>
      <w:r>
        <w:t xml:space="preserve"> </w:t>
      </w:r>
      <w:r w:rsidR="008162E3">
        <w:t xml:space="preserve">found that </w:t>
      </w:r>
      <w:r w:rsidR="00C532EE">
        <w:t xml:space="preserve">Avista’s </w:t>
      </w:r>
      <w:r w:rsidR="008162E3">
        <w:t xml:space="preserve">share </w:t>
      </w:r>
      <w:r w:rsidR="00C532EE">
        <w:t xml:space="preserve">of the cost of </w:t>
      </w:r>
      <w:r>
        <w:t xml:space="preserve">that </w:t>
      </w:r>
      <w:r w:rsidR="008162E3">
        <w:t xml:space="preserve">outage </w:t>
      </w:r>
      <w:r w:rsidR="00C532EE">
        <w:t xml:space="preserve">was mitigated </w:t>
      </w:r>
      <w:r w:rsidR="008162E3">
        <w:t xml:space="preserve">by lower gas prices and </w:t>
      </w:r>
      <w:r w:rsidR="00C532EE">
        <w:t xml:space="preserve">favorable </w:t>
      </w:r>
      <w:r w:rsidR="008162E3">
        <w:t>secondary energy prices during the outage period, as well as favorable water conditions that increased hydro-generation</w:t>
      </w:r>
      <w:r w:rsidR="00C532EE">
        <w:t>, which replaced some of the energy from Colstrip 4 Avista lost during the outage</w:t>
      </w:r>
      <w:r w:rsidR="008162E3">
        <w:t>.</w:t>
      </w:r>
      <w:r w:rsidR="005765CF">
        <w:t xml:space="preserve">  </w:t>
      </w:r>
    </w:p>
    <w:p w:rsidR="00C532EE" w:rsidRDefault="00C532EE" w:rsidP="00954F7A">
      <w:pPr>
        <w:pStyle w:val="BodyTextIndent"/>
        <w:rPr>
          <w:b/>
        </w:rPr>
      </w:pPr>
    </w:p>
    <w:p w:rsidR="00152557" w:rsidRDefault="00152557" w:rsidP="00954F7A">
      <w:pPr>
        <w:pStyle w:val="BodyTextIndent"/>
        <w:rPr>
          <w:b/>
        </w:rPr>
      </w:pPr>
      <w:r>
        <w:rPr>
          <w:b/>
        </w:rPr>
        <w:t>Q.</w:t>
      </w:r>
      <w:r>
        <w:rPr>
          <w:b/>
        </w:rPr>
        <w:tab/>
        <w:t>Did Avista use the extended outage at Colstrip 4 in developing net power costs for ratemaking purposes</w:t>
      </w:r>
      <w:r w:rsidR="00D334DF">
        <w:rPr>
          <w:b/>
        </w:rPr>
        <w:t xml:space="preserve"> in </w:t>
      </w:r>
      <w:r w:rsidR="00C532EE">
        <w:rPr>
          <w:b/>
        </w:rPr>
        <w:t>its</w:t>
      </w:r>
      <w:r w:rsidR="00D334DF">
        <w:rPr>
          <w:b/>
        </w:rPr>
        <w:t xml:space="preserve"> recent rata case before the Commission</w:t>
      </w:r>
      <w:r>
        <w:rPr>
          <w:b/>
        </w:rPr>
        <w:t>?</w:t>
      </w:r>
    </w:p>
    <w:p w:rsidR="00954F7A" w:rsidRDefault="002A6C2F" w:rsidP="00954F7A">
      <w:pPr>
        <w:pStyle w:val="BodyTextIndent"/>
      </w:pPr>
      <w:r w:rsidRPr="002A6C2F">
        <w:t>A.</w:t>
      </w:r>
      <w:r w:rsidRPr="002A6C2F">
        <w:tab/>
      </w:r>
      <w:r w:rsidR="00152557">
        <w:t xml:space="preserve">No.  </w:t>
      </w:r>
      <w:r w:rsidR="00B6495F">
        <w:t>In the settlement agreement that is now before the Commission</w:t>
      </w:r>
      <w:r w:rsidR="00C532EE">
        <w:t>,</w:t>
      </w:r>
      <w:r w:rsidR="00163628">
        <w:t xml:space="preserve"> </w:t>
      </w:r>
      <w:r w:rsidR="005765CF">
        <w:t xml:space="preserve">Avista </w:t>
      </w:r>
      <w:r w:rsidR="00B6495F">
        <w:t>agreed to use Colstrip outage rates determined with</w:t>
      </w:r>
      <w:r w:rsidR="002441BD">
        <w:t>out</w:t>
      </w:r>
      <w:r w:rsidR="00B6495F">
        <w:t xml:space="preserve"> the anomalous outage rate years.</w:t>
      </w:r>
    </w:p>
    <w:p w:rsidR="008162E3" w:rsidRDefault="008162E3" w:rsidP="00954F7A">
      <w:pPr>
        <w:pStyle w:val="BodyTextIndent"/>
      </w:pPr>
    </w:p>
    <w:p w:rsidR="008162E3" w:rsidRPr="00810374" w:rsidRDefault="008162E3" w:rsidP="00954F7A">
      <w:pPr>
        <w:pStyle w:val="BodyTextIndent"/>
        <w:rPr>
          <w:b/>
        </w:rPr>
      </w:pPr>
      <w:r w:rsidRPr="00810374">
        <w:rPr>
          <w:b/>
        </w:rPr>
        <w:t>Q.</w:t>
      </w:r>
      <w:r w:rsidRPr="00810374">
        <w:rPr>
          <w:b/>
        </w:rPr>
        <w:tab/>
        <w:t xml:space="preserve">Does </w:t>
      </w:r>
      <w:r w:rsidR="00C532EE">
        <w:rPr>
          <w:b/>
        </w:rPr>
        <w:t xml:space="preserve">your reference to </w:t>
      </w:r>
      <w:r w:rsidRPr="00810374">
        <w:rPr>
          <w:b/>
        </w:rPr>
        <w:t xml:space="preserve">the </w:t>
      </w:r>
      <w:r w:rsidR="00C532EE">
        <w:rPr>
          <w:b/>
        </w:rPr>
        <w:t xml:space="preserve">need to </w:t>
      </w:r>
      <w:r w:rsidRPr="00810374">
        <w:rPr>
          <w:b/>
        </w:rPr>
        <w:t xml:space="preserve">review </w:t>
      </w:r>
      <w:r w:rsidR="00C532EE">
        <w:rPr>
          <w:b/>
        </w:rPr>
        <w:t xml:space="preserve">the </w:t>
      </w:r>
      <w:r w:rsidRPr="00810374">
        <w:rPr>
          <w:b/>
        </w:rPr>
        <w:t xml:space="preserve">prudence and </w:t>
      </w:r>
      <w:r w:rsidR="00C532EE">
        <w:rPr>
          <w:b/>
        </w:rPr>
        <w:t xml:space="preserve">other circumstances surrounding the extended outage imply </w:t>
      </w:r>
      <w:r w:rsidRPr="00810374">
        <w:rPr>
          <w:b/>
        </w:rPr>
        <w:t xml:space="preserve">that </w:t>
      </w:r>
      <w:r w:rsidR="00C532EE">
        <w:rPr>
          <w:b/>
        </w:rPr>
        <w:t xml:space="preserve">PacifiCorp is entitled to </w:t>
      </w:r>
      <w:r w:rsidRPr="00810374">
        <w:rPr>
          <w:b/>
        </w:rPr>
        <w:t xml:space="preserve">some recovery of costs associated with </w:t>
      </w:r>
      <w:r w:rsidR="00C532EE">
        <w:rPr>
          <w:b/>
        </w:rPr>
        <w:t xml:space="preserve">such </w:t>
      </w:r>
      <w:r w:rsidRPr="00810374">
        <w:rPr>
          <w:b/>
        </w:rPr>
        <w:t>events?</w:t>
      </w:r>
    </w:p>
    <w:p w:rsidR="00810374" w:rsidRDefault="00810374" w:rsidP="00954F7A">
      <w:pPr>
        <w:pStyle w:val="BodyTextIndent"/>
      </w:pPr>
      <w:r>
        <w:t>A.</w:t>
      </w:r>
      <w:r>
        <w:tab/>
        <w:t xml:space="preserve">Perhaps.  </w:t>
      </w:r>
      <w:r w:rsidR="00C532EE">
        <w:t>However, i</w:t>
      </w:r>
      <w:r>
        <w:t xml:space="preserve">t is up to the Company to file an accounting petition with the Commission requesting deferral and possible recovery of </w:t>
      </w:r>
      <w:r w:rsidR="00152557">
        <w:t xml:space="preserve">such </w:t>
      </w:r>
      <w:r>
        <w:t xml:space="preserve">excess costs.  The parties would be able to review the event and </w:t>
      </w:r>
      <w:r w:rsidR="00152557">
        <w:t xml:space="preserve">the </w:t>
      </w:r>
      <w:r>
        <w:t>proposed cost recovery at that time.</w:t>
      </w:r>
    </w:p>
    <w:p w:rsidR="00810374" w:rsidRDefault="00810374" w:rsidP="00954F7A">
      <w:pPr>
        <w:pStyle w:val="BodyTextIndent"/>
      </w:pPr>
    </w:p>
    <w:p w:rsidR="00810374" w:rsidRPr="00810374" w:rsidRDefault="00810374" w:rsidP="00954F7A">
      <w:pPr>
        <w:pStyle w:val="BodyTextIndent"/>
        <w:rPr>
          <w:b/>
        </w:rPr>
      </w:pPr>
      <w:r w:rsidRPr="00810374">
        <w:rPr>
          <w:b/>
        </w:rPr>
        <w:t>Q.</w:t>
      </w:r>
      <w:r w:rsidRPr="00810374">
        <w:rPr>
          <w:b/>
        </w:rPr>
        <w:tab/>
        <w:t>Is this review process consistent with the treatment of other regulated electric utilities in Washington?</w:t>
      </w:r>
    </w:p>
    <w:p w:rsidR="00810374" w:rsidRDefault="00810374" w:rsidP="00954F7A">
      <w:pPr>
        <w:pStyle w:val="BodyTextIndent"/>
      </w:pPr>
      <w:r>
        <w:t>A.</w:t>
      </w:r>
      <w:r>
        <w:tab/>
        <w:t xml:space="preserve">Yes, </w:t>
      </w:r>
      <w:r w:rsidR="00D334DF">
        <w:t xml:space="preserve">although for </w:t>
      </w:r>
      <w:r w:rsidR="00152557">
        <w:t xml:space="preserve">Avista and Puget Sound Energy, </w:t>
      </w:r>
      <w:r>
        <w:t xml:space="preserve">the </w:t>
      </w:r>
      <w:r w:rsidR="00152557">
        <w:t xml:space="preserve">Commission typically reviews </w:t>
      </w:r>
      <w:r>
        <w:t xml:space="preserve">power cost effects from abnormal or anomalous events as part of </w:t>
      </w:r>
      <w:r w:rsidR="00152557">
        <w:t xml:space="preserve">each company’s </w:t>
      </w:r>
      <w:r>
        <w:t xml:space="preserve">annual power cost adjustment filing.  </w:t>
      </w:r>
    </w:p>
    <w:p w:rsidR="000B0A46" w:rsidRDefault="000B0A46" w:rsidP="006933CA">
      <w:pPr>
        <w:pStyle w:val="BodyTextIndent"/>
        <w:ind w:left="0" w:firstLine="0"/>
      </w:pPr>
    </w:p>
    <w:p w:rsidR="000B0A46" w:rsidRPr="00C2768B" w:rsidRDefault="000B0A46" w:rsidP="006933CA">
      <w:pPr>
        <w:pStyle w:val="BodyTextIndent"/>
        <w:ind w:left="0" w:firstLine="0"/>
        <w:rPr>
          <w:b/>
        </w:rPr>
      </w:pPr>
      <w:r w:rsidRPr="00C2768B">
        <w:rPr>
          <w:b/>
        </w:rPr>
        <w:t>Q.</w:t>
      </w:r>
      <w:r w:rsidRPr="00C2768B">
        <w:rPr>
          <w:b/>
        </w:rPr>
        <w:tab/>
        <w:t>How did you calculate your adjustment?</w:t>
      </w:r>
    </w:p>
    <w:p w:rsidR="00D334DF" w:rsidRDefault="000B0A46" w:rsidP="00507A86">
      <w:pPr>
        <w:pStyle w:val="BodyTextIndent"/>
      </w:pPr>
      <w:r>
        <w:t>A.</w:t>
      </w:r>
      <w:r w:rsidR="005765CF">
        <w:tab/>
        <w:t xml:space="preserve">I estimate the </w:t>
      </w:r>
      <w:r w:rsidR="00507A86">
        <w:t>benefit from</w:t>
      </w:r>
      <w:r w:rsidR="005765CF">
        <w:t xml:space="preserve"> removing the 2009 extended outage by basing the Colstrip 4 outage rate on </w:t>
      </w:r>
      <w:r w:rsidR="0098406C">
        <w:t>an 8 percent effective outage rate, or EFOR.  The rate is well above the recent historical average for Colstrip 4</w:t>
      </w:r>
      <w:r w:rsidR="00C532EE">
        <w:t>,</w:t>
      </w:r>
      <w:r w:rsidR="0098406C">
        <w:t xml:space="preserve"> as observed in the recent Avista general rate</w:t>
      </w:r>
      <w:r w:rsidR="00C532EE">
        <w:t xml:space="preserve"> case</w:t>
      </w:r>
      <w:r w:rsidR="0098406C">
        <w:t xml:space="preserve">, less the effects of the 2009 extended </w:t>
      </w:r>
      <w:r w:rsidR="00D334DF">
        <w:t>outage</w:t>
      </w:r>
      <w:r w:rsidR="0098406C">
        <w:t>.</w:t>
      </w:r>
      <w:r w:rsidR="00D334DF">
        <w:t xml:space="preserve">  </w:t>
      </w:r>
    </w:p>
    <w:p w:rsidR="00C532EE" w:rsidRDefault="00D334DF" w:rsidP="00507A86">
      <w:pPr>
        <w:pStyle w:val="BodyTextIndent"/>
      </w:pPr>
      <w:r>
        <w:tab/>
      </w:r>
      <w:r>
        <w:tab/>
      </w:r>
      <w:r w:rsidR="0098406C">
        <w:t>In Avista</w:t>
      </w:r>
      <w:r>
        <w:t xml:space="preserve">’s recent rate case, </w:t>
      </w:r>
      <w:r w:rsidR="0098406C">
        <w:t xml:space="preserve">Docket UE-100467 et al, Avista’s witness Kalich provided a chart of Colstrip forced outage history.  The lifetime average was shown to be 11.6 percent for </w:t>
      </w:r>
      <w:r>
        <w:t xml:space="preserve">Colstrip </w:t>
      </w:r>
      <w:r w:rsidR="0098406C">
        <w:t>Units 3 and 4 combined, with a 5-year rolling average of 9.36 percent, including the extended outage in 2009</w:t>
      </w:r>
      <w:r w:rsidR="00E90776">
        <w:t xml:space="preserve"> and much lower than that without including the 2009 extended outage.</w:t>
      </w:r>
      <w:r w:rsidR="00C532EE">
        <w:t xml:space="preserve">  </w:t>
      </w:r>
    </w:p>
    <w:p w:rsidR="00D334DF" w:rsidRDefault="00C532EE" w:rsidP="00507A86">
      <w:pPr>
        <w:pStyle w:val="BodyTextIndent"/>
        <w:rPr>
          <w:bCs/>
        </w:rPr>
      </w:pPr>
      <w:r>
        <w:tab/>
      </w:r>
      <w:r>
        <w:tab/>
      </w:r>
      <w:r w:rsidR="00507A86">
        <w:t xml:space="preserve">Without running the GRID model, I calculated my adjustment by taking </w:t>
      </w:r>
      <w:r w:rsidR="00D249DE">
        <w:t>Pacifi</w:t>
      </w:r>
      <w:r>
        <w:t>C</w:t>
      </w:r>
      <w:r w:rsidR="00D249DE">
        <w:t xml:space="preserve">orp’s share of </w:t>
      </w:r>
      <w:r w:rsidR="00507A86">
        <w:t xml:space="preserve">the additional </w:t>
      </w:r>
      <w:r w:rsidR="00D249DE">
        <w:t>average month</w:t>
      </w:r>
      <w:r>
        <w:t>l</w:t>
      </w:r>
      <w:r w:rsidR="00D249DE">
        <w:t xml:space="preserve">y </w:t>
      </w:r>
      <w:r w:rsidR="00507A86">
        <w:t xml:space="preserve">energy </w:t>
      </w:r>
      <w:r w:rsidR="00D249DE">
        <w:t xml:space="preserve">that would be available </w:t>
      </w:r>
      <w:r w:rsidR="00507A86">
        <w:t xml:space="preserve">from Colstrip 4 </w:t>
      </w:r>
      <w:r w:rsidR="00D249DE">
        <w:t xml:space="preserve">using </w:t>
      </w:r>
      <w:r w:rsidR="00D334DF">
        <w:t>an</w:t>
      </w:r>
      <w:r w:rsidR="00D249DE">
        <w:t xml:space="preserve"> 8 percent EFOR </w:t>
      </w:r>
      <w:r w:rsidR="00507A86">
        <w:t xml:space="preserve">and multiplying that by the difference between the </w:t>
      </w:r>
      <w:r w:rsidR="00D249DE">
        <w:t xml:space="preserve">monthly </w:t>
      </w:r>
      <w:r w:rsidR="00507A86">
        <w:t xml:space="preserve">average market price over </w:t>
      </w:r>
      <w:r w:rsidR="00D249DE">
        <w:t>the period April 2011 through March 2012</w:t>
      </w:r>
      <w:r>
        <w:t>,</w:t>
      </w:r>
      <w:r w:rsidR="00D249DE">
        <w:t xml:space="preserve"> </w:t>
      </w:r>
      <w:r w:rsidR="00507A86">
        <w:t xml:space="preserve">and the incremental cost of Colstrip 4 generation.  </w:t>
      </w:r>
      <w:r w:rsidR="00152557">
        <w:t>My c</w:t>
      </w:r>
      <w:r w:rsidR="00507A86">
        <w:t>onfidenti</w:t>
      </w:r>
      <w:r w:rsidR="00152557">
        <w:t>a</w:t>
      </w:r>
      <w:r w:rsidR="00507A86">
        <w:t xml:space="preserve">l </w:t>
      </w:r>
      <w:r w:rsidR="00507A86" w:rsidRPr="005F4D64">
        <w:rPr>
          <w:bCs/>
        </w:rPr>
        <w:t xml:space="preserve">Exhibit No. </w:t>
      </w:r>
      <w:r w:rsidR="00152557">
        <w:rPr>
          <w:bCs/>
        </w:rPr>
        <w:t>_</w:t>
      </w:r>
      <w:r w:rsidR="00507A86" w:rsidRPr="005F4D64">
        <w:rPr>
          <w:bCs/>
        </w:rPr>
        <w:t>__ (APB-</w:t>
      </w:r>
      <w:r w:rsidR="00507A86">
        <w:rPr>
          <w:bCs/>
        </w:rPr>
        <w:t>5C</w:t>
      </w:r>
      <w:r w:rsidR="00507A86" w:rsidRPr="005F4D64">
        <w:rPr>
          <w:bCs/>
        </w:rPr>
        <w:t>)</w:t>
      </w:r>
      <w:r w:rsidR="00507A86">
        <w:rPr>
          <w:bCs/>
        </w:rPr>
        <w:t xml:space="preserve"> shows this calculation.</w:t>
      </w:r>
      <w:r w:rsidR="00D249DE">
        <w:rPr>
          <w:bCs/>
        </w:rPr>
        <w:t xml:space="preserve">  </w:t>
      </w:r>
    </w:p>
    <w:p w:rsidR="000B0A46" w:rsidRDefault="00D334DF" w:rsidP="00507A86">
      <w:pPr>
        <w:pStyle w:val="BodyTextIndent"/>
      </w:pPr>
      <w:r>
        <w:rPr>
          <w:bCs/>
        </w:rPr>
        <w:lastRenderedPageBreak/>
        <w:tab/>
      </w:r>
      <w:r>
        <w:rPr>
          <w:bCs/>
        </w:rPr>
        <w:tab/>
      </w:r>
      <w:r w:rsidR="00D249DE">
        <w:rPr>
          <w:bCs/>
        </w:rPr>
        <w:t>Th</w:t>
      </w:r>
      <w:r w:rsidR="00C532EE">
        <w:rPr>
          <w:bCs/>
        </w:rPr>
        <w:t>is</w:t>
      </w:r>
      <w:r w:rsidR="00D249DE">
        <w:rPr>
          <w:bCs/>
        </w:rPr>
        <w:t xml:space="preserve"> </w:t>
      </w:r>
      <w:r>
        <w:rPr>
          <w:bCs/>
        </w:rPr>
        <w:t xml:space="preserve">adjustment </w:t>
      </w:r>
      <w:r w:rsidR="00D249DE">
        <w:rPr>
          <w:bCs/>
        </w:rPr>
        <w:t>amount approximates what the Company would save in net power costs by not having to make market purchases</w:t>
      </w:r>
      <w:r w:rsidR="00C532EE">
        <w:rPr>
          <w:bCs/>
        </w:rPr>
        <w:t>,</w:t>
      </w:r>
      <w:r w:rsidR="00D249DE">
        <w:rPr>
          <w:bCs/>
        </w:rPr>
        <w:t xml:space="preserve"> or what additional revenues it might receive from selling into the market.  Incorporating a lower EFOR rate into the GRID model as part of any compliance filing would </w:t>
      </w:r>
      <w:r w:rsidR="00C532EE">
        <w:rPr>
          <w:bCs/>
        </w:rPr>
        <w:t>more accurately</w:t>
      </w:r>
      <w:r w:rsidR="00D249DE">
        <w:rPr>
          <w:bCs/>
        </w:rPr>
        <w:t xml:space="preserve"> evaluate the effect of this recommendation.</w:t>
      </w:r>
    </w:p>
    <w:p w:rsidR="000B0A46" w:rsidRDefault="000B0A46" w:rsidP="006933CA">
      <w:pPr>
        <w:pStyle w:val="BodyTextIndent"/>
        <w:ind w:left="0" w:firstLine="0"/>
      </w:pPr>
    </w:p>
    <w:p w:rsidR="000B0A46" w:rsidRPr="00C2768B" w:rsidRDefault="000B0A46" w:rsidP="006933CA">
      <w:pPr>
        <w:pStyle w:val="BodyTextIndent"/>
        <w:rPr>
          <w:b/>
        </w:rPr>
      </w:pPr>
      <w:r w:rsidRPr="00C2768B">
        <w:rPr>
          <w:b/>
        </w:rPr>
        <w:t>Q.</w:t>
      </w:r>
      <w:r w:rsidRPr="00C2768B">
        <w:rPr>
          <w:b/>
        </w:rPr>
        <w:tab/>
        <w:t xml:space="preserve">What is the amount of your </w:t>
      </w:r>
      <w:r>
        <w:rPr>
          <w:b/>
        </w:rPr>
        <w:t>Colstrip Outage</w:t>
      </w:r>
      <w:r w:rsidRPr="00C2768B">
        <w:rPr>
          <w:b/>
        </w:rPr>
        <w:t xml:space="preserve"> adjustment to</w:t>
      </w:r>
      <w:r w:rsidRPr="00C2768B">
        <w:rPr>
          <w:b/>
          <w:bCs/>
        </w:rPr>
        <w:t xml:space="preserve"> the Company’s proposed </w:t>
      </w:r>
      <w:r w:rsidRPr="00C2768B">
        <w:rPr>
          <w:b/>
        </w:rPr>
        <w:t>pro forma normalized net power costs</w:t>
      </w:r>
      <w:r w:rsidR="00152557">
        <w:rPr>
          <w:b/>
        </w:rPr>
        <w:t>?</w:t>
      </w:r>
    </w:p>
    <w:p w:rsidR="000B0A46" w:rsidRDefault="000B0A46" w:rsidP="006933CA">
      <w:pPr>
        <w:pStyle w:val="BodyTextIndent"/>
      </w:pPr>
      <w:r>
        <w:t>A.</w:t>
      </w:r>
      <w:r>
        <w:tab/>
        <w:t>My proposed adjustment is $</w:t>
      </w:r>
      <w:r w:rsidR="002441BD">
        <w:t>1,545,939</w:t>
      </w:r>
      <w:r>
        <w:t xml:space="preserve"> for the total West </w:t>
      </w:r>
      <w:r w:rsidR="00E83589">
        <w:t>C</w:t>
      </w:r>
      <w:r>
        <w:t xml:space="preserve">ontrol </w:t>
      </w:r>
      <w:proofErr w:type="gramStart"/>
      <w:r w:rsidR="00E83589">
        <w:t>A</w:t>
      </w:r>
      <w:r>
        <w:t>rea</w:t>
      </w:r>
      <w:r w:rsidR="00152557">
        <w:t>,</w:t>
      </w:r>
      <w:proofErr w:type="gramEnd"/>
      <w:r>
        <w:t xml:space="preserve"> or $</w:t>
      </w:r>
      <w:r w:rsidR="002441BD">
        <w:t>342,889</w:t>
      </w:r>
      <w:r>
        <w:t xml:space="preserve"> for Washington</w:t>
      </w:r>
      <w:r w:rsidR="00D334DF">
        <w:t>,</w:t>
      </w:r>
      <w:r>
        <w:t xml:space="preserve"> based on an average of the CAEW and CAGW allocators.</w:t>
      </w:r>
      <w:r w:rsidR="00152557">
        <w:t xml:space="preserve">  These figures are at the expense level.</w:t>
      </w:r>
    </w:p>
    <w:p w:rsidR="000B0A46" w:rsidRDefault="000B0A46" w:rsidP="006933CA">
      <w:pPr>
        <w:pStyle w:val="BodyTextIndent"/>
      </w:pPr>
    </w:p>
    <w:p w:rsidR="00152557" w:rsidRDefault="004A04B7" w:rsidP="00FA0895">
      <w:pPr>
        <w:pStyle w:val="BodyTextIndent"/>
        <w:keepNext/>
        <w:ind w:left="1440"/>
        <w:rPr>
          <w:b/>
        </w:rPr>
      </w:pPr>
      <w:r>
        <w:rPr>
          <w:b/>
        </w:rPr>
        <w:t>E.</w:t>
      </w:r>
      <w:r>
        <w:rPr>
          <w:b/>
        </w:rPr>
        <w:tab/>
      </w:r>
      <w:r w:rsidR="00152557" w:rsidRPr="00152557">
        <w:rPr>
          <w:b/>
        </w:rPr>
        <w:t>DC Intertie</w:t>
      </w:r>
    </w:p>
    <w:p w:rsidR="004A04B7" w:rsidRDefault="004A04B7" w:rsidP="00B90181">
      <w:pPr>
        <w:pStyle w:val="BodyTextIndent"/>
        <w:keepNext/>
      </w:pPr>
    </w:p>
    <w:p w:rsidR="000B0A46" w:rsidRDefault="002A6C2F" w:rsidP="001F59D5">
      <w:pPr>
        <w:pStyle w:val="BodyTextIndent"/>
        <w:rPr>
          <w:b/>
        </w:rPr>
      </w:pPr>
      <w:r w:rsidRPr="002A6C2F">
        <w:rPr>
          <w:b/>
        </w:rPr>
        <w:t>Q.</w:t>
      </w:r>
      <w:r w:rsidRPr="002A6C2F">
        <w:rPr>
          <w:b/>
        </w:rPr>
        <w:tab/>
        <w:t xml:space="preserve">Your </w:t>
      </w:r>
      <w:r w:rsidR="00E65FAF" w:rsidRPr="00152557">
        <w:rPr>
          <w:b/>
        </w:rPr>
        <w:t>next</w:t>
      </w:r>
      <w:r w:rsidRPr="002A6C2F">
        <w:rPr>
          <w:b/>
        </w:rPr>
        <w:t xml:space="preserve"> adjustment is </w:t>
      </w:r>
      <w:r w:rsidR="000B0A46" w:rsidRPr="00152557">
        <w:rPr>
          <w:b/>
        </w:rPr>
        <w:t>labeled</w:t>
      </w:r>
      <w:r w:rsidR="000B0A46">
        <w:rPr>
          <w:b/>
        </w:rPr>
        <w:t xml:space="preserve"> “ DC Intertie” in Exhibit No. __ (APB-2)</w:t>
      </w:r>
      <w:r w:rsidR="000B0A46">
        <w:t>.</w:t>
      </w:r>
      <w:r w:rsidR="00152557">
        <w:t xml:space="preserve">  </w:t>
      </w:r>
      <w:r w:rsidRPr="002A6C2F">
        <w:rPr>
          <w:b/>
        </w:rPr>
        <w:t>Pl</w:t>
      </w:r>
      <w:r w:rsidR="00152557">
        <w:rPr>
          <w:b/>
        </w:rPr>
        <w:t>e</w:t>
      </w:r>
      <w:r w:rsidRPr="002A6C2F">
        <w:rPr>
          <w:b/>
        </w:rPr>
        <w:t>ase provide the context for this adjustment.</w:t>
      </w:r>
    </w:p>
    <w:p w:rsidR="00B90181" w:rsidRDefault="00B90181" w:rsidP="001F59D5">
      <w:pPr>
        <w:pStyle w:val="BodyTextIndent"/>
      </w:pPr>
      <w:r>
        <w:t>A.</w:t>
      </w:r>
      <w:r>
        <w:tab/>
        <w:t>The Company has included significant annual costs associated with a DC Intertie and Network Transmission Agreement between Bonneville Power Administration and PacifiCorp.  As stated in the Company’s response to ICNU Data Request 10.1, this agreement provides wheeling from the Nevada-Oregon Border (“NOB”) to the Buckley substation.  PacifiCorp then has wheeling rights from the Buckley substation to its system loads, providing the Company the ability to make purchases at NOB.</w:t>
      </w:r>
    </w:p>
    <w:p w:rsidR="00B90181" w:rsidRDefault="00B90181" w:rsidP="001F59D5">
      <w:pPr>
        <w:pStyle w:val="BodyTextIndent"/>
      </w:pPr>
    </w:p>
    <w:p w:rsidR="00B90181" w:rsidRPr="00B90181" w:rsidRDefault="00B90181" w:rsidP="001F59D5">
      <w:pPr>
        <w:pStyle w:val="BodyTextIndent"/>
        <w:rPr>
          <w:b/>
        </w:rPr>
      </w:pPr>
      <w:r w:rsidRPr="00B90181">
        <w:rPr>
          <w:b/>
        </w:rPr>
        <w:t>Q.</w:t>
      </w:r>
      <w:r w:rsidRPr="00B90181">
        <w:rPr>
          <w:b/>
        </w:rPr>
        <w:tab/>
        <w:t xml:space="preserve">What is the issue?  </w:t>
      </w:r>
    </w:p>
    <w:p w:rsidR="00152557" w:rsidRDefault="00152557" w:rsidP="00FB5C12">
      <w:pPr>
        <w:pStyle w:val="BodyTextIndent"/>
        <w:shd w:val="clear" w:color="auto" w:fill="FFFFFF" w:themeFill="background1"/>
      </w:pPr>
      <w:r>
        <w:t>A.</w:t>
      </w:r>
      <w:r>
        <w:tab/>
        <w:t>T</w:t>
      </w:r>
      <w:r w:rsidR="00864314" w:rsidRPr="00864314">
        <w:t>he Company has provided</w:t>
      </w:r>
      <w:r w:rsidR="00864314">
        <w:t xml:space="preserve"> no justification for the annual expense.  In fact, the Company admits in </w:t>
      </w:r>
      <w:r>
        <w:t xml:space="preserve">its </w:t>
      </w:r>
      <w:r w:rsidR="00864314">
        <w:t xml:space="preserve">Response to ICNU Data Request 10.3 that NOB purchases have relatively high prices, so they are the last option to serve the Company’s retail loads.  The Company goes on the explain: “Since this capability is unlikely to be used under the normalized circumstances contained in the Company’s WCA GRID model, no purchases are modeled at NOB during the test year.”  </w:t>
      </w:r>
    </w:p>
    <w:p w:rsidR="000B0A46" w:rsidRDefault="00152557" w:rsidP="00FB5C12">
      <w:pPr>
        <w:pStyle w:val="BodyTextIndent"/>
        <w:shd w:val="clear" w:color="auto" w:fill="FFFFFF" w:themeFill="background1"/>
      </w:pPr>
      <w:r>
        <w:tab/>
      </w:r>
      <w:r>
        <w:tab/>
      </w:r>
      <w:r w:rsidR="00864314">
        <w:t>The result is that the Company is attempting to recover significant costs</w:t>
      </w:r>
      <w:r>
        <w:t>,</w:t>
      </w:r>
      <w:r w:rsidR="00864314">
        <w:t xml:space="preserve"> yet can provide no explanation for </w:t>
      </w:r>
      <w:r>
        <w:t xml:space="preserve">the </w:t>
      </w:r>
      <w:r w:rsidR="00864314">
        <w:t>corresponding benefits.  The</w:t>
      </w:r>
      <w:r>
        <w:t xml:space="preserve">refore, the Commission should remove the </w:t>
      </w:r>
      <w:r w:rsidR="00864314">
        <w:t xml:space="preserve">annual amount related to this contract from the determination of net power costs until </w:t>
      </w:r>
      <w:r>
        <w:t xml:space="preserve">PacifiCorp identifies, quantifies and includes the </w:t>
      </w:r>
      <w:r w:rsidR="00864314">
        <w:t>corresponding benefits.</w:t>
      </w:r>
    </w:p>
    <w:p w:rsidR="000B0A46" w:rsidRDefault="000B0A46" w:rsidP="006933CA">
      <w:pPr>
        <w:pStyle w:val="BodyTextIndent"/>
        <w:ind w:left="0" w:firstLine="0"/>
      </w:pPr>
    </w:p>
    <w:p w:rsidR="000B0A46" w:rsidRPr="00C2768B" w:rsidRDefault="000B0A46" w:rsidP="006933CA">
      <w:pPr>
        <w:pStyle w:val="BodyTextIndent"/>
        <w:ind w:left="0" w:firstLine="0"/>
        <w:rPr>
          <w:b/>
        </w:rPr>
      </w:pPr>
      <w:r w:rsidRPr="00C2768B">
        <w:rPr>
          <w:b/>
        </w:rPr>
        <w:t>Q.</w:t>
      </w:r>
      <w:r w:rsidRPr="00C2768B">
        <w:rPr>
          <w:b/>
        </w:rPr>
        <w:tab/>
        <w:t>How did you calculate your adjustment?</w:t>
      </w:r>
    </w:p>
    <w:p w:rsidR="000B0A46" w:rsidRDefault="000B0A46" w:rsidP="00FB5C12">
      <w:pPr>
        <w:pStyle w:val="BodyTextIndent"/>
      </w:pPr>
      <w:r>
        <w:t>A.</w:t>
      </w:r>
      <w:r w:rsidR="00864314">
        <w:tab/>
        <w:t>I removed the cost associated with the DC-Intertie</w:t>
      </w:r>
      <w:r w:rsidR="00FB5C12">
        <w:t xml:space="preserve"> from the determination of normalized net power costs.</w:t>
      </w:r>
    </w:p>
    <w:p w:rsidR="000B0A46" w:rsidRDefault="000B0A46" w:rsidP="006933CA">
      <w:pPr>
        <w:pStyle w:val="BodyTextIndent"/>
        <w:ind w:left="0" w:firstLine="0"/>
      </w:pPr>
    </w:p>
    <w:p w:rsidR="000B0A46" w:rsidRPr="00C2768B" w:rsidRDefault="000B0A46" w:rsidP="006933CA">
      <w:pPr>
        <w:pStyle w:val="BodyTextIndent"/>
        <w:rPr>
          <w:b/>
        </w:rPr>
      </w:pPr>
      <w:r w:rsidRPr="00C2768B">
        <w:rPr>
          <w:b/>
        </w:rPr>
        <w:t>Q.</w:t>
      </w:r>
      <w:r w:rsidRPr="00C2768B">
        <w:rPr>
          <w:b/>
        </w:rPr>
        <w:tab/>
        <w:t xml:space="preserve">What is the amount of your proposed </w:t>
      </w:r>
      <w:r>
        <w:rPr>
          <w:b/>
        </w:rPr>
        <w:t>DC Intertie</w:t>
      </w:r>
      <w:r w:rsidRPr="00C2768B">
        <w:rPr>
          <w:b/>
        </w:rPr>
        <w:t xml:space="preserve"> adjustment to</w:t>
      </w:r>
      <w:r w:rsidRPr="00C2768B">
        <w:rPr>
          <w:b/>
          <w:bCs/>
        </w:rPr>
        <w:t xml:space="preserve"> the Company’s proposed </w:t>
      </w:r>
      <w:r w:rsidRPr="00C2768B">
        <w:rPr>
          <w:b/>
        </w:rPr>
        <w:t>pro forma normalized net power costs</w:t>
      </w:r>
      <w:r w:rsidR="00152557">
        <w:rPr>
          <w:b/>
        </w:rPr>
        <w:t>?</w:t>
      </w:r>
    </w:p>
    <w:p w:rsidR="003D2CCB" w:rsidRDefault="000B0A46" w:rsidP="006933CA">
      <w:pPr>
        <w:pStyle w:val="BodyTextIndent"/>
        <w:sectPr w:rsidR="003D2CCB" w:rsidSect="003D2CCB">
          <w:footerReference w:type="default" r:id="rId13"/>
          <w:pgSz w:w="12240" w:h="15840" w:code="1"/>
          <w:pgMar w:top="1440" w:right="1440" w:bottom="1440" w:left="1872" w:header="720" w:footer="720" w:gutter="0"/>
          <w:lnNumType w:countBy="1"/>
          <w:cols w:space="720"/>
          <w:docGrid w:linePitch="360"/>
        </w:sectPr>
      </w:pPr>
      <w:r>
        <w:t>A.</w:t>
      </w:r>
      <w:r>
        <w:tab/>
        <w:t>My proposed adjustment is $</w:t>
      </w:r>
      <w:r w:rsidR="0071485D">
        <w:t>4,766,400</w:t>
      </w:r>
      <w:r>
        <w:t xml:space="preserve"> for the total West </w:t>
      </w:r>
      <w:r w:rsidR="003C1507">
        <w:t>C</w:t>
      </w:r>
      <w:r>
        <w:t xml:space="preserve">ontrol </w:t>
      </w:r>
      <w:r w:rsidR="003C1507">
        <w:t>A</w:t>
      </w:r>
      <w:r>
        <w:t>rea</w:t>
      </w:r>
      <w:r w:rsidR="00152557">
        <w:t>,</w:t>
      </w:r>
      <w:r>
        <w:t xml:space="preserve"> or $</w:t>
      </w:r>
      <w:r w:rsidR="0071485D">
        <w:t>1,057,1</w:t>
      </w:r>
      <w:r w:rsidR="00267630">
        <w:t>87</w:t>
      </w:r>
      <w:r w:rsidR="0071485D">
        <w:t xml:space="preserve"> </w:t>
      </w:r>
      <w:r>
        <w:t>million for Washington</w:t>
      </w:r>
      <w:r w:rsidR="00152557">
        <w:t>,</w:t>
      </w:r>
      <w:r>
        <w:t xml:space="preserve"> based on an average of the CAEW and CAGW allocators.</w:t>
      </w:r>
      <w:r w:rsidR="00152557">
        <w:t xml:space="preserve">  These figures are at the expense level.</w:t>
      </w:r>
    </w:p>
    <w:p w:rsidR="00132995" w:rsidRDefault="00D600E2" w:rsidP="00FA0895">
      <w:pPr>
        <w:pStyle w:val="BodyTextIndent"/>
        <w:keepNext/>
        <w:ind w:left="1440"/>
        <w:rPr>
          <w:b/>
        </w:rPr>
      </w:pPr>
      <w:r w:rsidRPr="00D600E2">
        <w:rPr>
          <w:b/>
        </w:rPr>
        <w:lastRenderedPageBreak/>
        <w:t>F.</w:t>
      </w:r>
      <w:r w:rsidR="00A905B0">
        <w:tab/>
      </w:r>
      <w:r w:rsidR="00A905B0">
        <w:rPr>
          <w:b/>
        </w:rPr>
        <w:t>Idaho PTP</w:t>
      </w:r>
    </w:p>
    <w:p w:rsidR="004A04B7" w:rsidRDefault="004A04B7" w:rsidP="00F16F96">
      <w:pPr>
        <w:pStyle w:val="BodyTextIndent"/>
        <w:keepNext/>
        <w:ind w:left="0" w:firstLine="0"/>
      </w:pPr>
    </w:p>
    <w:p w:rsidR="00A905B0" w:rsidRDefault="00A905B0" w:rsidP="00A905B0">
      <w:pPr>
        <w:pStyle w:val="BodyTextIndent"/>
      </w:pPr>
      <w:r w:rsidRPr="002A6C2F">
        <w:rPr>
          <w:b/>
        </w:rPr>
        <w:t>Q.</w:t>
      </w:r>
      <w:r w:rsidRPr="002A6C2F">
        <w:rPr>
          <w:b/>
        </w:rPr>
        <w:tab/>
        <w:t xml:space="preserve">Your </w:t>
      </w:r>
      <w:r w:rsidRPr="00152557">
        <w:rPr>
          <w:b/>
        </w:rPr>
        <w:t>next</w:t>
      </w:r>
      <w:r w:rsidRPr="002A6C2F">
        <w:rPr>
          <w:b/>
        </w:rPr>
        <w:t xml:space="preserve"> adjustment is </w:t>
      </w:r>
      <w:r w:rsidRPr="00152557">
        <w:rPr>
          <w:b/>
        </w:rPr>
        <w:t>labeled</w:t>
      </w:r>
      <w:r>
        <w:rPr>
          <w:b/>
        </w:rPr>
        <w:t xml:space="preserve"> “Idaho PTP” in Exhibit No. __ (APB-2)</w:t>
      </w:r>
      <w:r>
        <w:t xml:space="preserve">.  </w:t>
      </w:r>
      <w:r w:rsidRPr="002A6C2F">
        <w:rPr>
          <w:b/>
        </w:rPr>
        <w:t>Pl</w:t>
      </w:r>
      <w:r>
        <w:rPr>
          <w:b/>
        </w:rPr>
        <w:t>e</w:t>
      </w:r>
      <w:r w:rsidRPr="002A6C2F">
        <w:rPr>
          <w:b/>
        </w:rPr>
        <w:t>ase provide the context for this adjustment.</w:t>
      </w:r>
    </w:p>
    <w:p w:rsidR="00A905B0" w:rsidRDefault="00A905B0" w:rsidP="006933CA">
      <w:pPr>
        <w:pStyle w:val="BodyTextIndent"/>
      </w:pPr>
      <w:r>
        <w:t>A.</w:t>
      </w:r>
      <w:r>
        <w:tab/>
        <w:t>The Company has included costs associated with a point-to-point wheeling contract with the Idaho Power Company for service between Idaho Power and West Mai</w:t>
      </w:r>
      <w:r w:rsidR="004D3C2B">
        <w:t xml:space="preserve">n. </w:t>
      </w:r>
      <w:proofErr w:type="gramStart"/>
      <w:r w:rsidR="004D3C2B" w:rsidRPr="004D3C2B">
        <w:rPr>
          <w:color w:val="EEECE1" w:themeColor="background2"/>
          <w:highlight w:val="black"/>
        </w:rPr>
        <w:t xml:space="preserve">X </w:t>
      </w:r>
      <w:r w:rsidRPr="004D3C2B">
        <w:rPr>
          <w:highlight w:val="black"/>
        </w:rPr>
        <w:t xml:space="preserve"> </w:t>
      </w:r>
      <w:r w:rsidR="004D3C2B" w:rsidRPr="004D3C2B">
        <w:rPr>
          <w:highlight w:val="black"/>
        </w:rPr>
        <w:t>xxxxxxxxxxxxxxxxxxxxxxxxxxxxxxxxxxxxxxxxxxxxxxxxxxxxxxxxxxxxxxxxxx</w:t>
      </w:r>
      <w:proofErr w:type="gramEnd"/>
      <w:r w:rsidRPr="00E90776">
        <w:rPr>
          <w:highlight w:val="lightGray"/>
        </w:rPr>
        <w:t xml:space="preserve"> </w:t>
      </w:r>
      <w:r w:rsidR="004D3C2B" w:rsidRPr="004D3C2B">
        <w:rPr>
          <w:highlight w:val="black"/>
        </w:rPr>
        <w:t>xxxxxxxxxxxxxxxxxxxxxxxxxxxxxxxxxxxxxxxxxxxxxxxxxxxxxxxxxxxxxxxxxxxx</w:t>
      </w:r>
      <w:r w:rsidRPr="00E90776">
        <w:rPr>
          <w:highlight w:val="lightGray"/>
        </w:rPr>
        <w:t xml:space="preserve"> </w:t>
      </w:r>
      <w:proofErr w:type="spellStart"/>
      <w:r w:rsidR="004D3C2B" w:rsidRPr="004D3C2B">
        <w:rPr>
          <w:highlight w:val="black"/>
        </w:rPr>
        <w:t>xxxxxxxx</w:t>
      </w:r>
      <w:proofErr w:type="spellEnd"/>
      <w:r>
        <w:t xml:space="preserve">  </w:t>
      </w:r>
      <w:r w:rsidR="00337471">
        <w:t xml:space="preserve">“PACE” means PacifiCorp’s East </w:t>
      </w:r>
      <w:r w:rsidR="00E83589">
        <w:t>C</w:t>
      </w:r>
      <w:r w:rsidR="00337471">
        <w:t xml:space="preserve">ontrol </w:t>
      </w:r>
      <w:r w:rsidR="00E83589">
        <w:t>A</w:t>
      </w:r>
      <w:r w:rsidR="00337471">
        <w:t xml:space="preserve">rea; </w:t>
      </w:r>
      <w:r w:rsidR="00E83589">
        <w:t>“</w:t>
      </w:r>
      <w:proofErr w:type="spellStart"/>
      <w:r w:rsidR="00E83589">
        <w:t>PACW</w:t>
      </w:r>
      <w:proofErr w:type="spellEnd"/>
      <w:r w:rsidR="00E83589">
        <w:t>” means PacifiCorp’s West C</w:t>
      </w:r>
      <w:r w:rsidR="00337471">
        <w:t xml:space="preserve">ontrol </w:t>
      </w:r>
      <w:r w:rsidR="00E83589">
        <w:t>A</w:t>
      </w:r>
      <w:r w:rsidR="00337471">
        <w:t xml:space="preserve">rea.  </w:t>
      </w:r>
      <w:r>
        <w:t>The contract therefore clearly provides benefits to both PACW and PACE</w:t>
      </w:r>
      <w:r w:rsidR="00BC011C">
        <w:t>.</w:t>
      </w:r>
      <w:r>
        <w:t xml:space="preserve"> </w:t>
      </w:r>
      <w:r w:rsidR="00313515">
        <w:t xml:space="preserve"> </w:t>
      </w:r>
    </w:p>
    <w:p w:rsidR="00313515" w:rsidRDefault="00313515" w:rsidP="006933CA">
      <w:pPr>
        <w:pStyle w:val="BodyTextIndent"/>
      </w:pPr>
    </w:p>
    <w:p w:rsidR="00313515" w:rsidRPr="00313515" w:rsidRDefault="00313515" w:rsidP="006933CA">
      <w:pPr>
        <w:pStyle w:val="BodyTextIndent"/>
        <w:rPr>
          <w:b/>
        </w:rPr>
      </w:pPr>
      <w:r w:rsidRPr="00313515">
        <w:rPr>
          <w:b/>
        </w:rPr>
        <w:t>Q.</w:t>
      </w:r>
      <w:r w:rsidRPr="00313515">
        <w:rPr>
          <w:b/>
        </w:rPr>
        <w:tab/>
        <w:t xml:space="preserve">What is the issue?  </w:t>
      </w:r>
    </w:p>
    <w:p w:rsidR="00BC011C" w:rsidRDefault="00BC011C" w:rsidP="006933CA">
      <w:pPr>
        <w:pStyle w:val="BodyTextIndent"/>
      </w:pPr>
      <w:r>
        <w:t>A.</w:t>
      </w:r>
      <w:r>
        <w:tab/>
        <w:t>The Company appears to be prop</w:t>
      </w:r>
      <w:r w:rsidR="000E3B55">
        <w:t>osing</w:t>
      </w:r>
      <w:r>
        <w:t xml:space="preserve"> that the </w:t>
      </w:r>
      <w:r w:rsidR="00337471">
        <w:t xml:space="preserve">Commission should allocate the </w:t>
      </w:r>
      <w:r>
        <w:t xml:space="preserve">entire cost of the wheeling </w:t>
      </w:r>
      <w:r w:rsidR="009408B1">
        <w:t>contract</w:t>
      </w:r>
      <w:r w:rsidR="00337471">
        <w:t xml:space="preserve"> </w:t>
      </w:r>
      <w:r w:rsidR="00E83589">
        <w:t>to the West C</w:t>
      </w:r>
      <w:r>
        <w:t xml:space="preserve">ontrol </w:t>
      </w:r>
      <w:r w:rsidR="00E83589">
        <w:t>A</w:t>
      </w:r>
      <w:r>
        <w:t xml:space="preserve">rea and thus, in part, to Washington.  </w:t>
      </w:r>
      <w:r w:rsidR="00337471">
        <w:t>However, a</w:t>
      </w:r>
      <w:r>
        <w:t>t a minimum</w:t>
      </w:r>
      <w:r w:rsidR="00227C6F">
        <w:t>,</w:t>
      </w:r>
      <w:r>
        <w:t xml:space="preserve"> the</w:t>
      </w:r>
      <w:r w:rsidR="00337471">
        <w:t>se</w:t>
      </w:r>
      <w:r>
        <w:t xml:space="preserve"> contract costs should be split between </w:t>
      </w:r>
      <w:r w:rsidR="00E83589">
        <w:t>the West C</w:t>
      </w:r>
      <w:r w:rsidR="00227C6F">
        <w:t xml:space="preserve">ontrol </w:t>
      </w:r>
      <w:r w:rsidR="00E83589">
        <w:t>A</w:t>
      </w:r>
      <w:r w:rsidR="00227C6F">
        <w:t xml:space="preserve">rea and the East </w:t>
      </w:r>
      <w:r w:rsidR="00E83589">
        <w:t>C</w:t>
      </w:r>
      <w:r w:rsidR="00227C6F">
        <w:t xml:space="preserve">ontrol </w:t>
      </w:r>
      <w:r w:rsidR="00E83589">
        <w:t>A</w:t>
      </w:r>
      <w:r w:rsidR="00227C6F">
        <w:t xml:space="preserve">rea, because </w:t>
      </w:r>
      <w:r w:rsidR="009408B1">
        <w:t>both control areas benefit from the service provided under the contract</w:t>
      </w:r>
      <w:r>
        <w:t>.</w:t>
      </w:r>
    </w:p>
    <w:p w:rsidR="00BC011C" w:rsidRDefault="00BC011C" w:rsidP="006933CA">
      <w:pPr>
        <w:pStyle w:val="BodyTextIndent"/>
      </w:pPr>
    </w:p>
    <w:p w:rsidR="00BC011C" w:rsidRPr="00C2768B" w:rsidRDefault="00BC011C" w:rsidP="00BC011C">
      <w:pPr>
        <w:pStyle w:val="BodyTextIndent"/>
        <w:ind w:left="0" w:firstLine="0"/>
        <w:rPr>
          <w:b/>
        </w:rPr>
      </w:pPr>
      <w:r w:rsidRPr="00C2768B">
        <w:rPr>
          <w:b/>
        </w:rPr>
        <w:t>Q.</w:t>
      </w:r>
      <w:r w:rsidRPr="00C2768B">
        <w:rPr>
          <w:b/>
        </w:rPr>
        <w:tab/>
        <w:t>How did you calculate your adjustment?</w:t>
      </w:r>
    </w:p>
    <w:p w:rsidR="003D2CCB" w:rsidRDefault="00BC011C" w:rsidP="00BC011C">
      <w:pPr>
        <w:pStyle w:val="BodyTextIndent"/>
        <w:sectPr w:rsidR="003D2CCB" w:rsidSect="003D2CCB">
          <w:footerReference w:type="default" r:id="rId14"/>
          <w:pgSz w:w="12240" w:h="15840" w:code="1"/>
          <w:pgMar w:top="1440" w:right="1440" w:bottom="1440" w:left="1872" w:header="720" w:footer="720" w:gutter="0"/>
          <w:lnNumType w:countBy="1"/>
          <w:cols w:space="720"/>
          <w:docGrid w:linePitch="360"/>
        </w:sectPr>
      </w:pPr>
      <w:r>
        <w:t>A.</w:t>
      </w:r>
      <w:r>
        <w:tab/>
        <w:t xml:space="preserve">I split the cost associated with the Idaho PTP contract evenly between </w:t>
      </w:r>
      <w:r w:rsidR="00227C6F">
        <w:t>control areas,</w:t>
      </w:r>
      <w:r>
        <w:t xml:space="preserve"> and removed the </w:t>
      </w:r>
      <w:r w:rsidR="00227C6F">
        <w:t xml:space="preserve">East </w:t>
      </w:r>
      <w:r w:rsidR="00E83589">
        <w:t>C</w:t>
      </w:r>
      <w:r w:rsidR="00227C6F">
        <w:t xml:space="preserve">ontrol </w:t>
      </w:r>
      <w:r w:rsidR="00E83589">
        <w:t>A</w:t>
      </w:r>
      <w:r w:rsidR="00227C6F">
        <w:t xml:space="preserve">rea </w:t>
      </w:r>
      <w:r>
        <w:t>portion from the determination of normalized net power costs.</w:t>
      </w:r>
    </w:p>
    <w:p w:rsidR="00BC011C" w:rsidRPr="00C2768B" w:rsidRDefault="00BC011C" w:rsidP="00BC011C">
      <w:pPr>
        <w:pStyle w:val="BodyTextIndent"/>
        <w:rPr>
          <w:b/>
        </w:rPr>
      </w:pPr>
      <w:r w:rsidRPr="00C2768B">
        <w:rPr>
          <w:b/>
        </w:rPr>
        <w:lastRenderedPageBreak/>
        <w:t>Q.</w:t>
      </w:r>
      <w:r w:rsidRPr="00C2768B">
        <w:rPr>
          <w:b/>
        </w:rPr>
        <w:tab/>
        <w:t xml:space="preserve">What is the amount of your proposed </w:t>
      </w:r>
      <w:r>
        <w:rPr>
          <w:b/>
        </w:rPr>
        <w:t>Idaho PTP</w:t>
      </w:r>
      <w:r w:rsidRPr="00C2768B">
        <w:rPr>
          <w:b/>
        </w:rPr>
        <w:t xml:space="preserve"> adjustment to</w:t>
      </w:r>
      <w:r w:rsidRPr="00C2768B">
        <w:rPr>
          <w:b/>
          <w:bCs/>
        </w:rPr>
        <w:t xml:space="preserve"> the Company’s proposed </w:t>
      </w:r>
      <w:r w:rsidRPr="00C2768B">
        <w:rPr>
          <w:b/>
        </w:rPr>
        <w:t>pro forma normalized net power costs</w:t>
      </w:r>
      <w:r>
        <w:rPr>
          <w:b/>
        </w:rPr>
        <w:t>?</w:t>
      </w:r>
    </w:p>
    <w:p w:rsidR="00BC011C" w:rsidRDefault="00BC011C" w:rsidP="00BC011C">
      <w:pPr>
        <w:pStyle w:val="BodyTextIndent"/>
      </w:pPr>
      <w:r>
        <w:t>A.</w:t>
      </w:r>
      <w:r>
        <w:tab/>
        <w:t xml:space="preserve">My proposed adjustment is $1,583,040 for the total West </w:t>
      </w:r>
      <w:r w:rsidR="003C1507">
        <w:t>C</w:t>
      </w:r>
      <w:r>
        <w:t xml:space="preserve">ontrol </w:t>
      </w:r>
      <w:r w:rsidR="003C1507">
        <w:t>A</w:t>
      </w:r>
      <w:r>
        <w:t>rea, or $</w:t>
      </w:r>
      <w:r w:rsidR="0040393B">
        <w:t>351,118</w:t>
      </w:r>
      <w:r>
        <w:t xml:space="preserve"> million for Washington, based on an average of the CAEW and CAGW allocators.  These figures are at the expense level.</w:t>
      </w:r>
    </w:p>
    <w:p w:rsidR="00337471" w:rsidRDefault="00337471" w:rsidP="00C75FDA">
      <w:pPr>
        <w:pStyle w:val="BodyTextIndent"/>
        <w:rPr>
          <w:b/>
        </w:rPr>
      </w:pPr>
    </w:p>
    <w:p w:rsidR="00152557" w:rsidRDefault="00A905B0" w:rsidP="00FA0895">
      <w:pPr>
        <w:pStyle w:val="BodyTextIndent"/>
        <w:keepNext/>
        <w:ind w:left="1440"/>
        <w:rPr>
          <w:b/>
        </w:rPr>
      </w:pPr>
      <w:r>
        <w:rPr>
          <w:b/>
        </w:rPr>
        <w:t>G</w:t>
      </w:r>
      <w:r w:rsidR="002A6C2F" w:rsidRPr="002A6C2F">
        <w:rPr>
          <w:b/>
        </w:rPr>
        <w:t>.</w:t>
      </w:r>
      <w:r w:rsidR="002A6C2F" w:rsidRPr="002A6C2F">
        <w:rPr>
          <w:b/>
        </w:rPr>
        <w:tab/>
      </w:r>
      <w:r w:rsidR="00152557" w:rsidRPr="00152557">
        <w:rPr>
          <w:b/>
        </w:rPr>
        <w:t>Wind Integration Costs</w:t>
      </w:r>
    </w:p>
    <w:p w:rsidR="004A04B7" w:rsidRDefault="004A04B7" w:rsidP="00313515">
      <w:pPr>
        <w:pStyle w:val="BodyTextIndent"/>
        <w:keepNext/>
      </w:pPr>
    </w:p>
    <w:p w:rsidR="000B0A46" w:rsidRPr="00152557" w:rsidRDefault="002A6C2F" w:rsidP="009A5C7E">
      <w:pPr>
        <w:pStyle w:val="BodyTextIndent"/>
        <w:rPr>
          <w:b/>
        </w:rPr>
      </w:pPr>
      <w:r w:rsidRPr="002A6C2F">
        <w:rPr>
          <w:b/>
        </w:rPr>
        <w:t>Q.</w:t>
      </w:r>
      <w:r w:rsidRPr="002A6C2F">
        <w:rPr>
          <w:b/>
        </w:rPr>
        <w:tab/>
        <w:t xml:space="preserve">Your </w:t>
      </w:r>
      <w:r w:rsidR="00E65FAF" w:rsidRPr="00152557">
        <w:rPr>
          <w:b/>
        </w:rPr>
        <w:t>next</w:t>
      </w:r>
      <w:r w:rsidRPr="002A6C2F">
        <w:rPr>
          <w:b/>
        </w:rPr>
        <w:t xml:space="preserve"> adjustment is </w:t>
      </w:r>
      <w:r w:rsidR="000B0A46" w:rsidRPr="00152557">
        <w:rPr>
          <w:b/>
        </w:rPr>
        <w:t>labeled “Wind Integration Costs” in Exhibit No. __ (APB-2)</w:t>
      </w:r>
      <w:r w:rsidRPr="002A6C2F">
        <w:rPr>
          <w:b/>
        </w:rPr>
        <w:t>.  Please provide the context of this adjustment.</w:t>
      </w:r>
    </w:p>
    <w:p w:rsidR="00152557" w:rsidRDefault="000B0A46" w:rsidP="00932B1B">
      <w:pPr>
        <w:pStyle w:val="BodyTextIndent"/>
      </w:pPr>
      <w:r>
        <w:t>A.</w:t>
      </w:r>
      <w:r w:rsidR="0071485D">
        <w:tab/>
      </w:r>
      <w:r w:rsidR="00F136A6">
        <w:t xml:space="preserve">The Company is including approximately $11.3 million </w:t>
      </w:r>
      <w:r w:rsidR="00932B1B">
        <w:t xml:space="preserve">in </w:t>
      </w:r>
      <w:r w:rsidR="00196768">
        <w:t>Company costs</w:t>
      </w:r>
      <w:r w:rsidR="00932B1B">
        <w:t xml:space="preserve"> </w:t>
      </w:r>
      <w:r w:rsidR="00F136A6">
        <w:t>for WCA wind integration charges</w:t>
      </w:r>
      <w:r w:rsidR="00932B1B">
        <w:t xml:space="preserve">, in addition to just over $3 million </w:t>
      </w:r>
      <w:r w:rsidR="00227C6F">
        <w:t xml:space="preserve">the Company </w:t>
      </w:r>
      <w:r w:rsidR="00932B1B">
        <w:t>paid to BPA for wind integration</w:t>
      </w:r>
      <w:r w:rsidR="00F136A6">
        <w:t xml:space="preserve">.  This is a significant increase over any previous costs and </w:t>
      </w:r>
      <w:r w:rsidR="00152557">
        <w:t xml:space="preserve">it </w:t>
      </w:r>
      <w:r w:rsidR="00F136A6">
        <w:t xml:space="preserve">is a significant cause </w:t>
      </w:r>
      <w:r w:rsidR="00152557">
        <w:t xml:space="preserve">of </w:t>
      </w:r>
      <w:r w:rsidR="00F136A6">
        <w:t>the Company’s overall requested increase in this proceeding</w:t>
      </w:r>
      <w:r w:rsidR="00932B1B">
        <w:t xml:space="preserve"> – approximately $</w:t>
      </w:r>
      <w:r w:rsidR="00D871B2">
        <w:t>8.7</w:t>
      </w:r>
      <w:r w:rsidR="00932B1B">
        <w:t xml:space="preserve"> </w:t>
      </w:r>
      <w:r w:rsidR="00D871B2">
        <w:t xml:space="preserve">million on a West </w:t>
      </w:r>
      <w:r w:rsidR="00E83589">
        <w:t>C</w:t>
      </w:r>
      <w:r w:rsidR="00D871B2">
        <w:t xml:space="preserve">ontrol </w:t>
      </w:r>
      <w:r w:rsidR="00E83589">
        <w:t>A</w:t>
      </w:r>
      <w:r w:rsidR="00D871B2">
        <w:t>rea basis</w:t>
      </w:r>
      <w:r w:rsidR="00F136A6">
        <w:t xml:space="preserve">.  </w:t>
      </w:r>
    </w:p>
    <w:p w:rsidR="00337471" w:rsidRDefault="00152557" w:rsidP="00932B1B">
      <w:pPr>
        <w:pStyle w:val="BodyTextIndent"/>
      </w:pPr>
      <w:r>
        <w:tab/>
      </w:r>
      <w:r>
        <w:tab/>
      </w:r>
      <w:r w:rsidR="00F136A6">
        <w:t xml:space="preserve">The Company has not modeled </w:t>
      </w:r>
      <w:r w:rsidR="00932B1B">
        <w:t>wind integration costs within its GRID model, choosing instead to calculate the amounts based on separate wind integration studies.  Based on the initial wind integration study used in this proceeding, the Company claims costs have increased from $1.15 per MWh in the previous general rate case to $6.97 per MWh in this proceeding</w:t>
      </w:r>
      <w:r>
        <w:t>;</w:t>
      </w:r>
      <w:r w:rsidR="00932B1B">
        <w:t xml:space="preserve"> a six-fold increase in one year.</w:t>
      </w:r>
      <w:r w:rsidR="009408B1">
        <w:t xml:space="preserve"> (Exhibit No.</w:t>
      </w:r>
      <w:r w:rsidR="00337471">
        <w:t xml:space="preserve"> </w:t>
      </w:r>
      <w:r w:rsidR="009408B1">
        <w:t>___</w:t>
      </w:r>
      <w:r w:rsidR="00337471">
        <w:t xml:space="preserve"> </w:t>
      </w:r>
      <w:r w:rsidR="009408B1">
        <w:t>(GND-1T), page 6)</w:t>
      </w:r>
      <w:r w:rsidR="00337471">
        <w:t>.</w:t>
      </w:r>
      <w:r w:rsidR="00932B1B">
        <w:t xml:space="preserve">  </w:t>
      </w:r>
    </w:p>
    <w:p w:rsidR="002009ED" w:rsidRDefault="00337471" w:rsidP="00932B1B">
      <w:pPr>
        <w:pStyle w:val="BodyTextIndent"/>
      </w:pPr>
      <w:r>
        <w:tab/>
      </w:r>
      <w:r>
        <w:tab/>
        <w:t>In his testimony, t</w:t>
      </w:r>
      <w:r w:rsidR="00932B1B">
        <w:t>he Company’s witness Mr. Duvall goes on to exp</w:t>
      </w:r>
      <w:r w:rsidR="00D871B2">
        <w:t>l</w:t>
      </w:r>
      <w:r w:rsidR="00932B1B">
        <w:t xml:space="preserve">ain the manner in which wind integration charges are </w:t>
      </w:r>
      <w:r w:rsidR="00D871B2">
        <w:t xml:space="preserve">separated into two categories – </w:t>
      </w:r>
      <w:r w:rsidR="00D871B2">
        <w:lastRenderedPageBreak/>
        <w:t xml:space="preserve">resources within BPA’s control area that rely upon BPA’s latest Record of Decision on wind integration charges, and those resources located within the Company’s control area.  The Company’s initial costs for resources located within its control area were based on a 2008 IRP.  </w:t>
      </w:r>
      <w:r w:rsidR="00413A7F">
        <w:t>(Exhibit No.___(GND-1T), page 6)</w:t>
      </w:r>
      <w:r>
        <w:t>.</w:t>
      </w:r>
    </w:p>
    <w:p w:rsidR="002009ED" w:rsidRDefault="002009ED" w:rsidP="00932B1B">
      <w:pPr>
        <w:pStyle w:val="BodyTextIndent"/>
      </w:pPr>
      <w:r>
        <w:tab/>
      </w:r>
      <w:r>
        <w:tab/>
      </w:r>
      <w:r w:rsidR="00D871B2">
        <w:t xml:space="preserve">Mr. Duvall </w:t>
      </w:r>
      <w:r w:rsidR="00227C6F">
        <w:t xml:space="preserve">also </w:t>
      </w:r>
      <w:r w:rsidR="00D871B2">
        <w:t>testif</w:t>
      </w:r>
      <w:r w:rsidR="00227C6F">
        <w:t>ies</w:t>
      </w:r>
      <w:r w:rsidR="00D871B2">
        <w:t xml:space="preserve"> that the wind integration study would be updated by August 2, 2010</w:t>
      </w:r>
      <w:r>
        <w:t>,</w:t>
      </w:r>
      <w:r w:rsidR="00D871B2">
        <w:t xml:space="preserve"> at which point the Company will update its wind integration costs.  </w:t>
      </w:r>
    </w:p>
    <w:p w:rsidR="00337471" w:rsidRDefault="00337471" w:rsidP="00932B1B">
      <w:pPr>
        <w:pStyle w:val="BodyTextIndent"/>
        <w:rPr>
          <w:b/>
        </w:rPr>
      </w:pPr>
    </w:p>
    <w:p w:rsidR="002009ED" w:rsidRPr="002009ED" w:rsidRDefault="002009ED" w:rsidP="00932B1B">
      <w:pPr>
        <w:pStyle w:val="BodyTextIndent"/>
        <w:rPr>
          <w:b/>
        </w:rPr>
      </w:pPr>
      <w:r>
        <w:rPr>
          <w:b/>
        </w:rPr>
        <w:t>Q.</w:t>
      </w:r>
      <w:r>
        <w:rPr>
          <w:b/>
        </w:rPr>
        <w:tab/>
        <w:t>What is the issue?</w:t>
      </w:r>
    </w:p>
    <w:p w:rsidR="00E90776" w:rsidRDefault="002009ED" w:rsidP="00E90776">
      <w:pPr>
        <w:pStyle w:val="BodyTextIndent"/>
      </w:pPr>
      <w:r>
        <w:t>A.</w:t>
      </w:r>
      <w:r>
        <w:tab/>
      </w:r>
      <w:r w:rsidR="00D871B2">
        <w:t>Th</w:t>
      </w:r>
      <w:r>
        <w:t>e</w:t>
      </w:r>
      <w:r w:rsidR="00D871B2">
        <w:t xml:space="preserve"> </w:t>
      </w:r>
      <w:r w:rsidR="00EE685A">
        <w:t xml:space="preserve">issue is the reliability of the wind integration costs PacifiCorp uses in its direct case.  The </w:t>
      </w:r>
      <w:r w:rsidR="00D871B2">
        <w:t xml:space="preserve">updated study </w:t>
      </w:r>
      <w:r w:rsidR="00EE685A">
        <w:t xml:space="preserve">which </w:t>
      </w:r>
      <w:r>
        <w:t xml:space="preserve">the Company expected in early August 2010 was completed only </w:t>
      </w:r>
      <w:r w:rsidR="00D871B2">
        <w:t xml:space="preserve">recently, in early September </w:t>
      </w:r>
      <w:r>
        <w:t xml:space="preserve">2010, </w:t>
      </w:r>
      <w:r w:rsidR="00D871B2">
        <w:t xml:space="preserve">and the Company has made no </w:t>
      </w:r>
      <w:r>
        <w:t xml:space="preserve">related </w:t>
      </w:r>
      <w:r w:rsidR="00D871B2">
        <w:t>updates to its rate</w:t>
      </w:r>
      <w:r>
        <w:t xml:space="preserve"> </w:t>
      </w:r>
      <w:r w:rsidR="00D871B2">
        <w:t xml:space="preserve">case costs that I am aware of.  </w:t>
      </w:r>
      <w:r w:rsidR="00E90776">
        <w:t xml:space="preserve">Furthermore, in response to Staff Data Request 144, which Staff received on September 14, 2010, the Company claims that wind integration costs based updating its wind integration study would now be in the range of $9.01 per MWh.  Clearly, the range of costs presented in various studies in a matter of one year, leads one to question the accuracy and validity any proposed wind integration cost.  </w:t>
      </w:r>
    </w:p>
    <w:p w:rsidR="00EE685A" w:rsidRDefault="002009ED" w:rsidP="00E90776">
      <w:pPr>
        <w:pStyle w:val="BodyTextIndent"/>
        <w:ind w:firstLine="720"/>
      </w:pPr>
      <w:r>
        <w:t>Staff has had</w:t>
      </w:r>
      <w:r w:rsidR="00D871B2">
        <w:t xml:space="preserve"> no opportunity to review and analyze</w:t>
      </w:r>
      <w:r w:rsidR="00067B2B">
        <w:t xml:space="preserve"> the </w:t>
      </w:r>
      <w:r w:rsidR="00E65FAF">
        <w:t>updated</w:t>
      </w:r>
      <w:r w:rsidR="00067B2B">
        <w:t xml:space="preserve"> study, nor address any proposed changes in the Company’s proposed costs for ratemaking purposes.  </w:t>
      </w:r>
    </w:p>
    <w:p w:rsidR="00BC4FEC" w:rsidRDefault="00067B2B">
      <w:pPr>
        <w:pStyle w:val="BodyTextIndent"/>
        <w:ind w:firstLine="720"/>
      </w:pPr>
      <w:r>
        <w:t>Based on the complex nature of these studies and what appear to be</w:t>
      </w:r>
      <w:r w:rsidR="007D42E2">
        <w:t xml:space="preserve"> seemingly endless</w:t>
      </w:r>
      <w:r>
        <w:t xml:space="preserve"> </w:t>
      </w:r>
      <w:r w:rsidR="007D42E2">
        <w:t xml:space="preserve">revisions upward, </w:t>
      </w:r>
      <w:r>
        <w:t xml:space="preserve">the use of any proposed cost related to wind </w:t>
      </w:r>
      <w:r>
        <w:lastRenderedPageBreak/>
        <w:t>integration in this proceeding is questionable</w:t>
      </w:r>
      <w:r w:rsidR="002C2171">
        <w:t xml:space="preserve">, </w:t>
      </w:r>
      <w:r w:rsidR="00EE685A">
        <w:t xml:space="preserve">it </w:t>
      </w:r>
      <w:r w:rsidR="002C2171">
        <w:t xml:space="preserve">certainly </w:t>
      </w:r>
      <w:r w:rsidR="00EE685A">
        <w:t>fails to satisfy the Commission’s “</w:t>
      </w:r>
      <w:r w:rsidR="002C2171">
        <w:t>known and measurable</w:t>
      </w:r>
      <w:r w:rsidR="00EE685A">
        <w:t>”</w:t>
      </w:r>
      <w:r w:rsidR="002C2171">
        <w:t xml:space="preserve"> standard</w:t>
      </w:r>
      <w:r>
        <w:t xml:space="preserve">. </w:t>
      </w:r>
    </w:p>
    <w:p w:rsidR="00EE685A" w:rsidRDefault="00EE685A" w:rsidP="00EE685A">
      <w:pPr>
        <w:pStyle w:val="BodyTextIndent"/>
      </w:pPr>
    </w:p>
    <w:p w:rsidR="00EE685A" w:rsidRDefault="00EE685A" w:rsidP="00EE685A">
      <w:pPr>
        <w:pStyle w:val="BodyTextIndent"/>
        <w:rPr>
          <w:b/>
        </w:rPr>
      </w:pPr>
      <w:r>
        <w:rPr>
          <w:b/>
        </w:rPr>
        <w:t>Q.</w:t>
      </w:r>
      <w:r>
        <w:rPr>
          <w:b/>
        </w:rPr>
        <w:tab/>
        <w:t>How should the Commission resolve this issue?</w:t>
      </w:r>
    </w:p>
    <w:p w:rsidR="00EE685A" w:rsidRDefault="00EE685A" w:rsidP="00EE685A">
      <w:pPr>
        <w:pStyle w:val="BodyTextIndent"/>
      </w:pPr>
      <w:r>
        <w:t>A.</w:t>
      </w:r>
      <w:r>
        <w:tab/>
      </w:r>
      <w:r w:rsidR="00067B2B">
        <w:t xml:space="preserve">The Commission would be justified in removing all wind integration costs for resources in the Company’s </w:t>
      </w:r>
      <w:r w:rsidR="00227C6F">
        <w:t xml:space="preserve">West </w:t>
      </w:r>
      <w:r w:rsidR="00E83589">
        <w:t>C</w:t>
      </w:r>
      <w:r w:rsidR="00067B2B">
        <w:t xml:space="preserve">ontrol </w:t>
      </w:r>
      <w:r w:rsidR="00E83589">
        <w:t>A</w:t>
      </w:r>
      <w:r w:rsidR="00067B2B">
        <w:t xml:space="preserve">rea until </w:t>
      </w:r>
      <w:r w:rsidR="002C2171">
        <w:t xml:space="preserve">the latest studies are reviewed, critiqued, and accepted by all parties.  This would result in </w:t>
      </w:r>
      <w:proofErr w:type="gramStart"/>
      <w:r w:rsidR="002C2171">
        <w:t>a</w:t>
      </w:r>
      <w:proofErr w:type="gramEnd"/>
      <w:r w:rsidR="002C2171">
        <w:t xml:space="preserve"> $11.3 million adjustment to normalized net power costs in this proceeding on a West </w:t>
      </w:r>
      <w:r w:rsidR="00E83589">
        <w:t>C</w:t>
      </w:r>
      <w:r w:rsidR="002C2171">
        <w:t xml:space="preserve">ontrol </w:t>
      </w:r>
      <w:r w:rsidR="00E83589">
        <w:t>A</w:t>
      </w:r>
      <w:r w:rsidR="002C2171">
        <w:t xml:space="preserve">rea basis.  </w:t>
      </w:r>
    </w:p>
    <w:p w:rsidR="00EE685A" w:rsidRDefault="00EE685A" w:rsidP="00EE685A">
      <w:pPr>
        <w:pStyle w:val="BodyTextIndent"/>
      </w:pPr>
      <w:r>
        <w:tab/>
      </w:r>
      <w:r>
        <w:tab/>
      </w:r>
      <w:r w:rsidR="002C2171">
        <w:t>Alternatively, the Commission could chose to remove the wind integration charges until the Company files a power cost adjustment mechanism that is acceptable to the Commission – a mechanism that would capture the known and measureable costs of integrating wind resources into its system based on actual generation costs</w:t>
      </w:r>
      <w:r>
        <w:t>,</w:t>
      </w:r>
      <w:r w:rsidR="002C2171">
        <w:t xml:space="preserve"> as compared to a base level of costs.</w:t>
      </w:r>
      <w:r w:rsidR="00715824">
        <w:t xml:space="preserve">  </w:t>
      </w:r>
    </w:p>
    <w:p w:rsidR="000B0A46" w:rsidRDefault="00EE685A" w:rsidP="00EE685A">
      <w:pPr>
        <w:pStyle w:val="BodyTextIndent"/>
      </w:pPr>
      <w:r>
        <w:tab/>
      </w:r>
      <w:r>
        <w:tab/>
      </w:r>
      <w:r w:rsidR="00715824">
        <w:t xml:space="preserve">Finally, the Commission </w:t>
      </w:r>
      <w:r>
        <w:t>co</w:t>
      </w:r>
      <w:r w:rsidR="00715824">
        <w:t>uld order the Company to explore the possibility of modeling wind integration costs using its power supply dispatch model</w:t>
      </w:r>
      <w:r>
        <w:t>,</w:t>
      </w:r>
      <w:r w:rsidR="00715824">
        <w:t xml:space="preserve"> in </w:t>
      </w:r>
      <w:r>
        <w:t xml:space="preserve">the </w:t>
      </w:r>
      <w:r w:rsidR="00715824">
        <w:t>hope</w:t>
      </w:r>
      <w:r>
        <w:t xml:space="preserve"> </w:t>
      </w:r>
      <w:r w:rsidR="00715824">
        <w:t>that a more accurate and perhaps less controversial cost estimate could be determined.</w:t>
      </w:r>
    </w:p>
    <w:p w:rsidR="002C2171" w:rsidRDefault="002C2171" w:rsidP="00932B1B">
      <w:pPr>
        <w:pStyle w:val="BodyTextIndent"/>
      </w:pPr>
    </w:p>
    <w:p w:rsidR="002C2171" w:rsidRPr="00715824" w:rsidRDefault="002C2171" w:rsidP="00932B1B">
      <w:pPr>
        <w:pStyle w:val="BodyTextIndent"/>
        <w:rPr>
          <w:b/>
        </w:rPr>
      </w:pPr>
      <w:r w:rsidRPr="00715824">
        <w:rPr>
          <w:b/>
        </w:rPr>
        <w:t>Q.</w:t>
      </w:r>
      <w:r w:rsidRPr="00715824">
        <w:rPr>
          <w:b/>
        </w:rPr>
        <w:tab/>
        <w:t xml:space="preserve">Are </w:t>
      </w:r>
      <w:r w:rsidR="00EE685A">
        <w:rPr>
          <w:b/>
        </w:rPr>
        <w:t xml:space="preserve">you </w:t>
      </w:r>
      <w:r w:rsidRPr="00715824">
        <w:rPr>
          <w:b/>
        </w:rPr>
        <w:t xml:space="preserve">recommending any of these alternatives </w:t>
      </w:r>
      <w:r w:rsidR="007D42E2">
        <w:rPr>
          <w:b/>
        </w:rPr>
        <w:t>in this proceeding</w:t>
      </w:r>
      <w:r w:rsidRPr="00715824">
        <w:rPr>
          <w:b/>
        </w:rPr>
        <w:t>?</w:t>
      </w:r>
    </w:p>
    <w:p w:rsidR="00EE685A" w:rsidRDefault="002C2171" w:rsidP="002C2171">
      <w:pPr>
        <w:pStyle w:val="BodyTextIndent"/>
      </w:pPr>
      <w:r>
        <w:t>A.</w:t>
      </w:r>
      <w:r>
        <w:tab/>
        <w:t xml:space="preserve">No.  While removing uncertainties of wind integration costs based on theoretical, simple spreadsheet models, and using actual costs determined through a power cost mechanism has its appeal, I am not recommending that action at this time.  </w:t>
      </w:r>
    </w:p>
    <w:p w:rsidR="00EE685A" w:rsidRDefault="00EE685A" w:rsidP="002C2171">
      <w:pPr>
        <w:pStyle w:val="BodyTextIndent"/>
      </w:pPr>
    </w:p>
    <w:p w:rsidR="00EE685A" w:rsidRPr="00EE685A" w:rsidRDefault="00EE685A" w:rsidP="002C2171">
      <w:pPr>
        <w:pStyle w:val="BodyTextIndent"/>
        <w:rPr>
          <w:b/>
        </w:rPr>
      </w:pPr>
      <w:r>
        <w:rPr>
          <w:b/>
        </w:rPr>
        <w:t>Q.</w:t>
      </w:r>
      <w:r>
        <w:rPr>
          <w:b/>
        </w:rPr>
        <w:tab/>
        <w:t>What do you recommend?</w:t>
      </w:r>
    </w:p>
    <w:p w:rsidR="002C2171" w:rsidRDefault="00EE685A" w:rsidP="002C2171">
      <w:pPr>
        <w:pStyle w:val="BodyTextIndent"/>
      </w:pPr>
      <w:r>
        <w:t>A.</w:t>
      </w:r>
      <w:r>
        <w:tab/>
      </w:r>
      <w:r w:rsidR="002C2171">
        <w:t xml:space="preserve">I recommend several simple adjustments </w:t>
      </w:r>
      <w:r w:rsidR="00715824">
        <w:t>related to removing those wind resource</w:t>
      </w:r>
      <w:r>
        <w:t>.</w:t>
      </w:r>
      <w:r w:rsidR="0023407B">
        <w:t xml:space="preserve">  Th</w:t>
      </w:r>
      <w:r w:rsidR="007D42E2">
        <w:t>ese</w:t>
      </w:r>
      <w:r w:rsidR="0023407B">
        <w:t xml:space="preserve"> adjustments are based on the Company’s wind integration costs as filed.</w:t>
      </w:r>
    </w:p>
    <w:p w:rsidR="00EE685A" w:rsidRDefault="00715824" w:rsidP="002C2171">
      <w:pPr>
        <w:pStyle w:val="BodyTextIndent"/>
        <w:rPr>
          <w:bCs/>
        </w:rPr>
      </w:pPr>
      <w:r>
        <w:tab/>
        <w:t>The first wind integration adjustment remove</w:t>
      </w:r>
      <w:r w:rsidR="00EE685A">
        <w:t>s</w:t>
      </w:r>
      <w:r>
        <w:t xml:space="preserve"> the costs associated with </w:t>
      </w:r>
      <w:r w:rsidR="0023407B">
        <w:t xml:space="preserve">the non-SCL owned </w:t>
      </w:r>
      <w:r>
        <w:t xml:space="preserve">Stateline project. </w:t>
      </w:r>
      <w:r w:rsidR="00EE685A">
        <w:t xml:space="preserve"> </w:t>
      </w:r>
      <w:r w:rsidR="00024B06">
        <w:t>PacifiCorp</w:t>
      </w:r>
      <w:r>
        <w:t xml:space="preserve"> provides wheeling services for a partner in the project and receives no benefits in the form of power from the project for Washington ratepayers.  </w:t>
      </w:r>
      <w:r w:rsidR="00EE685A">
        <w:t xml:space="preserve">Absent </w:t>
      </w:r>
      <w:r>
        <w:t>revenues for wind integration services related to any wind integration services</w:t>
      </w:r>
      <w:r w:rsidR="00EE685A">
        <w:t>,</w:t>
      </w:r>
      <w:r>
        <w:t xml:space="preserve"> ratepayers should not be responsible for the costs.</w:t>
      </w:r>
      <w:r w:rsidR="00776819">
        <w:t xml:space="preserve">  This</w:t>
      </w:r>
      <w:r w:rsidR="004A04B7">
        <w:t xml:space="preserve"> </w:t>
      </w:r>
      <w:r w:rsidR="00776819">
        <w:t xml:space="preserve">adjustment is identified in </w:t>
      </w:r>
      <w:r w:rsidR="00EE685A">
        <w:t xml:space="preserve">my </w:t>
      </w:r>
      <w:r w:rsidR="00776819" w:rsidRPr="005F4D64">
        <w:rPr>
          <w:bCs/>
        </w:rPr>
        <w:t>Exhibit No. __</w:t>
      </w:r>
      <w:r w:rsidR="00EE685A">
        <w:rPr>
          <w:bCs/>
        </w:rPr>
        <w:t>_</w:t>
      </w:r>
      <w:r w:rsidR="00776819" w:rsidRPr="005F4D64">
        <w:rPr>
          <w:bCs/>
        </w:rPr>
        <w:t xml:space="preserve"> (APB-</w:t>
      </w:r>
      <w:r w:rsidR="00776819">
        <w:rPr>
          <w:bCs/>
        </w:rPr>
        <w:t>6</w:t>
      </w:r>
      <w:r w:rsidR="00776819" w:rsidRPr="005F4D64">
        <w:rPr>
          <w:bCs/>
        </w:rPr>
        <w:t>)</w:t>
      </w:r>
      <w:r w:rsidR="00776819">
        <w:rPr>
          <w:bCs/>
        </w:rPr>
        <w:t>,</w:t>
      </w:r>
      <w:r w:rsidR="00227C6F">
        <w:rPr>
          <w:bCs/>
        </w:rPr>
        <w:t xml:space="preserve"> </w:t>
      </w:r>
      <w:r w:rsidR="00776819">
        <w:rPr>
          <w:bCs/>
        </w:rPr>
        <w:t xml:space="preserve">line </w:t>
      </w:r>
      <w:r w:rsidR="0023407B">
        <w:rPr>
          <w:bCs/>
        </w:rPr>
        <w:t>1</w:t>
      </w:r>
      <w:r w:rsidR="00776819">
        <w:rPr>
          <w:bCs/>
        </w:rPr>
        <w:t xml:space="preserve">.  </w:t>
      </w:r>
    </w:p>
    <w:p w:rsidR="00EE685A" w:rsidRDefault="00EE685A" w:rsidP="002C2171">
      <w:pPr>
        <w:pStyle w:val="BodyTextIndent"/>
        <w:rPr>
          <w:bCs/>
        </w:rPr>
      </w:pPr>
      <w:r>
        <w:rPr>
          <w:bCs/>
        </w:rPr>
        <w:tab/>
      </w:r>
      <w:r>
        <w:rPr>
          <w:bCs/>
        </w:rPr>
        <w:tab/>
      </w:r>
      <w:r w:rsidR="00776819">
        <w:rPr>
          <w:bCs/>
        </w:rPr>
        <w:t xml:space="preserve">The second adjustment </w:t>
      </w:r>
      <w:r>
        <w:rPr>
          <w:bCs/>
        </w:rPr>
        <w:t xml:space="preserve">is to </w:t>
      </w:r>
      <w:r w:rsidR="00E65FAF">
        <w:rPr>
          <w:bCs/>
        </w:rPr>
        <w:t>remove</w:t>
      </w:r>
      <w:r>
        <w:rPr>
          <w:bCs/>
        </w:rPr>
        <w:t xml:space="preserve"> the wind integration costs associated with </w:t>
      </w:r>
      <w:r w:rsidR="00776819">
        <w:rPr>
          <w:bCs/>
        </w:rPr>
        <w:t>what is identified as the Cambell</w:t>
      </w:r>
      <w:r w:rsidR="003145A0">
        <w:rPr>
          <w:bCs/>
        </w:rPr>
        <w:t xml:space="preserve"> Wind Farm.  Th</w:t>
      </w:r>
      <w:r>
        <w:rPr>
          <w:bCs/>
        </w:rPr>
        <w:t>is</w:t>
      </w:r>
      <w:r w:rsidR="003145A0">
        <w:rPr>
          <w:bCs/>
        </w:rPr>
        <w:t xml:space="preserve"> wind farm provides no power for Washington ratepayers, nor </w:t>
      </w:r>
      <w:r>
        <w:rPr>
          <w:bCs/>
        </w:rPr>
        <w:t xml:space="preserve">does PacifiCorp recover </w:t>
      </w:r>
      <w:r w:rsidR="003145A0">
        <w:rPr>
          <w:bCs/>
        </w:rPr>
        <w:t>wind integration costs from the owners.  The Company appears to have no specific operational information about th</w:t>
      </w:r>
      <w:r>
        <w:rPr>
          <w:bCs/>
        </w:rPr>
        <w:t>is</w:t>
      </w:r>
      <w:r w:rsidR="003145A0">
        <w:rPr>
          <w:bCs/>
        </w:rPr>
        <w:t xml:space="preserve"> project, cho</w:t>
      </w:r>
      <w:r>
        <w:rPr>
          <w:bCs/>
        </w:rPr>
        <w:t>o</w:t>
      </w:r>
      <w:r w:rsidR="003145A0">
        <w:rPr>
          <w:bCs/>
        </w:rPr>
        <w:t xml:space="preserve">sing instead to base information on the “nearby” Stateline project.  </w:t>
      </w:r>
    </w:p>
    <w:p w:rsidR="00E65FAF" w:rsidRDefault="00EE685A" w:rsidP="002C2171">
      <w:pPr>
        <w:pStyle w:val="BodyTextIndent"/>
        <w:rPr>
          <w:bCs/>
        </w:rPr>
      </w:pPr>
      <w:r>
        <w:rPr>
          <w:bCs/>
        </w:rPr>
        <w:tab/>
      </w:r>
      <w:r>
        <w:rPr>
          <w:bCs/>
        </w:rPr>
        <w:tab/>
      </w:r>
      <w:r w:rsidR="003145A0">
        <w:rPr>
          <w:bCs/>
        </w:rPr>
        <w:t xml:space="preserve">In addition to the lack of compensation for wind integration cost recovery from the owners, </w:t>
      </w:r>
      <w:r>
        <w:rPr>
          <w:bCs/>
        </w:rPr>
        <w:t xml:space="preserve">I remove </w:t>
      </w:r>
      <w:r w:rsidR="003145A0">
        <w:rPr>
          <w:bCs/>
        </w:rPr>
        <w:t xml:space="preserve">the costs associated with this project as being not known and measureable. </w:t>
      </w:r>
      <w:r>
        <w:rPr>
          <w:bCs/>
        </w:rPr>
        <w:t xml:space="preserve"> </w:t>
      </w:r>
      <w:r w:rsidR="003145A0">
        <w:rPr>
          <w:bCs/>
        </w:rPr>
        <w:t>Th</w:t>
      </w:r>
      <w:r w:rsidR="00E65FAF">
        <w:rPr>
          <w:bCs/>
        </w:rPr>
        <w:t xml:space="preserve">is part of the </w:t>
      </w:r>
      <w:r w:rsidR="003145A0">
        <w:rPr>
          <w:bCs/>
        </w:rPr>
        <w:t xml:space="preserve">adjustment is shown on </w:t>
      </w:r>
      <w:r>
        <w:rPr>
          <w:bCs/>
        </w:rPr>
        <w:t xml:space="preserve">my </w:t>
      </w:r>
      <w:r w:rsidR="003145A0" w:rsidRPr="005F4D64">
        <w:rPr>
          <w:bCs/>
        </w:rPr>
        <w:t>Exhibit No. __</w:t>
      </w:r>
      <w:r>
        <w:rPr>
          <w:bCs/>
        </w:rPr>
        <w:t>_</w:t>
      </w:r>
      <w:r w:rsidR="003145A0" w:rsidRPr="005F4D64">
        <w:rPr>
          <w:bCs/>
        </w:rPr>
        <w:t xml:space="preserve"> (APB-</w:t>
      </w:r>
      <w:r w:rsidR="003145A0">
        <w:rPr>
          <w:bCs/>
        </w:rPr>
        <w:t>6</w:t>
      </w:r>
      <w:r w:rsidR="003145A0" w:rsidRPr="005F4D64">
        <w:rPr>
          <w:bCs/>
        </w:rPr>
        <w:t>)</w:t>
      </w:r>
      <w:r w:rsidR="003145A0">
        <w:rPr>
          <w:bCs/>
        </w:rPr>
        <w:t>,</w:t>
      </w:r>
      <w:r w:rsidR="00114F0D">
        <w:rPr>
          <w:bCs/>
        </w:rPr>
        <w:t xml:space="preserve"> </w:t>
      </w:r>
      <w:r w:rsidR="003145A0">
        <w:rPr>
          <w:bCs/>
        </w:rPr>
        <w:t xml:space="preserve">line </w:t>
      </w:r>
      <w:r w:rsidR="0023407B">
        <w:rPr>
          <w:bCs/>
        </w:rPr>
        <w:t>2</w:t>
      </w:r>
      <w:r w:rsidR="003145A0">
        <w:rPr>
          <w:bCs/>
        </w:rPr>
        <w:t xml:space="preserve">.  </w:t>
      </w:r>
    </w:p>
    <w:p w:rsidR="00E65FAF" w:rsidRDefault="00E65FAF" w:rsidP="002C2171">
      <w:pPr>
        <w:pStyle w:val="BodyTextIndent"/>
        <w:rPr>
          <w:bCs/>
        </w:rPr>
      </w:pPr>
      <w:r>
        <w:rPr>
          <w:bCs/>
        </w:rPr>
        <w:tab/>
      </w:r>
      <w:r>
        <w:rPr>
          <w:bCs/>
        </w:rPr>
        <w:tab/>
      </w:r>
      <w:r w:rsidR="003145A0">
        <w:rPr>
          <w:bCs/>
        </w:rPr>
        <w:t>The next adjustment is based on removing all wind integration costs associated with what is identified as Oregon Qualifying Facilities.  The costs and ben</w:t>
      </w:r>
      <w:r w:rsidR="00114F0D">
        <w:rPr>
          <w:bCs/>
        </w:rPr>
        <w:t>e</w:t>
      </w:r>
      <w:r w:rsidR="003145A0">
        <w:rPr>
          <w:bCs/>
        </w:rPr>
        <w:t xml:space="preserve">fits of Qualifying </w:t>
      </w:r>
      <w:r>
        <w:rPr>
          <w:bCs/>
        </w:rPr>
        <w:t>F</w:t>
      </w:r>
      <w:r w:rsidR="003145A0">
        <w:rPr>
          <w:bCs/>
        </w:rPr>
        <w:t xml:space="preserve">acilities are assigned on a situs basis under the WCA </w:t>
      </w:r>
      <w:r w:rsidR="003145A0">
        <w:rPr>
          <w:bCs/>
        </w:rPr>
        <w:lastRenderedPageBreak/>
        <w:t xml:space="preserve">allocation methodology.  </w:t>
      </w:r>
      <w:r w:rsidR="00F925BF">
        <w:rPr>
          <w:bCs/>
        </w:rPr>
        <w:t xml:space="preserve">The Washington net power cost analysis submitted by the Company does not include generation from </w:t>
      </w:r>
      <w:r w:rsidR="00223632">
        <w:rPr>
          <w:bCs/>
        </w:rPr>
        <w:t xml:space="preserve">Oregon </w:t>
      </w:r>
      <w:r w:rsidR="00F925BF">
        <w:rPr>
          <w:bCs/>
        </w:rPr>
        <w:t xml:space="preserve">Qualifying Facilities.  </w:t>
      </w:r>
      <w:r>
        <w:rPr>
          <w:bCs/>
        </w:rPr>
        <w:t>Therefore, t</w:t>
      </w:r>
      <w:r w:rsidR="00223632">
        <w:rPr>
          <w:bCs/>
        </w:rPr>
        <w:t>he wind integration costs of the Oregon Qualifying Facilities should be removed for purposes of Washington Ratemaking.  Th</w:t>
      </w:r>
      <w:r>
        <w:rPr>
          <w:bCs/>
        </w:rPr>
        <w:t xml:space="preserve">is </w:t>
      </w:r>
      <w:r w:rsidR="00223632">
        <w:rPr>
          <w:bCs/>
        </w:rPr>
        <w:t xml:space="preserve">adjustment amount is shown on </w:t>
      </w:r>
      <w:r w:rsidR="00223632" w:rsidRPr="005F4D64">
        <w:rPr>
          <w:bCs/>
        </w:rPr>
        <w:t xml:space="preserve">Exhibit No. </w:t>
      </w:r>
      <w:r>
        <w:rPr>
          <w:bCs/>
        </w:rPr>
        <w:t>_</w:t>
      </w:r>
      <w:r w:rsidR="00223632" w:rsidRPr="005F4D64">
        <w:rPr>
          <w:bCs/>
        </w:rPr>
        <w:t>__ (APB-</w:t>
      </w:r>
      <w:r w:rsidR="00223632">
        <w:rPr>
          <w:bCs/>
        </w:rPr>
        <w:t>6</w:t>
      </w:r>
      <w:r w:rsidR="00223632" w:rsidRPr="005F4D64">
        <w:rPr>
          <w:bCs/>
        </w:rPr>
        <w:t>)</w:t>
      </w:r>
      <w:r w:rsidR="00223632">
        <w:rPr>
          <w:bCs/>
        </w:rPr>
        <w:t>,</w:t>
      </w:r>
      <w:r w:rsidR="00114F0D">
        <w:rPr>
          <w:bCs/>
        </w:rPr>
        <w:t xml:space="preserve"> </w:t>
      </w:r>
      <w:r w:rsidR="00223632">
        <w:rPr>
          <w:bCs/>
        </w:rPr>
        <w:t xml:space="preserve">line </w:t>
      </w:r>
      <w:r w:rsidR="0023407B">
        <w:rPr>
          <w:bCs/>
        </w:rPr>
        <w:t>3</w:t>
      </w:r>
      <w:r w:rsidR="00313515">
        <w:rPr>
          <w:bCs/>
        </w:rPr>
        <w:t xml:space="preserve">.  </w:t>
      </w:r>
    </w:p>
    <w:p w:rsidR="00715824" w:rsidRDefault="00E65FAF" w:rsidP="002C2171">
      <w:pPr>
        <w:pStyle w:val="BodyTextIndent"/>
      </w:pPr>
      <w:r>
        <w:rPr>
          <w:bCs/>
        </w:rPr>
        <w:tab/>
      </w:r>
      <w:r>
        <w:rPr>
          <w:bCs/>
        </w:rPr>
        <w:tab/>
      </w:r>
      <w:r w:rsidR="00223632">
        <w:rPr>
          <w:bCs/>
        </w:rPr>
        <w:t>Finally, I remove the wind integr</w:t>
      </w:r>
      <w:r w:rsidR="00114F0D">
        <w:rPr>
          <w:bCs/>
        </w:rPr>
        <w:t xml:space="preserve">ation costs associated with SCL’s Stateline wind farm.  The principal reason for this adjustment is the combined concerns that the present exchange contract with SCL terminates at the end of the rate year and with the overall uncertainty in the actual costs of integrating wind </w:t>
      </w:r>
      <w:r>
        <w:rPr>
          <w:bCs/>
        </w:rPr>
        <w:t xml:space="preserve">I </w:t>
      </w:r>
      <w:r w:rsidR="00114F0D">
        <w:rPr>
          <w:bCs/>
        </w:rPr>
        <w:t>discussed earl</w:t>
      </w:r>
      <w:r>
        <w:rPr>
          <w:bCs/>
        </w:rPr>
        <w:t xml:space="preserve">ier; the Company has not justified including these costs in </w:t>
      </w:r>
      <w:r w:rsidR="00114F0D">
        <w:rPr>
          <w:bCs/>
        </w:rPr>
        <w:t xml:space="preserve">rates at this time.  The adjustment amount is shown on </w:t>
      </w:r>
      <w:r w:rsidR="00114F0D" w:rsidRPr="005F4D64">
        <w:rPr>
          <w:bCs/>
        </w:rPr>
        <w:t>Exhibit No. __</w:t>
      </w:r>
      <w:r>
        <w:rPr>
          <w:bCs/>
        </w:rPr>
        <w:t>_</w:t>
      </w:r>
      <w:r w:rsidR="00114F0D" w:rsidRPr="005F4D64">
        <w:rPr>
          <w:bCs/>
        </w:rPr>
        <w:t xml:space="preserve"> (APB-</w:t>
      </w:r>
      <w:r w:rsidR="00114F0D">
        <w:rPr>
          <w:bCs/>
        </w:rPr>
        <w:t>6</w:t>
      </w:r>
      <w:r w:rsidR="00114F0D" w:rsidRPr="005F4D64">
        <w:rPr>
          <w:bCs/>
        </w:rPr>
        <w:t>)</w:t>
      </w:r>
      <w:r w:rsidR="00114F0D">
        <w:rPr>
          <w:bCs/>
        </w:rPr>
        <w:t xml:space="preserve">, line </w:t>
      </w:r>
      <w:r w:rsidR="0023407B">
        <w:rPr>
          <w:bCs/>
        </w:rPr>
        <w:t>4</w:t>
      </w:r>
      <w:r w:rsidR="00114F0D">
        <w:rPr>
          <w:bCs/>
        </w:rPr>
        <w:t>.</w:t>
      </w:r>
    </w:p>
    <w:p w:rsidR="000B0A46" w:rsidRDefault="000B0A46" w:rsidP="006933CA">
      <w:pPr>
        <w:pStyle w:val="BodyTextIndent"/>
        <w:ind w:left="0" w:firstLine="0"/>
      </w:pPr>
    </w:p>
    <w:p w:rsidR="000B0A46" w:rsidRPr="00C2768B" w:rsidRDefault="000B0A46" w:rsidP="006933CA">
      <w:pPr>
        <w:pStyle w:val="BodyTextIndent"/>
        <w:rPr>
          <w:b/>
        </w:rPr>
      </w:pPr>
      <w:r w:rsidRPr="00C2768B">
        <w:rPr>
          <w:b/>
        </w:rPr>
        <w:t>Q.</w:t>
      </w:r>
      <w:r w:rsidRPr="00C2768B">
        <w:rPr>
          <w:b/>
        </w:rPr>
        <w:tab/>
        <w:t xml:space="preserve">What is the </w:t>
      </w:r>
      <w:r w:rsidR="00114F0D">
        <w:rPr>
          <w:b/>
        </w:rPr>
        <w:t xml:space="preserve">total </w:t>
      </w:r>
      <w:r w:rsidRPr="00C2768B">
        <w:rPr>
          <w:b/>
        </w:rPr>
        <w:t xml:space="preserve">amount of your proposed </w:t>
      </w:r>
      <w:r>
        <w:rPr>
          <w:b/>
        </w:rPr>
        <w:t>Wind Integration Costs</w:t>
      </w:r>
      <w:r w:rsidRPr="00C2768B">
        <w:rPr>
          <w:b/>
        </w:rPr>
        <w:t xml:space="preserve"> adjustment to</w:t>
      </w:r>
      <w:r w:rsidRPr="00C2768B">
        <w:rPr>
          <w:b/>
          <w:bCs/>
        </w:rPr>
        <w:t xml:space="preserve"> the Company’s proposed </w:t>
      </w:r>
      <w:r w:rsidRPr="00C2768B">
        <w:rPr>
          <w:b/>
        </w:rPr>
        <w:t>pro forma normalized net power costs</w:t>
      </w:r>
      <w:r w:rsidR="00E65FAF">
        <w:rPr>
          <w:b/>
        </w:rPr>
        <w:t>?</w:t>
      </w:r>
    </w:p>
    <w:p w:rsidR="000B0A46" w:rsidRDefault="000B0A46" w:rsidP="006933CA">
      <w:pPr>
        <w:pStyle w:val="BodyTextIndent"/>
      </w:pPr>
      <w:r>
        <w:t>A.</w:t>
      </w:r>
      <w:r>
        <w:tab/>
      </w:r>
      <w:r w:rsidR="00114F0D">
        <w:t xml:space="preserve">As summarized in </w:t>
      </w:r>
      <w:r w:rsidR="00114F0D" w:rsidRPr="005F4D64">
        <w:rPr>
          <w:bCs/>
        </w:rPr>
        <w:t>Exhibit No. __ (APB-</w:t>
      </w:r>
      <w:r w:rsidR="00114F0D">
        <w:rPr>
          <w:bCs/>
        </w:rPr>
        <w:t>6</w:t>
      </w:r>
      <w:r w:rsidR="00114F0D" w:rsidRPr="005F4D64">
        <w:rPr>
          <w:bCs/>
        </w:rPr>
        <w:t>)</w:t>
      </w:r>
      <w:r w:rsidR="00114F0D">
        <w:rPr>
          <w:bCs/>
        </w:rPr>
        <w:t>, line</w:t>
      </w:r>
      <w:r w:rsidR="0023407B">
        <w:rPr>
          <w:bCs/>
        </w:rPr>
        <w:t>s</w:t>
      </w:r>
      <w:r w:rsidR="00114F0D">
        <w:rPr>
          <w:bCs/>
        </w:rPr>
        <w:t xml:space="preserve"> </w:t>
      </w:r>
      <w:r w:rsidR="0023407B">
        <w:rPr>
          <w:bCs/>
        </w:rPr>
        <w:t>6 and 7</w:t>
      </w:r>
      <w:r w:rsidR="00114F0D">
        <w:rPr>
          <w:bCs/>
        </w:rPr>
        <w:t>, m</w:t>
      </w:r>
      <w:r>
        <w:t xml:space="preserve">y proposed adjustment </w:t>
      </w:r>
      <w:r w:rsidR="00114F0D">
        <w:t>totals</w:t>
      </w:r>
      <w:r>
        <w:t xml:space="preserve"> $</w:t>
      </w:r>
      <w:r w:rsidR="002F0C9F">
        <w:t>5,504,</w:t>
      </w:r>
      <w:r w:rsidR="0023407B">
        <w:t xml:space="preserve">153 </w:t>
      </w:r>
      <w:r>
        <w:t>million for the total West</w:t>
      </w:r>
      <w:r w:rsidR="00E83589">
        <w:t xml:space="preserve"> C</w:t>
      </w:r>
      <w:r>
        <w:t xml:space="preserve">ontrol </w:t>
      </w:r>
      <w:r w:rsidR="00E83589">
        <w:t>A</w:t>
      </w:r>
      <w:r>
        <w:t>rea</w:t>
      </w:r>
      <w:r w:rsidR="00E65FAF">
        <w:t>,</w:t>
      </w:r>
      <w:r>
        <w:t xml:space="preserve"> or $</w:t>
      </w:r>
      <w:r w:rsidR="002F0C9F">
        <w:t>1,220,8</w:t>
      </w:r>
      <w:r w:rsidR="00196768">
        <w:t>8</w:t>
      </w:r>
      <w:r w:rsidR="0023407B">
        <w:t>1</w:t>
      </w:r>
      <w:r>
        <w:t xml:space="preserve"> million for Washington</w:t>
      </w:r>
      <w:r w:rsidR="00E65FAF">
        <w:t>,</w:t>
      </w:r>
      <w:r>
        <w:t xml:space="preserve"> based on an average of the CAEW and CAGW allocators.</w:t>
      </w:r>
      <w:r w:rsidR="00114F0D">
        <w:t xml:space="preserve">  </w:t>
      </w:r>
      <w:r w:rsidR="00E65FAF">
        <w:t>These figures are at the expense level.  T</w:t>
      </w:r>
      <w:r w:rsidR="00114F0D">
        <w:t>hese adjustments are conservative</w:t>
      </w:r>
      <w:r w:rsidR="00E65FAF">
        <w:t>,</w:t>
      </w:r>
      <w:r w:rsidR="00114F0D">
        <w:t xml:space="preserve"> given the overall uncertainties of the wind integration costs.</w:t>
      </w:r>
    </w:p>
    <w:p w:rsidR="000B0A46" w:rsidRDefault="000B0A46" w:rsidP="00C75FDA">
      <w:pPr>
        <w:pStyle w:val="BodyTextIndent"/>
      </w:pPr>
    </w:p>
    <w:p w:rsidR="00BC4FEC" w:rsidRDefault="00A905B0" w:rsidP="00FA0895">
      <w:pPr>
        <w:pStyle w:val="BodyTextIndent"/>
        <w:keepNext/>
        <w:ind w:firstLine="0"/>
        <w:rPr>
          <w:b/>
        </w:rPr>
      </w:pPr>
      <w:r>
        <w:rPr>
          <w:b/>
        </w:rPr>
        <w:lastRenderedPageBreak/>
        <w:t>H</w:t>
      </w:r>
      <w:r w:rsidR="00E65FAF">
        <w:rPr>
          <w:b/>
        </w:rPr>
        <w:t>.</w:t>
      </w:r>
      <w:r w:rsidR="00E65FAF">
        <w:rPr>
          <w:b/>
        </w:rPr>
        <w:tab/>
      </w:r>
      <w:r w:rsidR="00E65FAF" w:rsidRPr="00E65FAF">
        <w:rPr>
          <w:b/>
        </w:rPr>
        <w:t xml:space="preserve"> Gas Price Update</w:t>
      </w:r>
    </w:p>
    <w:p w:rsidR="004A04B7" w:rsidRDefault="004A04B7" w:rsidP="001155B9">
      <w:pPr>
        <w:pStyle w:val="BodyTextIndent"/>
        <w:keepNext/>
        <w:ind w:left="0" w:firstLine="0"/>
      </w:pPr>
    </w:p>
    <w:p w:rsidR="000B0A46" w:rsidRDefault="002A6C2F" w:rsidP="009A5C7E">
      <w:pPr>
        <w:pStyle w:val="BodyTextIndent"/>
      </w:pPr>
      <w:r w:rsidRPr="002A6C2F">
        <w:rPr>
          <w:b/>
        </w:rPr>
        <w:t>Q.</w:t>
      </w:r>
      <w:r w:rsidRPr="002A6C2F">
        <w:rPr>
          <w:b/>
        </w:rPr>
        <w:tab/>
      </w:r>
      <w:r w:rsidR="00E65FAF">
        <w:rPr>
          <w:b/>
        </w:rPr>
        <w:t xml:space="preserve">Your last adjustment is </w:t>
      </w:r>
      <w:r w:rsidR="000B0A46" w:rsidRPr="00C2768B">
        <w:rPr>
          <w:b/>
        </w:rPr>
        <w:t>labeled</w:t>
      </w:r>
      <w:r w:rsidR="000B0A46">
        <w:rPr>
          <w:b/>
        </w:rPr>
        <w:t xml:space="preserve"> “Gas Price Update” in Exhibit No. __ (APB-</w:t>
      </w:r>
      <w:r w:rsidR="000B0A46" w:rsidRPr="00E65FAF">
        <w:rPr>
          <w:b/>
        </w:rPr>
        <w:t>2)</w:t>
      </w:r>
      <w:r w:rsidRPr="002A6C2F">
        <w:rPr>
          <w:b/>
        </w:rPr>
        <w:t>.  Please explain the context of this adjustment.</w:t>
      </w:r>
    </w:p>
    <w:p w:rsidR="00E65FAF" w:rsidRDefault="000B0A46" w:rsidP="000D2EF5">
      <w:pPr>
        <w:pStyle w:val="BodyTextIndent"/>
      </w:pPr>
      <w:r>
        <w:t>A.</w:t>
      </w:r>
      <w:r w:rsidR="00114F0D">
        <w:tab/>
        <w:t xml:space="preserve">The Commission has recently been allowing </w:t>
      </w:r>
      <w:r w:rsidR="002F0C9F">
        <w:t xml:space="preserve">regulated electric utilities to update certain costs during the general rate case process, as long as there is a suitable transparency to the calculation and </w:t>
      </w:r>
      <w:r w:rsidR="00E65FAF">
        <w:t xml:space="preserve">adequate time for the other parties to </w:t>
      </w:r>
      <w:r w:rsidR="002F0C9F">
        <w:t xml:space="preserve">review the updated amounts.  Typically, those updates have been limited to gas prices, new firm contracts, or budget updates from third party owners of resources such as the Mid-Columbia project owners.  This transparency is </w:t>
      </w:r>
      <w:r w:rsidR="00E65FAF">
        <w:t>critical,</w:t>
      </w:r>
      <w:r w:rsidR="002F0C9F">
        <w:t xml:space="preserve"> given the usual timing involved when they occur.  </w:t>
      </w:r>
    </w:p>
    <w:p w:rsidR="00BC4FEC" w:rsidRDefault="00E65FAF" w:rsidP="00BC4FEC">
      <w:pPr>
        <w:pStyle w:val="BodyTextIndent"/>
      </w:pPr>
      <w:r>
        <w:tab/>
      </w:r>
      <w:r>
        <w:tab/>
      </w:r>
      <w:r w:rsidR="00C17427">
        <w:t>During the course of this proceeding, the Company did not provide any new normalized net power cost studies based on the latest gas prices and firm contracts</w:t>
      </w:r>
      <w:r>
        <w:t>,</w:t>
      </w:r>
      <w:r w:rsidR="000D2EF5">
        <w:t xml:space="preserve"> until </w:t>
      </w:r>
      <w:r>
        <w:t xml:space="preserve">it </w:t>
      </w:r>
      <w:r w:rsidR="00B528BA">
        <w:t>respond</w:t>
      </w:r>
      <w:r>
        <w:t>ed</w:t>
      </w:r>
      <w:r w:rsidR="00B528BA">
        <w:t xml:space="preserve"> to Staff Data Request 143</w:t>
      </w:r>
      <w:r w:rsidR="00C17427">
        <w:t>.</w:t>
      </w:r>
      <w:r w:rsidR="00D06BEF">
        <w:t xml:space="preserve">  Staff </w:t>
      </w:r>
      <w:r w:rsidR="00227C6F">
        <w:t xml:space="preserve">submitted </w:t>
      </w:r>
      <w:r w:rsidR="00D06BEF">
        <w:t xml:space="preserve">Data Request </w:t>
      </w:r>
      <w:r>
        <w:t xml:space="preserve">143 </w:t>
      </w:r>
      <w:r w:rsidR="00D06BEF">
        <w:t>on August 30, 2010</w:t>
      </w:r>
      <w:r>
        <w:t>,</w:t>
      </w:r>
      <w:r w:rsidR="00D06BEF">
        <w:t xml:space="preserve"> and </w:t>
      </w:r>
      <w:r>
        <w:t xml:space="preserve">the Company </w:t>
      </w:r>
      <w:r w:rsidR="00D06BEF">
        <w:t>responded on September 8, 2010.</w:t>
      </w:r>
      <w:r>
        <w:t xml:space="preserve">  </w:t>
      </w:r>
      <w:r w:rsidR="00D06BEF">
        <w:t xml:space="preserve">Interestingly, the forward price curves used </w:t>
      </w:r>
      <w:r>
        <w:t xml:space="preserve">by the Company in its </w:t>
      </w:r>
      <w:r w:rsidR="00D06BEF">
        <w:t>September 8</w:t>
      </w:r>
      <w:r w:rsidR="00D06BEF" w:rsidRPr="00D06BEF">
        <w:rPr>
          <w:vertAlign w:val="superscript"/>
        </w:rPr>
        <w:t>th</w:t>
      </w:r>
      <w:r w:rsidR="00D06BEF">
        <w:t xml:space="preserve"> “update” </w:t>
      </w:r>
      <w:r>
        <w:t xml:space="preserve">are </w:t>
      </w:r>
      <w:r w:rsidR="00D06BEF">
        <w:t>date</w:t>
      </w:r>
      <w:r>
        <w:t>d</w:t>
      </w:r>
      <w:r w:rsidR="00D06BEF">
        <w:t xml:space="preserve"> from June 30, 2010.</w:t>
      </w:r>
      <w:r w:rsidR="00BC4FEC">
        <w:t xml:space="preserve">  In addition, to “updating” gas prices, the Company made several other non-gas price or new firm contract changes.  The</w:t>
      </w:r>
      <w:r w:rsidR="00B80E6A">
        <w:t xml:space="preserve"> amounts and description of each updated item included in the Company’s response to WUTC Data Request 143 and ICNU Data Request 16.12 and are summarized in </w:t>
      </w:r>
      <w:r w:rsidR="00BC4FEC">
        <w:t xml:space="preserve">my </w:t>
      </w:r>
      <w:r w:rsidR="00BC4FEC" w:rsidRPr="005F4D64">
        <w:rPr>
          <w:bCs/>
        </w:rPr>
        <w:t>Exhibit No. __</w:t>
      </w:r>
      <w:r w:rsidR="00227C6F">
        <w:rPr>
          <w:bCs/>
        </w:rPr>
        <w:t>_</w:t>
      </w:r>
      <w:r w:rsidR="00BC4FEC" w:rsidRPr="005F4D64">
        <w:rPr>
          <w:bCs/>
        </w:rPr>
        <w:t xml:space="preserve"> (APB-</w:t>
      </w:r>
      <w:r w:rsidR="00BC4FEC">
        <w:rPr>
          <w:bCs/>
        </w:rPr>
        <w:t>7</w:t>
      </w:r>
      <w:r w:rsidR="00BC4FEC" w:rsidRPr="005F4D64">
        <w:rPr>
          <w:bCs/>
        </w:rPr>
        <w:t>)</w:t>
      </w:r>
      <w:r w:rsidR="00227C6F">
        <w:rPr>
          <w:bCs/>
        </w:rPr>
        <w:t>.</w:t>
      </w:r>
      <w:r w:rsidR="00BC4FEC">
        <w:t xml:space="preserve"> </w:t>
      </w:r>
    </w:p>
    <w:p w:rsidR="00BC4FEC" w:rsidRDefault="00BC4FEC" w:rsidP="00BC4FEC">
      <w:pPr>
        <w:pStyle w:val="BodyTextIndent"/>
        <w:ind w:left="0" w:firstLine="0"/>
      </w:pPr>
    </w:p>
    <w:p w:rsidR="00BC4FEC" w:rsidRPr="002E5D3E" w:rsidRDefault="00BC4FEC" w:rsidP="00BC4FEC">
      <w:pPr>
        <w:pStyle w:val="BodyTextIndent"/>
        <w:rPr>
          <w:b/>
        </w:rPr>
      </w:pPr>
      <w:r w:rsidRPr="002E5D3E">
        <w:rPr>
          <w:b/>
        </w:rPr>
        <w:lastRenderedPageBreak/>
        <w:t>Q.</w:t>
      </w:r>
      <w:r w:rsidRPr="002E5D3E">
        <w:rPr>
          <w:b/>
        </w:rPr>
        <w:tab/>
        <w:t>Do you accept the Company’s “update” as an appropriate adjustment to the Company’s normalized net power costs as filed?</w:t>
      </w:r>
    </w:p>
    <w:p w:rsidR="00BC4FEC" w:rsidRDefault="00BC4FEC" w:rsidP="00BC4FEC">
      <w:pPr>
        <w:pStyle w:val="BodyTextIndent"/>
      </w:pPr>
      <w:r>
        <w:t>A.</w:t>
      </w:r>
      <w:r>
        <w:tab/>
        <w:t>No.  The Company’s update contains items that are inappropriate for inclusion in Washington rates.  In addition, the June 30</w:t>
      </w:r>
      <w:r w:rsidRPr="002E5D3E">
        <w:rPr>
          <w:vertAlign w:val="superscript"/>
        </w:rPr>
        <w:t>th</w:t>
      </w:r>
      <w:r>
        <w:t xml:space="preserve"> date for the gas forward price curves is not </w:t>
      </w:r>
      <w:r w:rsidR="00227C6F">
        <w:t xml:space="preserve">current and </w:t>
      </w:r>
      <w:r w:rsidR="0023407B">
        <w:t xml:space="preserve">should be updated </w:t>
      </w:r>
      <w:r w:rsidR="00E83589">
        <w:t>using more contemporaneous data</w:t>
      </w:r>
      <w:r>
        <w:t>.</w:t>
      </w:r>
      <w:r w:rsidR="0023407B">
        <w:t xml:space="preserve">  However, for purposes of estimating adjustments in my testimony I did use the June 30</w:t>
      </w:r>
      <w:r w:rsidR="0023407B" w:rsidRPr="0023407B">
        <w:rPr>
          <w:vertAlign w:val="superscript"/>
        </w:rPr>
        <w:t>th</w:t>
      </w:r>
      <w:r w:rsidR="0023407B">
        <w:t xml:space="preserve"> forward prices as provided by the Company.</w:t>
      </w:r>
    </w:p>
    <w:p w:rsidR="00BC4FEC" w:rsidRDefault="00BC4FEC" w:rsidP="00BC4FEC">
      <w:pPr>
        <w:pStyle w:val="BodyTextIndent"/>
      </w:pPr>
    </w:p>
    <w:p w:rsidR="00227C6F" w:rsidRPr="00227C6F" w:rsidRDefault="00227C6F" w:rsidP="00313515">
      <w:pPr>
        <w:pStyle w:val="BodyTextIndent"/>
        <w:keepNext/>
        <w:rPr>
          <w:b/>
        </w:rPr>
      </w:pPr>
      <w:r>
        <w:rPr>
          <w:b/>
        </w:rPr>
        <w:t>Q.</w:t>
      </w:r>
      <w:r>
        <w:rPr>
          <w:b/>
        </w:rPr>
        <w:tab/>
        <w:t>What adjustment do you recommend?</w:t>
      </w:r>
    </w:p>
    <w:p w:rsidR="00227C6F" w:rsidRDefault="00BC4FEC" w:rsidP="00BC4FEC">
      <w:pPr>
        <w:pStyle w:val="BodyTextIndent"/>
      </w:pPr>
      <w:r>
        <w:t>A.</w:t>
      </w:r>
      <w:r>
        <w:tab/>
      </w:r>
      <w:r w:rsidR="00A53978">
        <w:t xml:space="preserve">I recommend the Commission outright reject two of the items that the Company included in its response to WUTC Data Request 143.  This recommendation assumes that the Company, will in its rebuttal filing, propose adjustments related to these items.  </w:t>
      </w:r>
    </w:p>
    <w:p w:rsidR="00337471" w:rsidRDefault="00227C6F" w:rsidP="00BC4FEC">
      <w:pPr>
        <w:pStyle w:val="BodyTextIndent"/>
      </w:pPr>
      <w:r>
        <w:tab/>
      </w:r>
      <w:r>
        <w:tab/>
      </w:r>
      <w:r w:rsidR="00A53978">
        <w:t xml:space="preserve">The first item is an adjustment related to the ability of the Chehalis plant to carry reserves on the Company’s system.  The Company is claiming that BPA’s </w:t>
      </w:r>
      <w:r w:rsidR="007E1989">
        <w:t xml:space="preserve">recent </w:t>
      </w:r>
      <w:r w:rsidR="00A53978">
        <w:t>“refusal” of Pacifi</w:t>
      </w:r>
      <w:r>
        <w:t>C</w:t>
      </w:r>
      <w:r w:rsidR="00A53978">
        <w:t>orp’s request for Dynamic Scheduling takes away the Chehalis plant</w:t>
      </w:r>
      <w:r>
        <w:t>’</w:t>
      </w:r>
      <w:r w:rsidR="00A53978">
        <w:t>s ability to provide reserves</w:t>
      </w:r>
      <w:r>
        <w:t>,</w:t>
      </w:r>
      <w:r w:rsidR="00A53978">
        <w:t xml:space="preserve"> thus increasing normalized net power costs.  Th</w:t>
      </w:r>
      <w:r>
        <w:t xml:space="preserve">e Commission should reject this </w:t>
      </w:r>
      <w:r w:rsidR="00A53978">
        <w:t>cost increase</w:t>
      </w:r>
      <w:r w:rsidR="00E06CF7">
        <w:t xml:space="preserve">.  The Company has provided no specific explanation of the rejection, nor </w:t>
      </w:r>
      <w:r>
        <w:t xml:space="preserve">has it </w:t>
      </w:r>
      <w:r w:rsidR="00E06CF7">
        <w:t>addresse</w:t>
      </w:r>
      <w:r>
        <w:t>d</w:t>
      </w:r>
      <w:r w:rsidR="00E06CF7">
        <w:t xml:space="preserve"> the possibility of renewed negotiations with BPA on the matter.  </w:t>
      </w:r>
    </w:p>
    <w:p w:rsidR="00337471" w:rsidRDefault="00337471" w:rsidP="00BC4FEC">
      <w:pPr>
        <w:pStyle w:val="BodyTextIndent"/>
      </w:pPr>
      <w:r>
        <w:tab/>
      </w:r>
      <w:r>
        <w:tab/>
      </w:r>
      <w:r w:rsidR="00E06CF7">
        <w:t>However, the increase in costs can be rejected based on the Company’s own testimony in Docket UE-090205, the Chehalis plant prudence review, in which Company witness Mr. Duvall</w:t>
      </w:r>
      <w:r w:rsidR="00227C6F">
        <w:t>,</w:t>
      </w:r>
      <w:r w:rsidR="00E06CF7">
        <w:t xml:space="preserve"> when asked:” Is the Plant used and useful for </w:t>
      </w:r>
      <w:r w:rsidR="00E06CF7">
        <w:lastRenderedPageBreak/>
        <w:t>Washington?,” testifie</w:t>
      </w:r>
      <w:r>
        <w:t>d</w:t>
      </w:r>
      <w:r w:rsidR="00E06CF7">
        <w:t xml:space="preserve"> that: “the Plant will ultimately replace four long-term purchase power agreements in the </w:t>
      </w:r>
      <w:r w:rsidR="00E83589">
        <w:t>West Control Area</w:t>
      </w:r>
      <w:r w:rsidR="00E06CF7">
        <w:t xml:space="preserve"> that will expire between the summer of 2011 and 2012.  These four contracts currently provide 789 MW of capacity to the </w:t>
      </w:r>
      <w:r w:rsidR="00E83589">
        <w:t>West Control Area</w:t>
      </w:r>
      <w:r w:rsidR="00E06CF7">
        <w:t xml:space="preserve"> </w:t>
      </w:r>
      <w:r w:rsidR="00E06CF7" w:rsidRPr="00E06CF7">
        <w:rPr>
          <w:u w:val="single"/>
        </w:rPr>
        <w:t>and flexibility to provide operating reserves as well as follow changes in loads and wind generation</w:t>
      </w:r>
      <w:r w:rsidR="00E06CF7">
        <w:t>.</w:t>
      </w:r>
      <w:r w:rsidR="000511A4">
        <w:t xml:space="preserve"> “</w:t>
      </w:r>
      <w:r w:rsidR="007E1989">
        <w:t>(emphasis added)</w:t>
      </w:r>
      <w:r w:rsidR="00413A7F">
        <w:t xml:space="preserve"> (Exhibit No.</w:t>
      </w:r>
      <w:r>
        <w:t xml:space="preserve"> </w:t>
      </w:r>
      <w:r w:rsidR="00413A7F">
        <w:t>___</w:t>
      </w:r>
      <w:r>
        <w:t xml:space="preserve"> </w:t>
      </w:r>
      <w:r w:rsidR="00413A7F">
        <w:t xml:space="preserve">(GND-1T), page 6 in </w:t>
      </w:r>
      <w:r>
        <w:t xml:space="preserve">Docket </w:t>
      </w:r>
      <w:r w:rsidR="00413A7F">
        <w:t>UE-090205)</w:t>
      </w:r>
      <w:r>
        <w:t>.</w:t>
      </w:r>
    </w:p>
    <w:p w:rsidR="00BC4FEC" w:rsidRDefault="00337471" w:rsidP="00BC4FEC">
      <w:pPr>
        <w:pStyle w:val="BodyTextIndent"/>
      </w:pPr>
      <w:r>
        <w:tab/>
      </w:r>
      <w:r>
        <w:tab/>
      </w:r>
      <w:r w:rsidR="007E1989">
        <w:t xml:space="preserve">Ratepayers should not now be on the hook, if </w:t>
      </w:r>
      <w:r>
        <w:t xml:space="preserve">prudence-based </w:t>
      </w:r>
      <w:r w:rsidR="007E1989">
        <w:t>claims by the Company do not materialize.  Clearly, any costs associated with the Chehalis plant not being able to carry out the claims of the Company should be rejected.</w:t>
      </w:r>
    </w:p>
    <w:p w:rsidR="001F54F4" w:rsidRDefault="007E1989" w:rsidP="001F54F4">
      <w:pPr>
        <w:pStyle w:val="BodyTextIndent"/>
        <w:ind w:firstLine="0"/>
      </w:pPr>
      <w:r>
        <w:tab/>
        <w:t xml:space="preserve">The second updated item is an increase in costs associated with the tariff rate of Idaho </w:t>
      </w:r>
      <w:r w:rsidR="0040393B">
        <w:t>PTP</w:t>
      </w:r>
      <w:r>
        <w:t xml:space="preserve"> wheeling </w:t>
      </w:r>
      <w:r w:rsidR="0040393B">
        <w:t>service</w:t>
      </w:r>
      <w:r>
        <w:t>.</w:t>
      </w:r>
      <w:r w:rsidR="001F54F4">
        <w:t xml:space="preserve"> </w:t>
      </w:r>
      <w:r w:rsidR="00227C6F">
        <w:t xml:space="preserve"> </w:t>
      </w:r>
      <w:r w:rsidR="0040393B">
        <w:t xml:space="preserve">The </w:t>
      </w:r>
      <w:r w:rsidR="00227C6F">
        <w:t xml:space="preserve">Commission should reject this </w:t>
      </w:r>
      <w:r w:rsidR="0040393B">
        <w:t xml:space="preserve">Company attempt to recover the entire amount of the increase from the </w:t>
      </w:r>
      <w:r w:rsidR="00E83589">
        <w:t>West Control Area</w:t>
      </w:r>
      <w:r w:rsidR="0040393B">
        <w:t>.</w:t>
      </w:r>
      <w:r w:rsidR="00227C6F">
        <w:t xml:space="preserve">  </w:t>
      </w:r>
      <w:r w:rsidR="0040393B">
        <w:t xml:space="preserve">The effects of any </w:t>
      </w:r>
      <w:r w:rsidR="00227C6F">
        <w:t xml:space="preserve">such </w:t>
      </w:r>
      <w:r w:rsidR="0040393B">
        <w:t xml:space="preserve">rate increase should be split in the same manner as </w:t>
      </w:r>
      <w:r w:rsidR="00227C6F">
        <w:t xml:space="preserve">I </w:t>
      </w:r>
      <w:r w:rsidR="0040393B">
        <w:t>discussed early under Section F – Idaho PTP.</w:t>
      </w:r>
    </w:p>
    <w:p w:rsidR="00640A99" w:rsidRDefault="001F54F4" w:rsidP="001F54F4">
      <w:pPr>
        <w:pStyle w:val="BodyTextIndent"/>
        <w:ind w:firstLine="720"/>
      </w:pPr>
      <w:r>
        <w:t>F</w:t>
      </w:r>
      <w:r w:rsidR="00BC4FEC">
        <w:t xml:space="preserve">inally, the </w:t>
      </w:r>
      <w:r w:rsidR="00227C6F">
        <w:t xml:space="preserve">Commission should require the </w:t>
      </w:r>
      <w:r w:rsidR="00BC4FEC">
        <w:t xml:space="preserve">Company to submit a more contemporaneous gas price update.  I recommend the Commission order the Company to file a normalized net power cost update to include </w:t>
      </w:r>
      <w:r w:rsidR="00227C6F">
        <w:t xml:space="preserve">ONLY </w:t>
      </w:r>
      <w:r w:rsidR="00BC4FEC">
        <w:t>updated gas prices and any new long-term firm contracts that have been entered into.  The update should reflect futures prices</w:t>
      </w:r>
      <w:r w:rsidR="000511A4">
        <w:t xml:space="preserve"> </w:t>
      </w:r>
      <w:r w:rsidR="00413A7F">
        <w:t>as contemporaneous as possible</w:t>
      </w:r>
      <w:r w:rsidR="00BC4FEC">
        <w:t xml:space="preserve">.  In addition, the futures price should be from generally publically available data that can be timely reviewed and considered by the parties. </w:t>
      </w:r>
    </w:p>
    <w:p w:rsidR="00BC4FEC" w:rsidRDefault="00BC4FEC" w:rsidP="001F54F4">
      <w:pPr>
        <w:pStyle w:val="BodyTextIndent"/>
        <w:ind w:firstLine="720"/>
      </w:pPr>
      <w:r>
        <w:lastRenderedPageBreak/>
        <w:t xml:space="preserve">I recommend the Company adopt the methodology used by Avista and accepted by this Commission – </w:t>
      </w:r>
      <w:r w:rsidR="001F54F4">
        <w:t xml:space="preserve">the latest available </w:t>
      </w:r>
      <w:r>
        <w:t>3-mo</w:t>
      </w:r>
      <w:r w:rsidR="001F54F4">
        <w:t>n</w:t>
      </w:r>
      <w:r>
        <w:t>th average of future monthly forward prices.</w:t>
      </w:r>
    </w:p>
    <w:p w:rsidR="000B0A46" w:rsidRDefault="000B0A46" w:rsidP="009A5C7E">
      <w:pPr>
        <w:pStyle w:val="BodyTextIndent"/>
        <w:ind w:left="0" w:firstLine="0"/>
      </w:pPr>
    </w:p>
    <w:p w:rsidR="00132995" w:rsidRDefault="000B0A46">
      <w:pPr>
        <w:pStyle w:val="BodyTextIndent"/>
        <w:rPr>
          <w:b/>
        </w:rPr>
      </w:pPr>
      <w:r w:rsidRPr="00C2768B">
        <w:rPr>
          <w:b/>
        </w:rPr>
        <w:t>Q.</w:t>
      </w:r>
      <w:r w:rsidRPr="00C2768B">
        <w:rPr>
          <w:b/>
        </w:rPr>
        <w:tab/>
        <w:t>How did you calculate your proposed adjustment</w:t>
      </w:r>
      <w:r w:rsidR="0040393B">
        <w:rPr>
          <w:b/>
        </w:rPr>
        <w:t xml:space="preserve"> for just the Chehalis plant and Idaho PTP increase issues</w:t>
      </w:r>
      <w:r w:rsidRPr="00C2768B">
        <w:rPr>
          <w:b/>
        </w:rPr>
        <w:t>?</w:t>
      </w:r>
    </w:p>
    <w:p w:rsidR="000B0A46" w:rsidRDefault="000B0A46" w:rsidP="00F50E13">
      <w:pPr>
        <w:pStyle w:val="BodyTextIndent"/>
      </w:pPr>
      <w:r>
        <w:t>A.</w:t>
      </w:r>
      <w:r w:rsidR="001F54F4">
        <w:tab/>
        <w:t xml:space="preserve">I simply removed the amounts associated with the Chehalis reserve update and </w:t>
      </w:r>
      <w:r w:rsidR="0040393B">
        <w:t xml:space="preserve">one-half of the </w:t>
      </w:r>
      <w:r w:rsidR="001F54F4">
        <w:t xml:space="preserve">Idaho point-to-point wheeling </w:t>
      </w:r>
      <w:r w:rsidR="0040393B">
        <w:t>rate</w:t>
      </w:r>
      <w:r w:rsidR="001F54F4">
        <w:t xml:space="preserve"> update as included in the Company’s response</w:t>
      </w:r>
      <w:r w:rsidR="00F50E13">
        <w:t xml:space="preserve"> to WUTC Data Request 143.  This has the effect of increasing the overall adjustment related to the Gas Price Update by an additional $2,</w:t>
      </w:r>
      <w:r w:rsidR="0040393B">
        <w:t>372,757</w:t>
      </w:r>
      <w:r w:rsidR="00F50E13">
        <w:t xml:space="preserve"> on a WCA basis</w:t>
      </w:r>
      <w:r w:rsidR="00640A99">
        <w:t>,</w:t>
      </w:r>
      <w:r w:rsidR="00F50E13">
        <w:t xml:space="preserve"> as shown in </w:t>
      </w:r>
      <w:r w:rsidR="00640A99">
        <w:t xml:space="preserve">my </w:t>
      </w:r>
      <w:r w:rsidR="00F50E13" w:rsidRPr="005F4D64">
        <w:rPr>
          <w:bCs/>
        </w:rPr>
        <w:t>Exhibit No. __</w:t>
      </w:r>
      <w:r w:rsidR="00640A99">
        <w:rPr>
          <w:bCs/>
        </w:rPr>
        <w:t>_</w:t>
      </w:r>
      <w:r w:rsidR="00F50E13" w:rsidRPr="005F4D64">
        <w:rPr>
          <w:bCs/>
        </w:rPr>
        <w:t xml:space="preserve"> (APB-</w:t>
      </w:r>
      <w:r w:rsidR="00F50E13">
        <w:rPr>
          <w:bCs/>
        </w:rPr>
        <w:t>7</w:t>
      </w:r>
      <w:r w:rsidR="00F50E13" w:rsidRPr="005F4D64">
        <w:rPr>
          <w:bCs/>
        </w:rPr>
        <w:t>)</w:t>
      </w:r>
      <w:r w:rsidR="00640A99">
        <w:rPr>
          <w:bCs/>
        </w:rPr>
        <w:t>.</w:t>
      </w:r>
    </w:p>
    <w:p w:rsidR="000B0A46" w:rsidRDefault="000B0A46" w:rsidP="009A5C7E">
      <w:pPr>
        <w:pStyle w:val="BodyTextIndent"/>
        <w:ind w:left="0" w:firstLine="0"/>
      </w:pPr>
    </w:p>
    <w:p w:rsidR="000B0A46" w:rsidRPr="00C2768B" w:rsidRDefault="000B0A46" w:rsidP="009A5C7E">
      <w:pPr>
        <w:pStyle w:val="BodyTextIndent"/>
        <w:rPr>
          <w:b/>
        </w:rPr>
      </w:pPr>
      <w:r w:rsidRPr="00C2768B">
        <w:rPr>
          <w:b/>
        </w:rPr>
        <w:t>Q.</w:t>
      </w:r>
      <w:r w:rsidRPr="00C2768B">
        <w:rPr>
          <w:b/>
        </w:rPr>
        <w:tab/>
        <w:t xml:space="preserve">What is the amount of your proposed </w:t>
      </w:r>
      <w:r>
        <w:rPr>
          <w:b/>
        </w:rPr>
        <w:t>Gas Price Update</w:t>
      </w:r>
      <w:r w:rsidRPr="00C2768B">
        <w:rPr>
          <w:b/>
        </w:rPr>
        <w:t xml:space="preserve"> adjustment to</w:t>
      </w:r>
      <w:r w:rsidRPr="00C2768B">
        <w:rPr>
          <w:b/>
          <w:bCs/>
        </w:rPr>
        <w:t xml:space="preserve"> the Company’s proposed </w:t>
      </w:r>
      <w:r w:rsidRPr="00C2768B">
        <w:rPr>
          <w:b/>
        </w:rPr>
        <w:t>pro forma normalized net power costs?</w:t>
      </w:r>
    </w:p>
    <w:p w:rsidR="000B0A46" w:rsidRDefault="000B0A46" w:rsidP="009A5C7E">
      <w:pPr>
        <w:pStyle w:val="BodyTextIndent"/>
      </w:pPr>
      <w:r>
        <w:t>A.</w:t>
      </w:r>
      <w:r>
        <w:tab/>
        <w:t>My proposed adjustment</w:t>
      </w:r>
      <w:r w:rsidR="0040393B">
        <w:t xml:space="preserve">, including the items above, </w:t>
      </w:r>
      <w:r>
        <w:t>is $</w:t>
      </w:r>
      <w:r w:rsidR="00F50E13">
        <w:t>3,</w:t>
      </w:r>
      <w:r w:rsidR="0040393B">
        <w:t>457</w:t>
      </w:r>
      <w:r w:rsidR="00F50E13">
        <w:t>,</w:t>
      </w:r>
      <w:r w:rsidR="0040393B">
        <w:t>535</w:t>
      </w:r>
      <w:r w:rsidR="00F50E13">
        <w:t xml:space="preserve"> </w:t>
      </w:r>
      <w:r>
        <w:t xml:space="preserve">for the total </w:t>
      </w:r>
      <w:r w:rsidR="00E83589">
        <w:t xml:space="preserve">West Control </w:t>
      </w:r>
      <w:proofErr w:type="gramStart"/>
      <w:r w:rsidR="00E83589">
        <w:t>Area</w:t>
      </w:r>
      <w:r w:rsidR="00E65FAF">
        <w:t>,</w:t>
      </w:r>
      <w:proofErr w:type="gramEnd"/>
      <w:r>
        <w:t xml:space="preserve"> or $</w:t>
      </w:r>
      <w:r w:rsidR="000E3B55">
        <w:t>766,881</w:t>
      </w:r>
      <w:r>
        <w:t xml:space="preserve"> for Washington</w:t>
      </w:r>
      <w:r w:rsidR="00E65FAF">
        <w:t>,</w:t>
      </w:r>
      <w:r>
        <w:t xml:space="preserve"> based on an average of the CAEW and CAGW allocators.</w:t>
      </w:r>
      <w:r w:rsidR="00E65FAF">
        <w:t xml:space="preserve">  These figures are at the expense level.</w:t>
      </w:r>
      <w:r w:rsidR="00F50E13">
        <w:t xml:space="preserve">  However, this amount should be further adjusted using the more contemporaneous gas price update </w:t>
      </w:r>
      <w:r w:rsidR="00640A99">
        <w:t xml:space="preserve">I </w:t>
      </w:r>
      <w:r w:rsidR="00F50E13">
        <w:t>discussed above.</w:t>
      </w:r>
    </w:p>
    <w:p w:rsidR="000B0A46" w:rsidRDefault="000B0A46" w:rsidP="00C75FDA">
      <w:pPr>
        <w:pStyle w:val="BodyTextIndent"/>
      </w:pPr>
    </w:p>
    <w:p w:rsidR="000B0A46" w:rsidRDefault="000B0A46" w:rsidP="003D2CCB">
      <w:pPr>
        <w:pStyle w:val="BodyTextIndent"/>
        <w:keepNext/>
        <w:rPr>
          <w:b/>
        </w:rPr>
      </w:pPr>
      <w:r w:rsidRPr="009A5C7E">
        <w:rPr>
          <w:b/>
        </w:rPr>
        <w:lastRenderedPageBreak/>
        <w:t>Q.</w:t>
      </w:r>
      <w:r w:rsidRPr="009A5C7E">
        <w:rPr>
          <w:b/>
        </w:rPr>
        <w:tab/>
        <w:t xml:space="preserve">What is your approximate total proposed adjustment to the </w:t>
      </w:r>
      <w:r w:rsidRPr="009A5C7E">
        <w:rPr>
          <w:b/>
          <w:bCs/>
        </w:rPr>
        <w:t xml:space="preserve">Company’s </w:t>
      </w:r>
      <w:r w:rsidRPr="009A5C7E">
        <w:rPr>
          <w:b/>
        </w:rPr>
        <w:t>pro forma normalized net power costs?</w:t>
      </w:r>
    </w:p>
    <w:p w:rsidR="000511A4" w:rsidRDefault="000B0A46" w:rsidP="000511A4">
      <w:pPr>
        <w:pStyle w:val="BodyTextIndent"/>
      </w:pPr>
      <w:r w:rsidRPr="001F59D5">
        <w:t>A.</w:t>
      </w:r>
      <w:r w:rsidRPr="001F59D5">
        <w:tab/>
        <w:t xml:space="preserve">As shown in </w:t>
      </w:r>
      <w:r w:rsidR="00E65FAF">
        <w:t xml:space="preserve">my </w:t>
      </w:r>
      <w:r w:rsidRPr="001F59D5">
        <w:rPr>
          <w:bCs/>
        </w:rPr>
        <w:t>Exhibit No. _</w:t>
      </w:r>
      <w:r w:rsidR="00E65FAF">
        <w:rPr>
          <w:bCs/>
        </w:rPr>
        <w:t>_</w:t>
      </w:r>
      <w:r w:rsidRPr="001F59D5">
        <w:rPr>
          <w:bCs/>
        </w:rPr>
        <w:t>_ (APB-2)</w:t>
      </w:r>
      <w:r w:rsidR="00E65FAF">
        <w:rPr>
          <w:bCs/>
        </w:rPr>
        <w:t xml:space="preserve">, </w:t>
      </w:r>
      <w:r w:rsidR="000511A4">
        <w:t>the total Washington expense level adjustment is $</w:t>
      </w:r>
      <w:r w:rsidR="00D764FC">
        <w:t>5,292,148</w:t>
      </w:r>
      <w:r w:rsidR="005B6A56">
        <w:t>, to be</w:t>
      </w:r>
      <w:r w:rsidR="000511A4">
        <w:t xml:space="preserve"> adjusted using actual GR</w:t>
      </w:r>
      <w:r w:rsidR="0041775D">
        <w:t>ID model runs where appropriate</w:t>
      </w:r>
      <w:r w:rsidR="000511A4">
        <w:t>.</w:t>
      </w:r>
    </w:p>
    <w:p w:rsidR="000511A4" w:rsidRDefault="000511A4" w:rsidP="000511A4">
      <w:pPr>
        <w:pStyle w:val="BodyTextIndent"/>
      </w:pPr>
    </w:p>
    <w:p w:rsidR="000B0A46" w:rsidRDefault="000511A4" w:rsidP="000511A4">
      <w:pPr>
        <w:pStyle w:val="BodyTextIndent"/>
        <w:ind w:left="0" w:firstLine="0"/>
        <w:rPr>
          <w:b/>
          <w:bCs/>
        </w:rPr>
      </w:pPr>
      <w:r>
        <w:t>Q.</w:t>
      </w:r>
      <w:r>
        <w:tab/>
      </w:r>
      <w:r w:rsidR="000B0A46">
        <w:rPr>
          <w:b/>
          <w:bCs/>
        </w:rPr>
        <w:t>Does this conclude your testimony?</w:t>
      </w:r>
    </w:p>
    <w:p w:rsidR="000B0A46" w:rsidRDefault="000B0A46" w:rsidP="00E65FAF">
      <w:pPr>
        <w:pStyle w:val="BodyTextIndent"/>
      </w:pPr>
      <w:r>
        <w:t>A.</w:t>
      </w:r>
      <w:r>
        <w:tab/>
        <w:t xml:space="preserve">Yes.  </w:t>
      </w:r>
    </w:p>
    <w:p w:rsidR="00BC4FEC" w:rsidRDefault="00BC4FEC">
      <w:pPr>
        <w:spacing w:line="480" w:lineRule="auto"/>
      </w:pPr>
    </w:p>
    <w:p w:rsidR="00BC4FEC" w:rsidRDefault="00BC4FEC">
      <w:pPr>
        <w:spacing w:line="480" w:lineRule="auto"/>
      </w:pPr>
    </w:p>
    <w:sectPr w:rsidR="00BC4FEC" w:rsidSect="003D2CCB">
      <w:footerReference w:type="default" r:id="rId15"/>
      <w:pgSz w:w="12240" w:h="15840" w:code="1"/>
      <w:pgMar w:top="1440" w:right="1440" w:bottom="1440" w:left="1872"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F96" w:rsidRDefault="00F16F96" w:rsidP="000E1A75">
      <w:r>
        <w:separator/>
      </w:r>
    </w:p>
  </w:endnote>
  <w:endnote w:type="continuationSeparator" w:id="0">
    <w:p w:rsidR="00F16F96" w:rsidRDefault="00F16F96" w:rsidP="000E1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96" w:rsidRPr="00DC40BC" w:rsidRDefault="00F16F96">
    <w:pPr>
      <w:pStyle w:val="Footer"/>
      <w:rPr>
        <w:sz w:val="20"/>
        <w:szCs w:val="20"/>
      </w:rPr>
    </w:pPr>
  </w:p>
  <w:p w:rsidR="00F16F96" w:rsidRPr="00DC40BC" w:rsidRDefault="00F16F96">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F16F96" w:rsidRPr="00DC40BC" w:rsidRDefault="00F16F96"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00604F14" w:rsidRPr="00DC40BC">
      <w:rPr>
        <w:rStyle w:val="PageNumber"/>
        <w:sz w:val="20"/>
        <w:szCs w:val="20"/>
        <w:lang w:val="fr-FR"/>
      </w:rPr>
      <w:fldChar w:fldCharType="begin"/>
    </w:r>
    <w:r w:rsidRPr="00DC40BC">
      <w:rPr>
        <w:rStyle w:val="PageNumber"/>
        <w:sz w:val="20"/>
        <w:szCs w:val="20"/>
        <w:lang w:val="fr-FR"/>
      </w:rPr>
      <w:instrText xml:space="preserve"> PAGE </w:instrText>
    </w:r>
    <w:r w:rsidR="00604F14" w:rsidRPr="00DC40BC">
      <w:rPr>
        <w:rStyle w:val="PageNumber"/>
        <w:sz w:val="20"/>
        <w:szCs w:val="20"/>
        <w:lang w:val="fr-FR"/>
      </w:rPr>
      <w:fldChar w:fldCharType="separate"/>
    </w:r>
    <w:r>
      <w:rPr>
        <w:rStyle w:val="PageNumber"/>
        <w:noProof/>
        <w:sz w:val="20"/>
        <w:szCs w:val="20"/>
        <w:lang w:val="fr-FR"/>
      </w:rPr>
      <w:t>1</w:t>
    </w:r>
    <w:r w:rsidR="00604F14" w:rsidRPr="00DC40BC">
      <w:rPr>
        <w:rStyle w:val="PageNumber"/>
        <w:sz w:val="20"/>
        <w:szCs w:val="20"/>
        <w:lang w:val="fr-F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96" w:rsidRPr="00DC40BC" w:rsidRDefault="00F16F96">
    <w:pPr>
      <w:pStyle w:val="Footer"/>
      <w:rPr>
        <w:sz w:val="20"/>
        <w:szCs w:val="20"/>
      </w:rPr>
    </w:pPr>
  </w:p>
  <w:p w:rsidR="00F16F96" w:rsidRPr="00DC40BC" w:rsidRDefault="00F16F96">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5209F7">
      <w:rPr>
        <w:sz w:val="20"/>
        <w:szCs w:val="20"/>
      </w:rPr>
      <w:t>C</w:t>
    </w:r>
    <w:r>
      <w:rPr>
        <w:sz w:val="20"/>
        <w:szCs w:val="20"/>
      </w:rPr>
      <w:t>T (APB-1</w:t>
    </w:r>
    <w:r w:rsidR="005209F7">
      <w:rPr>
        <w:sz w:val="20"/>
        <w:szCs w:val="20"/>
      </w:rPr>
      <w:t>C</w:t>
    </w:r>
    <w:r>
      <w:rPr>
        <w:sz w:val="20"/>
        <w:szCs w:val="20"/>
      </w:rPr>
      <w:t>T)</w:t>
    </w:r>
  </w:p>
  <w:p w:rsidR="00F16F96" w:rsidRPr="00DC40BC" w:rsidRDefault="00F16F96"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00604F14" w:rsidRPr="00DC40BC">
      <w:rPr>
        <w:rStyle w:val="PageNumber"/>
        <w:sz w:val="20"/>
        <w:szCs w:val="20"/>
        <w:lang w:val="fr-FR"/>
      </w:rPr>
      <w:fldChar w:fldCharType="begin"/>
    </w:r>
    <w:r w:rsidRPr="00DC40BC">
      <w:rPr>
        <w:rStyle w:val="PageNumber"/>
        <w:sz w:val="20"/>
        <w:szCs w:val="20"/>
        <w:lang w:val="fr-FR"/>
      </w:rPr>
      <w:instrText xml:space="preserve"> PAGE </w:instrText>
    </w:r>
    <w:r w:rsidR="00604F14" w:rsidRPr="00DC40BC">
      <w:rPr>
        <w:rStyle w:val="PageNumber"/>
        <w:sz w:val="20"/>
        <w:szCs w:val="20"/>
        <w:lang w:val="fr-FR"/>
      </w:rPr>
      <w:fldChar w:fldCharType="separate"/>
    </w:r>
    <w:r w:rsidR="001474D8">
      <w:rPr>
        <w:rStyle w:val="PageNumber"/>
        <w:noProof/>
        <w:sz w:val="20"/>
        <w:szCs w:val="20"/>
        <w:lang w:val="fr-FR"/>
      </w:rPr>
      <w:t>6</w:t>
    </w:r>
    <w:r w:rsidR="00604F14" w:rsidRPr="00DC40BC">
      <w:rPr>
        <w:rStyle w:val="PageNumber"/>
        <w:sz w:val="20"/>
        <w:szCs w:val="20"/>
        <w:lang w:val="fr-F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CB" w:rsidRPr="00DC40BC" w:rsidRDefault="003D2CCB">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__CT (APB-1CT)</w:t>
    </w:r>
  </w:p>
  <w:p w:rsidR="003D2CCB" w:rsidRDefault="003D2CCB" w:rsidP="00153ECA">
    <w:pPr>
      <w:pStyle w:val="Footer"/>
      <w:rPr>
        <w:rStyle w:val="PageNumbe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3D2CCB">
      <w:rPr>
        <w:sz w:val="20"/>
        <w:szCs w:val="20"/>
        <w:lang w:val="fr-FR"/>
      </w:rPr>
      <w:t>CONFIDENTIAL PER PROTECTIVE ORDER</w:t>
    </w:r>
    <w:r w:rsidRPr="00DC40BC">
      <w:rPr>
        <w:sz w:val="20"/>
        <w:szCs w:val="20"/>
        <w:lang w:val="fr-FR"/>
      </w:rPr>
      <w:tab/>
      <w:t xml:space="preserve">Page </w:t>
    </w:r>
    <w:r w:rsidR="00604F14" w:rsidRPr="00DC40BC">
      <w:rPr>
        <w:rStyle w:val="PageNumber"/>
        <w:sz w:val="20"/>
        <w:szCs w:val="20"/>
        <w:lang w:val="fr-FR"/>
      </w:rPr>
      <w:fldChar w:fldCharType="begin"/>
    </w:r>
    <w:r w:rsidRPr="00DC40BC">
      <w:rPr>
        <w:rStyle w:val="PageNumber"/>
        <w:sz w:val="20"/>
        <w:szCs w:val="20"/>
        <w:lang w:val="fr-FR"/>
      </w:rPr>
      <w:instrText xml:space="preserve"> PAGE </w:instrText>
    </w:r>
    <w:r w:rsidR="00604F14" w:rsidRPr="00DC40BC">
      <w:rPr>
        <w:rStyle w:val="PageNumber"/>
        <w:sz w:val="20"/>
        <w:szCs w:val="20"/>
        <w:lang w:val="fr-FR"/>
      </w:rPr>
      <w:fldChar w:fldCharType="separate"/>
    </w:r>
    <w:r w:rsidR="001474D8">
      <w:rPr>
        <w:rStyle w:val="PageNumber"/>
        <w:noProof/>
        <w:sz w:val="20"/>
        <w:szCs w:val="20"/>
        <w:lang w:val="fr-FR"/>
      </w:rPr>
      <w:t>7</w:t>
    </w:r>
    <w:r w:rsidR="00604F14" w:rsidRPr="00DC40BC">
      <w:rPr>
        <w:rStyle w:val="PageNumber"/>
        <w:sz w:val="20"/>
        <w:szCs w:val="20"/>
        <w:lang w:val="fr-FR"/>
      </w:rPr>
      <w:fldChar w:fldCharType="end"/>
    </w:r>
  </w:p>
  <w:p w:rsidR="001474D8" w:rsidRPr="00DC40BC" w:rsidRDefault="001474D8" w:rsidP="001474D8">
    <w:pPr>
      <w:pStyle w:val="Footer"/>
      <w:jc w:val="center"/>
      <w:rPr>
        <w:sz w:val="20"/>
        <w:szCs w:val="20"/>
        <w:lang w:val="fr-FR"/>
      </w:rPr>
    </w:pPr>
    <w:proofErr w:type="spellStart"/>
    <w:r w:rsidRPr="001474D8">
      <w:rPr>
        <w:sz w:val="20"/>
        <w:szCs w:val="20"/>
        <w:lang w:val="fr-FR"/>
      </w:rPr>
      <w:t>CONFIDENTIAL</w:t>
    </w:r>
    <w:proofErr w:type="spellEnd"/>
    <w:r w:rsidRPr="001474D8">
      <w:rPr>
        <w:sz w:val="20"/>
        <w:szCs w:val="20"/>
        <w:lang w:val="fr-FR"/>
      </w:rPr>
      <w:t xml:space="preserve"> PER PROTECTIVE </w:t>
    </w:r>
    <w:proofErr w:type="spellStart"/>
    <w:r w:rsidRPr="001474D8">
      <w:rPr>
        <w:sz w:val="20"/>
        <w:szCs w:val="20"/>
        <w:lang w:val="fr-FR"/>
      </w:rPr>
      <w:t>ORDER</w:t>
    </w:r>
    <w:proofErr w:type="spellEnd"/>
    <w:r w:rsidRPr="001474D8">
      <w:rPr>
        <w:sz w:val="20"/>
        <w:szCs w:val="20"/>
        <w:lang w:val="fr-FR"/>
      </w:rPr>
      <w:t xml:space="preserve"> – </w:t>
    </w:r>
    <w:proofErr w:type="spellStart"/>
    <w:r w:rsidRPr="001474D8">
      <w:rPr>
        <w:sz w:val="20"/>
        <w:szCs w:val="20"/>
        <w:lang w:val="fr-FR"/>
      </w:rPr>
      <w:t>REDACTED</w:t>
    </w:r>
    <w:proofErr w:type="spellEnd"/>
    <w:r w:rsidRPr="001474D8">
      <w:rPr>
        <w:sz w:val="20"/>
        <w:szCs w:val="20"/>
        <w:lang w:val="fr-FR"/>
      </w:rPr>
      <w:t xml:space="preserve"> VERSION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CB" w:rsidRPr="00DC40BC" w:rsidRDefault="003D2CCB">
    <w:pPr>
      <w:pStyle w:val="Footer"/>
      <w:rPr>
        <w:sz w:val="20"/>
        <w:szCs w:val="20"/>
      </w:rPr>
    </w:pPr>
  </w:p>
  <w:p w:rsidR="003D2CCB" w:rsidRPr="00DC40BC" w:rsidRDefault="003D2CCB">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__CT (APB-1CT)</w:t>
    </w:r>
  </w:p>
  <w:p w:rsidR="003D2CCB" w:rsidRPr="00DC40BC" w:rsidRDefault="003D2CCB"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00604F14" w:rsidRPr="00DC40BC">
      <w:rPr>
        <w:rStyle w:val="PageNumber"/>
        <w:sz w:val="20"/>
        <w:szCs w:val="20"/>
        <w:lang w:val="fr-FR"/>
      </w:rPr>
      <w:fldChar w:fldCharType="begin"/>
    </w:r>
    <w:r w:rsidRPr="00DC40BC">
      <w:rPr>
        <w:rStyle w:val="PageNumber"/>
        <w:sz w:val="20"/>
        <w:szCs w:val="20"/>
        <w:lang w:val="fr-FR"/>
      </w:rPr>
      <w:instrText xml:space="preserve"> PAGE </w:instrText>
    </w:r>
    <w:r w:rsidR="00604F14" w:rsidRPr="00DC40BC">
      <w:rPr>
        <w:rStyle w:val="PageNumber"/>
        <w:sz w:val="20"/>
        <w:szCs w:val="20"/>
        <w:lang w:val="fr-FR"/>
      </w:rPr>
      <w:fldChar w:fldCharType="separate"/>
    </w:r>
    <w:r w:rsidR="001474D8">
      <w:rPr>
        <w:rStyle w:val="PageNumber"/>
        <w:noProof/>
        <w:sz w:val="20"/>
        <w:szCs w:val="20"/>
        <w:lang w:val="fr-FR"/>
      </w:rPr>
      <w:t>8</w:t>
    </w:r>
    <w:r w:rsidR="00604F14" w:rsidRPr="00DC40BC">
      <w:rPr>
        <w:rStyle w:val="PageNumber"/>
        <w:sz w:val="20"/>
        <w:szCs w:val="20"/>
        <w:lang w:val="fr-F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CB" w:rsidRPr="00DC40BC" w:rsidRDefault="003D2CCB">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__CT (APB-1CT)</w:t>
    </w:r>
  </w:p>
  <w:p w:rsidR="003D2CCB" w:rsidRDefault="003D2CCB" w:rsidP="00153ECA">
    <w:pPr>
      <w:pStyle w:val="Footer"/>
      <w:rPr>
        <w:rStyle w:val="PageNumbe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00604F14" w:rsidRPr="00DC40BC">
      <w:rPr>
        <w:rStyle w:val="PageNumber"/>
        <w:sz w:val="20"/>
        <w:szCs w:val="20"/>
        <w:lang w:val="fr-FR"/>
      </w:rPr>
      <w:fldChar w:fldCharType="begin"/>
    </w:r>
    <w:r w:rsidRPr="00DC40BC">
      <w:rPr>
        <w:rStyle w:val="PageNumber"/>
        <w:sz w:val="20"/>
        <w:szCs w:val="20"/>
        <w:lang w:val="fr-FR"/>
      </w:rPr>
      <w:instrText xml:space="preserve"> PAGE </w:instrText>
    </w:r>
    <w:r w:rsidR="00604F14" w:rsidRPr="00DC40BC">
      <w:rPr>
        <w:rStyle w:val="PageNumber"/>
        <w:sz w:val="20"/>
        <w:szCs w:val="20"/>
        <w:lang w:val="fr-FR"/>
      </w:rPr>
      <w:fldChar w:fldCharType="separate"/>
    </w:r>
    <w:r w:rsidR="00BB2B70">
      <w:rPr>
        <w:rStyle w:val="PageNumber"/>
        <w:noProof/>
        <w:sz w:val="20"/>
        <w:szCs w:val="20"/>
        <w:lang w:val="fr-FR"/>
      </w:rPr>
      <w:t>15</w:t>
    </w:r>
    <w:r w:rsidR="00604F14" w:rsidRPr="00DC40BC">
      <w:rPr>
        <w:rStyle w:val="PageNumber"/>
        <w:sz w:val="20"/>
        <w:szCs w:val="20"/>
        <w:lang w:val="fr-FR"/>
      </w:rPr>
      <w:fldChar w:fldCharType="end"/>
    </w:r>
  </w:p>
  <w:p w:rsidR="001474D8" w:rsidRPr="00DC40BC" w:rsidRDefault="001474D8" w:rsidP="001474D8">
    <w:pPr>
      <w:pStyle w:val="Footer"/>
      <w:jc w:val="center"/>
      <w:rPr>
        <w:sz w:val="20"/>
        <w:szCs w:val="20"/>
        <w:lang w:val="fr-FR"/>
      </w:rPr>
    </w:pPr>
    <w:proofErr w:type="spellStart"/>
    <w:r w:rsidRPr="001474D8">
      <w:rPr>
        <w:sz w:val="20"/>
        <w:szCs w:val="20"/>
        <w:lang w:val="fr-FR"/>
      </w:rPr>
      <w:t>CONFIDENTIAL</w:t>
    </w:r>
    <w:proofErr w:type="spellEnd"/>
    <w:r w:rsidRPr="001474D8">
      <w:rPr>
        <w:sz w:val="20"/>
        <w:szCs w:val="20"/>
        <w:lang w:val="fr-FR"/>
      </w:rPr>
      <w:t xml:space="preserve"> PER PROTECTIVE </w:t>
    </w:r>
    <w:proofErr w:type="spellStart"/>
    <w:r w:rsidRPr="001474D8">
      <w:rPr>
        <w:sz w:val="20"/>
        <w:szCs w:val="20"/>
        <w:lang w:val="fr-FR"/>
      </w:rPr>
      <w:t>ORDER</w:t>
    </w:r>
    <w:proofErr w:type="spellEnd"/>
    <w:r w:rsidRPr="001474D8">
      <w:rPr>
        <w:sz w:val="20"/>
        <w:szCs w:val="20"/>
        <w:lang w:val="fr-FR"/>
      </w:rPr>
      <w:t xml:space="preserve"> – </w:t>
    </w:r>
    <w:proofErr w:type="spellStart"/>
    <w:r w:rsidRPr="001474D8">
      <w:rPr>
        <w:sz w:val="20"/>
        <w:szCs w:val="20"/>
        <w:lang w:val="fr-FR"/>
      </w:rPr>
      <w:t>REDACTED</w:t>
    </w:r>
    <w:proofErr w:type="spellEnd"/>
    <w:r w:rsidRPr="001474D8">
      <w:rPr>
        <w:sz w:val="20"/>
        <w:szCs w:val="20"/>
        <w:lang w:val="fr-FR"/>
      </w:rPr>
      <w:t xml:space="preserve"> VERSION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CB" w:rsidRPr="00DC40BC" w:rsidRDefault="003D2CCB">
    <w:pPr>
      <w:pStyle w:val="Footer"/>
      <w:rPr>
        <w:sz w:val="20"/>
        <w:szCs w:val="20"/>
      </w:rPr>
    </w:pPr>
  </w:p>
  <w:p w:rsidR="003D2CCB" w:rsidRPr="00DC40BC" w:rsidRDefault="003D2CCB">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__CT (APB-1CT)</w:t>
    </w:r>
  </w:p>
  <w:p w:rsidR="003D2CCB" w:rsidRPr="00DC40BC" w:rsidRDefault="003D2CCB"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00604F14" w:rsidRPr="00DC40BC">
      <w:rPr>
        <w:rStyle w:val="PageNumber"/>
        <w:sz w:val="20"/>
        <w:szCs w:val="20"/>
        <w:lang w:val="fr-FR"/>
      </w:rPr>
      <w:fldChar w:fldCharType="begin"/>
    </w:r>
    <w:r w:rsidRPr="00DC40BC">
      <w:rPr>
        <w:rStyle w:val="PageNumber"/>
        <w:sz w:val="20"/>
        <w:szCs w:val="20"/>
        <w:lang w:val="fr-FR"/>
      </w:rPr>
      <w:instrText xml:space="preserve"> PAGE </w:instrText>
    </w:r>
    <w:r w:rsidR="00604F14" w:rsidRPr="00DC40BC">
      <w:rPr>
        <w:rStyle w:val="PageNumber"/>
        <w:sz w:val="20"/>
        <w:szCs w:val="20"/>
        <w:lang w:val="fr-FR"/>
      </w:rPr>
      <w:fldChar w:fldCharType="separate"/>
    </w:r>
    <w:r w:rsidR="00BB2B70">
      <w:rPr>
        <w:rStyle w:val="PageNumber"/>
        <w:noProof/>
        <w:sz w:val="20"/>
        <w:szCs w:val="20"/>
        <w:lang w:val="fr-FR"/>
      </w:rPr>
      <w:t>19</w:t>
    </w:r>
    <w:r w:rsidR="00604F14" w:rsidRPr="00DC40BC">
      <w:rPr>
        <w:rStyle w:val="PageNumber"/>
        <w:sz w:val="20"/>
        <w:szCs w:val="20"/>
        <w:lang w:val="fr-F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CB" w:rsidRPr="00DC40BC" w:rsidRDefault="003D2CCB">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__CT (APB-1CT)</w:t>
    </w:r>
  </w:p>
  <w:p w:rsidR="003D2CCB" w:rsidRDefault="003D2CCB" w:rsidP="00153ECA">
    <w:pPr>
      <w:pStyle w:val="Footer"/>
      <w:rPr>
        <w:rStyle w:val="PageNumbe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00604F14" w:rsidRPr="00DC40BC">
      <w:rPr>
        <w:rStyle w:val="PageNumber"/>
        <w:sz w:val="20"/>
        <w:szCs w:val="20"/>
        <w:lang w:val="fr-FR"/>
      </w:rPr>
      <w:fldChar w:fldCharType="begin"/>
    </w:r>
    <w:r w:rsidRPr="00DC40BC">
      <w:rPr>
        <w:rStyle w:val="PageNumber"/>
        <w:sz w:val="20"/>
        <w:szCs w:val="20"/>
        <w:lang w:val="fr-FR"/>
      </w:rPr>
      <w:instrText xml:space="preserve"> PAGE </w:instrText>
    </w:r>
    <w:r w:rsidR="00604F14" w:rsidRPr="00DC40BC">
      <w:rPr>
        <w:rStyle w:val="PageNumber"/>
        <w:sz w:val="20"/>
        <w:szCs w:val="20"/>
        <w:lang w:val="fr-FR"/>
      </w:rPr>
      <w:fldChar w:fldCharType="separate"/>
    </w:r>
    <w:r w:rsidR="00BB2B70">
      <w:rPr>
        <w:rStyle w:val="PageNumber"/>
        <w:noProof/>
        <w:sz w:val="20"/>
        <w:szCs w:val="20"/>
        <w:lang w:val="fr-FR"/>
      </w:rPr>
      <w:t>20</w:t>
    </w:r>
    <w:r w:rsidR="00604F14" w:rsidRPr="00DC40BC">
      <w:rPr>
        <w:rStyle w:val="PageNumber"/>
        <w:sz w:val="20"/>
        <w:szCs w:val="20"/>
        <w:lang w:val="fr-FR"/>
      </w:rPr>
      <w:fldChar w:fldCharType="end"/>
    </w:r>
  </w:p>
  <w:p w:rsidR="001474D8" w:rsidRPr="00DC40BC" w:rsidRDefault="001474D8" w:rsidP="001474D8">
    <w:pPr>
      <w:pStyle w:val="Footer"/>
      <w:jc w:val="center"/>
      <w:rPr>
        <w:sz w:val="20"/>
        <w:szCs w:val="20"/>
        <w:lang w:val="fr-FR"/>
      </w:rPr>
    </w:pPr>
    <w:proofErr w:type="spellStart"/>
    <w:r w:rsidRPr="001474D8">
      <w:rPr>
        <w:sz w:val="20"/>
        <w:szCs w:val="20"/>
        <w:lang w:val="fr-FR"/>
      </w:rPr>
      <w:t>CONFIDENTIAL</w:t>
    </w:r>
    <w:proofErr w:type="spellEnd"/>
    <w:r w:rsidRPr="001474D8">
      <w:rPr>
        <w:sz w:val="20"/>
        <w:szCs w:val="20"/>
        <w:lang w:val="fr-FR"/>
      </w:rPr>
      <w:t xml:space="preserve"> PER PROTECTIVE </w:t>
    </w:r>
    <w:proofErr w:type="spellStart"/>
    <w:r w:rsidRPr="001474D8">
      <w:rPr>
        <w:sz w:val="20"/>
        <w:szCs w:val="20"/>
        <w:lang w:val="fr-FR"/>
      </w:rPr>
      <w:t>ORDER</w:t>
    </w:r>
    <w:proofErr w:type="spellEnd"/>
    <w:r>
      <w:rPr>
        <w:sz w:val="20"/>
        <w:szCs w:val="20"/>
        <w:lang w:val="fr-FR"/>
      </w:rPr>
      <w:t xml:space="preserve"> – </w:t>
    </w:r>
    <w:proofErr w:type="spellStart"/>
    <w:r>
      <w:rPr>
        <w:sz w:val="20"/>
        <w:szCs w:val="20"/>
        <w:lang w:val="fr-FR"/>
      </w:rPr>
      <w:t>REDACTED</w:t>
    </w:r>
    <w:proofErr w:type="spellEnd"/>
    <w:r>
      <w:rPr>
        <w:sz w:val="20"/>
        <w:szCs w:val="20"/>
        <w:lang w:val="fr-FR"/>
      </w:rPr>
      <w:t xml:space="preserve"> VERSION</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CB" w:rsidRPr="00DC40BC" w:rsidRDefault="003D2CCB">
    <w:pPr>
      <w:pStyle w:val="Footer"/>
      <w:rPr>
        <w:sz w:val="20"/>
        <w:szCs w:val="20"/>
      </w:rPr>
    </w:pPr>
  </w:p>
  <w:p w:rsidR="003D2CCB" w:rsidRPr="00DC40BC" w:rsidRDefault="003D2CCB">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__CT (APB-1CT)</w:t>
    </w:r>
  </w:p>
  <w:p w:rsidR="003D2CCB" w:rsidRPr="00DC40BC" w:rsidRDefault="003D2CCB"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00604F14" w:rsidRPr="00DC40BC">
      <w:rPr>
        <w:rStyle w:val="PageNumber"/>
        <w:sz w:val="20"/>
        <w:szCs w:val="20"/>
        <w:lang w:val="fr-FR"/>
      </w:rPr>
      <w:fldChar w:fldCharType="begin"/>
    </w:r>
    <w:r w:rsidRPr="00DC40BC">
      <w:rPr>
        <w:rStyle w:val="PageNumber"/>
        <w:sz w:val="20"/>
        <w:szCs w:val="20"/>
        <w:lang w:val="fr-FR"/>
      </w:rPr>
      <w:instrText xml:space="preserve"> PAGE </w:instrText>
    </w:r>
    <w:r w:rsidR="00604F14" w:rsidRPr="00DC40BC">
      <w:rPr>
        <w:rStyle w:val="PageNumber"/>
        <w:sz w:val="20"/>
        <w:szCs w:val="20"/>
        <w:lang w:val="fr-FR"/>
      </w:rPr>
      <w:fldChar w:fldCharType="separate"/>
    </w:r>
    <w:r w:rsidR="00BB2B70">
      <w:rPr>
        <w:rStyle w:val="PageNumber"/>
        <w:noProof/>
        <w:sz w:val="20"/>
        <w:szCs w:val="20"/>
        <w:lang w:val="fr-FR"/>
      </w:rPr>
      <w:t>21</w:t>
    </w:r>
    <w:r w:rsidR="00604F14" w:rsidRPr="00DC40BC">
      <w:rPr>
        <w:rStyle w:val="PageNumber"/>
        <w:sz w:val="20"/>
        <w:szCs w:val="20"/>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F96" w:rsidRDefault="00F16F96" w:rsidP="000E1A75">
      <w:r>
        <w:separator/>
      </w:r>
    </w:p>
  </w:footnote>
  <w:footnote w:type="continuationSeparator" w:id="0">
    <w:p w:rsidR="00F16F96" w:rsidRDefault="00F16F96" w:rsidP="000E1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694F"/>
    <w:multiLevelType w:val="hybridMultilevel"/>
    <w:tmpl w:val="1CFE7C4A"/>
    <w:lvl w:ilvl="0" w:tplc="3310710A">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CC7BB8"/>
    <w:multiLevelType w:val="hybridMultilevel"/>
    <w:tmpl w:val="FEBE8B6A"/>
    <w:lvl w:ilvl="0" w:tplc="3BAA7898">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BA1F8B"/>
    <w:multiLevelType w:val="hybridMultilevel"/>
    <w:tmpl w:val="A10A77E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C09450D"/>
    <w:multiLevelType w:val="hybridMultilevel"/>
    <w:tmpl w:val="EEEC7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35AC4"/>
    <w:multiLevelType w:val="hybridMultilevel"/>
    <w:tmpl w:val="F95E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13899"/>
    <w:multiLevelType w:val="hybridMultilevel"/>
    <w:tmpl w:val="FE849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A27A6"/>
    <w:multiLevelType w:val="hybridMultilevel"/>
    <w:tmpl w:val="64B4B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B936CB"/>
    <w:multiLevelType w:val="hybridMultilevel"/>
    <w:tmpl w:val="11BCB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81199"/>
    <w:multiLevelType w:val="hybridMultilevel"/>
    <w:tmpl w:val="B522594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F7872F1"/>
    <w:multiLevelType w:val="hybridMultilevel"/>
    <w:tmpl w:val="D73CC28E"/>
    <w:lvl w:ilvl="0" w:tplc="0114A4B2">
      <w:start w:val="17"/>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65656D7"/>
    <w:multiLevelType w:val="hybridMultilevel"/>
    <w:tmpl w:val="E83E21A2"/>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DB112B4"/>
    <w:multiLevelType w:val="hybridMultilevel"/>
    <w:tmpl w:val="2584ABB0"/>
    <w:lvl w:ilvl="0" w:tplc="71B81C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E46EFE"/>
    <w:multiLevelType w:val="hybridMultilevel"/>
    <w:tmpl w:val="22C8A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F06083"/>
    <w:multiLevelType w:val="hybridMultilevel"/>
    <w:tmpl w:val="F61E66A8"/>
    <w:lvl w:ilvl="0" w:tplc="3D22C200">
      <w:start w:val="3"/>
      <w:numFmt w:val="upperRoman"/>
      <w:lvlText w:val="%1."/>
      <w:lvlJc w:val="left"/>
      <w:pPr>
        <w:ind w:left="2250" w:hanging="72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4">
    <w:nsid w:val="6F8051C1"/>
    <w:multiLevelType w:val="hybridMultilevel"/>
    <w:tmpl w:val="88C8003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7B5B2971"/>
    <w:multiLevelType w:val="hybridMultilevel"/>
    <w:tmpl w:val="C3B8F816"/>
    <w:lvl w:ilvl="0" w:tplc="7A52413A">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14"/>
  </w:num>
  <w:num w:numId="4">
    <w:abstractNumId w:val="15"/>
  </w:num>
  <w:num w:numId="5">
    <w:abstractNumId w:val="2"/>
  </w:num>
  <w:num w:numId="6">
    <w:abstractNumId w:val="1"/>
  </w:num>
  <w:num w:numId="7">
    <w:abstractNumId w:val="0"/>
  </w:num>
  <w:num w:numId="8">
    <w:abstractNumId w:val="10"/>
  </w:num>
  <w:num w:numId="9">
    <w:abstractNumId w:val="6"/>
  </w:num>
  <w:num w:numId="10">
    <w:abstractNumId w:val="4"/>
  </w:num>
  <w:num w:numId="11">
    <w:abstractNumId w:val="12"/>
  </w:num>
  <w:num w:numId="12">
    <w:abstractNumId w:val="7"/>
  </w:num>
  <w:num w:numId="13">
    <w:abstractNumId w:val="5"/>
  </w:num>
  <w:num w:numId="14">
    <w:abstractNumId w:val="3"/>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footnotePr>
    <w:footnote w:id="-1"/>
    <w:footnote w:id="0"/>
  </w:footnotePr>
  <w:endnotePr>
    <w:endnote w:id="-1"/>
    <w:endnote w:id="0"/>
  </w:endnotePr>
  <w:compat/>
  <w:rsids>
    <w:rsidRoot w:val="00370A7E"/>
    <w:rsid w:val="00024B06"/>
    <w:rsid w:val="00030DF6"/>
    <w:rsid w:val="00034FCC"/>
    <w:rsid w:val="000422E1"/>
    <w:rsid w:val="00042B1D"/>
    <w:rsid w:val="000511A4"/>
    <w:rsid w:val="00067B2B"/>
    <w:rsid w:val="000720BC"/>
    <w:rsid w:val="000721BC"/>
    <w:rsid w:val="00092AE4"/>
    <w:rsid w:val="000A0FA4"/>
    <w:rsid w:val="000B0A46"/>
    <w:rsid w:val="000B35FD"/>
    <w:rsid w:val="000B3D2D"/>
    <w:rsid w:val="000C6C97"/>
    <w:rsid w:val="000D2EF5"/>
    <w:rsid w:val="000E1A75"/>
    <w:rsid w:val="000E3B55"/>
    <w:rsid w:val="000E5DA8"/>
    <w:rsid w:val="00102BE3"/>
    <w:rsid w:val="00114F0D"/>
    <w:rsid w:val="001155B9"/>
    <w:rsid w:val="00122E0F"/>
    <w:rsid w:val="00124A11"/>
    <w:rsid w:val="00132995"/>
    <w:rsid w:val="001474D8"/>
    <w:rsid w:val="00152557"/>
    <w:rsid w:val="00153ECA"/>
    <w:rsid w:val="001630F9"/>
    <w:rsid w:val="00163628"/>
    <w:rsid w:val="00164E7C"/>
    <w:rsid w:val="0018413E"/>
    <w:rsid w:val="00194655"/>
    <w:rsid w:val="00196768"/>
    <w:rsid w:val="00197344"/>
    <w:rsid w:val="00197D7C"/>
    <w:rsid w:val="001B3BDA"/>
    <w:rsid w:val="001D17E5"/>
    <w:rsid w:val="001F0706"/>
    <w:rsid w:val="001F54F4"/>
    <w:rsid w:val="001F59D5"/>
    <w:rsid w:val="002009ED"/>
    <w:rsid w:val="00213A1F"/>
    <w:rsid w:val="002176E6"/>
    <w:rsid w:val="002222B9"/>
    <w:rsid w:val="0022316E"/>
    <w:rsid w:val="00223632"/>
    <w:rsid w:val="00227C6F"/>
    <w:rsid w:val="0023407B"/>
    <w:rsid w:val="002441BD"/>
    <w:rsid w:val="00267630"/>
    <w:rsid w:val="0029325A"/>
    <w:rsid w:val="002A6C2F"/>
    <w:rsid w:val="002C2171"/>
    <w:rsid w:val="002F0C9F"/>
    <w:rsid w:val="00313515"/>
    <w:rsid w:val="003145A0"/>
    <w:rsid w:val="0031769E"/>
    <w:rsid w:val="00336E36"/>
    <w:rsid w:val="00337471"/>
    <w:rsid w:val="003439C5"/>
    <w:rsid w:val="00345F19"/>
    <w:rsid w:val="003508CE"/>
    <w:rsid w:val="0036310E"/>
    <w:rsid w:val="00370A7E"/>
    <w:rsid w:val="00376CD7"/>
    <w:rsid w:val="00377422"/>
    <w:rsid w:val="00381470"/>
    <w:rsid w:val="00392DC7"/>
    <w:rsid w:val="003A60DA"/>
    <w:rsid w:val="003B395D"/>
    <w:rsid w:val="003C1507"/>
    <w:rsid w:val="003C3FEA"/>
    <w:rsid w:val="003D2CCB"/>
    <w:rsid w:val="003D314F"/>
    <w:rsid w:val="003E3C95"/>
    <w:rsid w:val="00402101"/>
    <w:rsid w:val="0040254B"/>
    <w:rsid w:val="0040393B"/>
    <w:rsid w:val="00405545"/>
    <w:rsid w:val="00413A7F"/>
    <w:rsid w:val="0041775D"/>
    <w:rsid w:val="004A04B7"/>
    <w:rsid w:val="004A06AF"/>
    <w:rsid w:val="004A47BF"/>
    <w:rsid w:val="004A5D9C"/>
    <w:rsid w:val="004D3C2B"/>
    <w:rsid w:val="004E2C40"/>
    <w:rsid w:val="00507A86"/>
    <w:rsid w:val="005209F7"/>
    <w:rsid w:val="00520B80"/>
    <w:rsid w:val="00537658"/>
    <w:rsid w:val="00541161"/>
    <w:rsid w:val="005651DC"/>
    <w:rsid w:val="005736EF"/>
    <w:rsid w:val="00574CFD"/>
    <w:rsid w:val="005765CF"/>
    <w:rsid w:val="005873A5"/>
    <w:rsid w:val="005A2E57"/>
    <w:rsid w:val="005A4C10"/>
    <w:rsid w:val="005B4C4C"/>
    <w:rsid w:val="005B6A56"/>
    <w:rsid w:val="005F4D64"/>
    <w:rsid w:val="00604F14"/>
    <w:rsid w:val="00640A99"/>
    <w:rsid w:val="006933CA"/>
    <w:rsid w:val="006933E0"/>
    <w:rsid w:val="006C7CD2"/>
    <w:rsid w:val="0071485D"/>
    <w:rsid w:val="00715824"/>
    <w:rsid w:val="0071772B"/>
    <w:rsid w:val="007508CC"/>
    <w:rsid w:val="007651E4"/>
    <w:rsid w:val="0076709C"/>
    <w:rsid w:val="00776819"/>
    <w:rsid w:val="00782275"/>
    <w:rsid w:val="00790570"/>
    <w:rsid w:val="007A15E7"/>
    <w:rsid w:val="007C3F46"/>
    <w:rsid w:val="007D42E2"/>
    <w:rsid w:val="007E1989"/>
    <w:rsid w:val="00810374"/>
    <w:rsid w:val="008162E3"/>
    <w:rsid w:val="00861DD4"/>
    <w:rsid w:val="00864314"/>
    <w:rsid w:val="00887885"/>
    <w:rsid w:val="008D1F2A"/>
    <w:rsid w:val="008E3B53"/>
    <w:rsid w:val="008F40AD"/>
    <w:rsid w:val="00914C3A"/>
    <w:rsid w:val="009202F6"/>
    <w:rsid w:val="00932B1B"/>
    <w:rsid w:val="009408B1"/>
    <w:rsid w:val="00954819"/>
    <w:rsid w:val="00954F7A"/>
    <w:rsid w:val="0095671E"/>
    <w:rsid w:val="00967B14"/>
    <w:rsid w:val="009700DE"/>
    <w:rsid w:val="0098406C"/>
    <w:rsid w:val="009A5C7E"/>
    <w:rsid w:val="009D1031"/>
    <w:rsid w:val="00A06008"/>
    <w:rsid w:val="00A20837"/>
    <w:rsid w:val="00A23DF4"/>
    <w:rsid w:val="00A53978"/>
    <w:rsid w:val="00A55134"/>
    <w:rsid w:val="00A729C2"/>
    <w:rsid w:val="00A74BF1"/>
    <w:rsid w:val="00A905B0"/>
    <w:rsid w:val="00A942D7"/>
    <w:rsid w:val="00AA2937"/>
    <w:rsid w:val="00AD3051"/>
    <w:rsid w:val="00AF646F"/>
    <w:rsid w:val="00B37F6C"/>
    <w:rsid w:val="00B4046E"/>
    <w:rsid w:val="00B528BA"/>
    <w:rsid w:val="00B54176"/>
    <w:rsid w:val="00B622F8"/>
    <w:rsid w:val="00B6495F"/>
    <w:rsid w:val="00B700A8"/>
    <w:rsid w:val="00B769E1"/>
    <w:rsid w:val="00B80E6A"/>
    <w:rsid w:val="00B90181"/>
    <w:rsid w:val="00B93246"/>
    <w:rsid w:val="00BB2B70"/>
    <w:rsid w:val="00BC011C"/>
    <w:rsid w:val="00BC27FB"/>
    <w:rsid w:val="00BC4FEC"/>
    <w:rsid w:val="00BC5B58"/>
    <w:rsid w:val="00BD6FF5"/>
    <w:rsid w:val="00BF02B7"/>
    <w:rsid w:val="00C17427"/>
    <w:rsid w:val="00C20AAA"/>
    <w:rsid w:val="00C2768B"/>
    <w:rsid w:val="00C3471C"/>
    <w:rsid w:val="00C47145"/>
    <w:rsid w:val="00C532EE"/>
    <w:rsid w:val="00C75FDA"/>
    <w:rsid w:val="00C766FB"/>
    <w:rsid w:val="00CB3957"/>
    <w:rsid w:val="00CD32CA"/>
    <w:rsid w:val="00CE26EC"/>
    <w:rsid w:val="00D06BEF"/>
    <w:rsid w:val="00D249DE"/>
    <w:rsid w:val="00D334DF"/>
    <w:rsid w:val="00D51DED"/>
    <w:rsid w:val="00D52D95"/>
    <w:rsid w:val="00D600E2"/>
    <w:rsid w:val="00D70105"/>
    <w:rsid w:val="00D764FC"/>
    <w:rsid w:val="00D871B2"/>
    <w:rsid w:val="00DC40BC"/>
    <w:rsid w:val="00DC6FE5"/>
    <w:rsid w:val="00DE25F8"/>
    <w:rsid w:val="00DE6AC9"/>
    <w:rsid w:val="00E00A82"/>
    <w:rsid w:val="00E03DFF"/>
    <w:rsid w:val="00E06CF7"/>
    <w:rsid w:val="00E26646"/>
    <w:rsid w:val="00E414BD"/>
    <w:rsid w:val="00E465EC"/>
    <w:rsid w:val="00E65FAF"/>
    <w:rsid w:val="00E737E6"/>
    <w:rsid w:val="00E77450"/>
    <w:rsid w:val="00E81DDC"/>
    <w:rsid w:val="00E83589"/>
    <w:rsid w:val="00E90776"/>
    <w:rsid w:val="00E91133"/>
    <w:rsid w:val="00EE685A"/>
    <w:rsid w:val="00F136A6"/>
    <w:rsid w:val="00F16F96"/>
    <w:rsid w:val="00F4501F"/>
    <w:rsid w:val="00F50E13"/>
    <w:rsid w:val="00F53B73"/>
    <w:rsid w:val="00F600C9"/>
    <w:rsid w:val="00F669E6"/>
    <w:rsid w:val="00F925BF"/>
    <w:rsid w:val="00F96CDF"/>
    <w:rsid w:val="00FA0895"/>
    <w:rsid w:val="00FA5118"/>
    <w:rsid w:val="00FB2A42"/>
    <w:rsid w:val="00FB5C12"/>
    <w:rsid w:val="00FB6F77"/>
    <w:rsid w:val="00FC1A1B"/>
    <w:rsid w:val="00FD117A"/>
    <w:rsid w:val="00FD158D"/>
    <w:rsid w:val="00FD1C91"/>
    <w:rsid w:val="00FF1D29"/>
    <w:rsid w:val="00FF2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7E"/>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A7E"/>
    <w:pPr>
      <w:keepNext/>
      <w:spacing w:line="480" w:lineRule="auto"/>
      <w:ind w:left="720" w:hanging="720"/>
      <w:outlineLvl w:val="0"/>
    </w:pPr>
    <w:rPr>
      <w:b/>
      <w:bCs/>
    </w:rPr>
  </w:style>
  <w:style w:type="paragraph" w:styleId="Heading3">
    <w:name w:val="heading 3"/>
    <w:basedOn w:val="Normal"/>
    <w:next w:val="Normal"/>
    <w:link w:val="Heading3Char"/>
    <w:uiPriority w:val="99"/>
    <w:qFormat/>
    <w:rsid w:val="00370A7E"/>
    <w:pPr>
      <w:keepNext/>
      <w:spacing w:line="480" w:lineRule="auto"/>
      <w:ind w:left="720" w:hanging="720"/>
      <w:jc w:val="cente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A7E"/>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70A7E"/>
    <w:rPr>
      <w:rFonts w:ascii="Times New Roman" w:hAnsi="Times New Roman" w:cs="Times New Roman"/>
      <w:b/>
      <w:bCs/>
      <w:sz w:val="24"/>
      <w:szCs w:val="24"/>
    </w:rPr>
  </w:style>
  <w:style w:type="paragraph" w:styleId="BodyTextIndent">
    <w:name w:val="Body Text Indent"/>
    <w:basedOn w:val="Normal"/>
    <w:link w:val="BodyTextIndentChar"/>
    <w:uiPriority w:val="99"/>
    <w:rsid w:val="00370A7E"/>
    <w:pPr>
      <w:spacing w:line="480" w:lineRule="auto"/>
      <w:ind w:left="720" w:hanging="720"/>
    </w:pPr>
  </w:style>
  <w:style w:type="character" w:customStyle="1" w:styleId="BodyTextIndentChar">
    <w:name w:val="Body Text Indent Char"/>
    <w:basedOn w:val="DefaultParagraphFont"/>
    <w:link w:val="BodyTextIndent"/>
    <w:uiPriority w:val="99"/>
    <w:locked/>
    <w:rsid w:val="00370A7E"/>
    <w:rPr>
      <w:rFonts w:ascii="Times New Roman" w:hAnsi="Times New Roman" w:cs="Times New Roman"/>
      <w:sz w:val="24"/>
      <w:szCs w:val="24"/>
    </w:rPr>
  </w:style>
  <w:style w:type="paragraph" w:styleId="Footer">
    <w:name w:val="footer"/>
    <w:basedOn w:val="Normal"/>
    <w:link w:val="FooterChar"/>
    <w:uiPriority w:val="99"/>
    <w:rsid w:val="00370A7E"/>
    <w:pPr>
      <w:tabs>
        <w:tab w:val="center" w:pos="4320"/>
        <w:tab w:val="right" w:pos="8640"/>
      </w:tabs>
    </w:pPr>
  </w:style>
  <w:style w:type="character" w:customStyle="1" w:styleId="FooterChar">
    <w:name w:val="Footer Char"/>
    <w:basedOn w:val="DefaultParagraphFont"/>
    <w:link w:val="Footer"/>
    <w:uiPriority w:val="99"/>
    <w:locked/>
    <w:rsid w:val="00370A7E"/>
    <w:rPr>
      <w:rFonts w:ascii="Times New Roman" w:hAnsi="Times New Roman" w:cs="Times New Roman"/>
      <w:sz w:val="24"/>
      <w:szCs w:val="24"/>
    </w:rPr>
  </w:style>
  <w:style w:type="character" w:styleId="PageNumber">
    <w:name w:val="page number"/>
    <w:basedOn w:val="DefaultParagraphFont"/>
    <w:uiPriority w:val="99"/>
    <w:rsid w:val="00370A7E"/>
    <w:rPr>
      <w:rFonts w:cs="Times New Roman"/>
    </w:rPr>
  </w:style>
  <w:style w:type="paragraph" w:styleId="BodyTextIndent2">
    <w:name w:val="Body Text Indent 2"/>
    <w:basedOn w:val="Normal"/>
    <w:link w:val="BodyTextIndent2Char"/>
    <w:uiPriority w:val="99"/>
    <w:rsid w:val="00370A7E"/>
    <w:pPr>
      <w:spacing w:after="120" w:line="480" w:lineRule="auto"/>
      <w:ind w:left="360"/>
    </w:pPr>
  </w:style>
  <w:style w:type="character" w:customStyle="1" w:styleId="BodyTextIndent2Char">
    <w:name w:val="Body Text Indent 2 Char"/>
    <w:basedOn w:val="DefaultParagraphFont"/>
    <w:link w:val="BodyTextIndent2"/>
    <w:uiPriority w:val="99"/>
    <w:locked/>
    <w:rsid w:val="00370A7E"/>
    <w:rPr>
      <w:rFonts w:ascii="Times New Roman" w:hAnsi="Times New Roman" w:cs="Times New Roman"/>
      <w:sz w:val="24"/>
      <w:szCs w:val="24"/>
    </w:rPr>
  </w:style>
  <w:style w:type="paragraph" w:styleId="BodyText">
    <w:name w:val="Body Text"/>
    <w:basedOn w:val="Normal"/>
    <w:link w:val="BodyTextChar"/>
    <w:uiPriority w:val="99"/>
    <w:semiHidden/>
    <w:rsid w:val="00370A7E"/>
    <w:pPr>
      <w:spacing w:after="120"/>
    </w:pPr>
  </w:style>
  <w:style w:type="character" w:customStyle="1" w:styleId="BodyTextChar">
    <w:name w:val="Body Text Char"/>
    <w:basedOn w:val="DefaultParagraphFont"/>
    <w:link w:val="BodyText"/>
    <w:uiPriority w:val="99"/>
    <w:semiHidden/>
    <w:locked/>
    <w:rsid w:val="00370A7E"/>
    <w:rPr>
      <w:rFonts w:ascii="Times New Roman" w:hAnsi="Times New Roman" w:cs="Times New Roman"/>
      <w:sz w:val="24"/>
      <w:szCs w:val="24"/>
    </w:rPr>
  </w:style>
  <w:style w:type="character" w:styleId="CommentReference">
    <w:name w:val="annotation reference"/>
    <w:basedOn w:val="DefaultParagraphFont"/>
    <w:uiPriority w:val="99"/>
    <w:semiHidden/>
    <w:rsid w:val="00370A7E"/>
    <w:rPr>
      <w:rFonts w:cs="Times New Roman"/>
      <w:sz w:val="16"/>
      <w:szCs w:val="16"/>
    </w:rPr>
  </w:style>
  <w:style w:type="paragraph" w:styleId="CommentText">
    <w:name w:val="annotation text"/>
    <w:basedOn w:val="Normal"/>
    <w:link w:val="CommentTextChar"/>
    <w:uiPriority w:val="99"/>
    <w:semiHidden/>
    <w:rsid w:val="00370A7E"/>
    <w:rPr>
      <w:sz w:val="20"/>
      <w:szCs w:val="20"/>
    </w:rPr>
  </w:style>
  <w:style w:type="character" w:customStyle="1" w:styleId="CommentTextChar">
    <w:name w:val="Comment Text Char"/>
    <w:basedOn w:val="DefaultParagraphFont"/>
    <w:link w:val="CommentText"/>
    <w:uiPriority w:val="99"/>
    <w:semiHidden/>
    <w:locked/>
    <w:rsid w:val="00370A7E"/>
    <w:rPr>
      <w:rFonts w:ascii="Times New Roman" w:hAnsi="Times New Roman" w:cs="Times New Roman"/>
      <w:sz w:val="20"/>
      <w:szCs w:val="20"/>
    </w:rPr>
  </w:style>
  <w:style w:type="paragraph" w:styleId="BalloonText">
    <w:name w:val="Balloon Text"/>
    <w:basedOn w:val="Normal"/>
    <w:link w:val="BalloonTextChar"/>
    <w:uiPriority w:val="99"/>
    <w:semiHidden/>
    <w:rsid w:val="00370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7E"/>
    <w:rPr>
      <w:rFonts w:ascii="Tahoma" w:hAnsi="Tahoma" w:cs="Tahoma"/>
      <w:sz w:val="16"/>
      <w:szCs w:val="16"/>
    </w:rPr>
  </w:style>
  <w:style w:type="character" w:styleId="LineNumber">
    <w:name w:val="line number"/>
    <w:basedOn w:val="DefaultParagraphFont"/>
    <w:uiPriority w:val="99"/>
    <w:semiHidden/>
    <w:rsid w:val="00370A7E"/>
    <w:rPr>
      <w:rFonts w:cs="Times New Roman"/>
    </w:rPr>
  </w:style>
  <w:style w:type="paragraph" w:styleId="Header">
    <w:name w:val="header"/>
    <w:basedOn w:val="Normal"/>
    <w:link w:val="HeaderChar"/>
    <w:uiPriority w:val="99"/>
    <w:rsid w:val="00197D7C"/>
    <w:pPr>
      <w:tabs>
        <w:tab w:val="center" w:pos="4320"/>
        <w:tab w:val="right" w:pos="8640"/>
      </w:tabs>
    </w:pPr>
  </w:style>
  <w:style w:type="character" w:customStyle="1" w:styleId="HeaderChar">
    <w:name w:val="Header Char"/>
    <w:basedOn w:val="DefaultParagraphFont"/>
    <w:link w:val="Header"/>
    <w:uiPriority w:val="99"/>
    <w:semiHidden/>
    <w:rsid w:val="004B7737"/>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5671E"/>
    <w:rPr>
      <w:b/>
      <w:bCs/>
    </w:rPr>
  </w:style>
  <w:style w:type="character" w:customStyle="1" w:styleId="CommentSubjectChar">
    <w:name w:val="Comment Subject Char"/>
    <w:basedOn w:val="CommentTextChar"/>
    <w:link w:val="CommentSubject"/>
    <w:uiPriority w:val="99"/>
    <w:semiHidden/>
    <w:rsid w:val="0095671E"/>
    <w:rPr>
      <w:rFonts w:eastAsia="Times New Roman"/>
      <w:b/>
      <w:bCs/>
    </w:rPr>
  </w:style>
  <w:style w:type="paragraph" w:styleId="ListParagraph">
    <w:name w:val="List Paragraph"/>
    <w:basedOn w:val="Normal"/>
    <w:uiPriority w:val="34"/>
    <w:qFormat/>
    <w:rsid w:val="007C3F46"/>
    <w:pPr>
      <w:ind w:left="720"/>
      <w:contextualSpacing/>
    </w:pPr>
  </w:style>
  <w:style w:type="table" w:styleId="TableGrid">
    <w:name w:val="Table Grid"/>
    <w:basedOn w:val="TableNormal"/>
    <w:locked/>
    <w:rsid w:val="001841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2010-10-05T07:00:00+00:00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809E8-2E01-410F-96C3-50B947A4C7DE}"/>
</file>

<file path=customXml/itemProps2.xml><?xml version="1.0" encoding="utf-8"?>
<ds:datastoreItem xmlns:ds="http://schemas.openxmlformats.org/officeDocument/2006/customXml" ds:itemID="{7AD38DD7-CDB1-40FE-8297-9718A2A90DF5}"/>
</file>

<file path=customXml/itemProps3.xml><?xml version="1.0" encoding="utf-8"?>
<ds:datastoreItem xmlns:ds="http://schemas.openxmlformats.org/officeDocument/2006/customXml" ds:itemID="{79814722-036B-4870-8AFF-6AC578E6059C}"/>
</file>

<file path=customXml/itemProps4.xml><?xml version="1.0" encoding="utf-8"?>
<ds:datastoreItem xmlns:ds="http://schemas.openxmlformats.org/officeDocument/2006/customXml" ds:itemID="{AA5DEE38-3281-4FA6-8CBA-29B98AE31B3B}"/>
</file>

<file path=docProps/app.xml><?xml version="1.0" encoding="utf-8"?>
<Properties xmlns="http://schemas.openxmlformats.org/officeDocument/2006/extended-properties" xmlns:vt="http://schemas.openxmlformats.org/officeDocument/2006/docPropsVTypes">
  <Template>Normal.dotm</Template>
  <TotalTime>18</TotalTime>
  <Pages>32</Pages>
  <Words>6281</Words>
  <Characters>35806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Buckley</dc:creator>
  <cp:lastModifiedBy>Krista Gross</cp:lastModifiedBy>
  <cp:revision>7</cp:revision>
  <cp:lastPrinted>2010-10-05T16:12:00Z</cp:lastPrinted>
  <dcterms:created xsi:type="dcterms:W3CDTF">2010-10-05T16:01:00Z</dcterms:created>
  <dcterms:modified xsi:type="dcterms:W3CDTF">2010-10-05T16:18:00Z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