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DF1" w:rsidRPr="007F4080" w:rsidRDefault="00BE6DF1" w:rsidP="008F2AD4">
      <w:pPr>
        <w:pStyle w:val="BodyText"/>
        <w:keepLines/>
      </w:pPr>
      <w:bookmarkStart w:id="0" w:name="_GoBack"/>
      <w:bookmarkEnd w:id="0"/>
      <w:r w:rsidRPr="007F4080">
        <w:t>BEFORE THE WASHINGTON UTILITIES AND TRANSPORTATION COMMISSION</w:t>
      </w:r>
    </w:p>
    <w:p w:rsidR="009C1C62" w:rsidRPr="007F4080" w:rsidRDefault="009C1C62" w:rsidP="008F2AD4">
      <w:pPr>
        <w:pStyle w:val="BodyText"/>
        <w:keepLines/>
      </w:pPr>
    </w:p>
    <w:tbl>
      <w:tblPr>
        <w:tblW w:w="8688" w:type="dxa"/>
        <w:tblLayout w:type="fixed"/>
        <w:tblCellMar>
          <w:left w:w="0" w:type="dxa"/>
          <w:right w:w="0" w:type="dxa"/>
        </w:tblCellMar>
        <w:tblLook w:val="0000" w:firstRow="0" w:lastRow="0" w:firstColumn="0" w:lastColumn="0" w:noHBand="0" w:noVBand="0"/>
      </w:tblPr>
      <w:tblGrid>
        <w:gridCol w:w="4140"/>
        <w:gridCol w:w="105"/>
        <w:gridCol w:w="4443"/>
      </w:tblGrid>
      <w:tr w:rsidR="00530582" w:rsidRPr="007F4080" w:rsidTr="00530582">
        <w:tc>
          <w:tcPr>
            <w:tcW w:w="4140" w:type="dxa"/>
            <w:tcBorders>
              <w:top w:val="nil"/>
              <w:left w:val="nil"/>
              <w:bottom w:val="nil"/>
              <w:right w:val="nil"/>
            </w:tcBorders>
          </w:tcPr>
          <w:p w:rsidR="00530582" w:rsidRPr="007F4080" w:rsidRDefault="00530582">
            <w:pPr>
              <w:keepNext/>
              <w:keepLines/>
            </w:pPr>
          </w:p>
          <w:p w:rsidR="00530582" w:rsidRPr="007F4080" w:rsidRDefault="00530582">
            <w:pPr>
              <w:keepNext/>
              <w:keepLines/>
            </w:pPr>
          </w:p>
          <w:p w:rsidR="00994169" w:rsidRPr="007F4080" w:rsidRDefault="00994169" w:rsidP="00994169">
            <w:pPr>
              <w:tabs>
                <w:tab w:val="left" w:pos="2160"/>
              </w:tabs>
              <w:spacing w:line="264" w:lineRule="auto"/>
              <w:rPr>
                <w:bCs/>
              </w:rPr>
            </w:pPr>
            <w:r w:rsidRPr="007F4080">
              <w:rPr>
                <w:bCs/>
              </w:rPr>
              <w:t>In the Matter of the Penalty Assessment Against</w:t>
            </w:r>
          </w:p>
          <w:p w:rsidR="00994169" w:rsidRPr="007F4080" w:rsidRDefault="00994169" w:rsidP="00994169">
            <w:pPr>
              <w:tabs>
                <w:tab w:val="left" w:pos="2160"/>
              </w:tabs>
              <w:spacing w:line="264" w:lineRule="auto"/>
              <w:rPr>
                <w:bCs/>
              </w:rPr>
            </w:pPr>
          </w:p>
          <w:p w:rsidR="00994169" w:rsidRPr="007F4080" w:rsidRDefault="00994169" w:rsidP="00994169">
            <w:pPr>
              <w:tabs>
                <w:tab w:val="left" w:pos="2160"/>
              </w:tabs>
              <w:spacing w:line="264" w:lineRule="auto"/>
              <w:rPr>
                <w:bCs/>
              </w:rPr>
            </w:pPr>
            <w:r w:rsidRPr="007F4080">
              <w:rPr>
                <w:bCs/>
              </w:rPr>
              <w:t>PULLMAN DISPOSAL SERVICE, INC.</w:t>
            </w:r>
          </w:p>
          <w:p w:rsidR="00994169" w:rsidRPr="007F4080" w:rsidRDefault="00994169" w:rsidP="00994169">
            <w:pPr>
              <w:tabs>
                <w:tab w:val="left" w:pos="2160"/>
              </w:tabs>
              <w:spacing w:line="264" w:lineRule="auto"/>
              <w:rPr>
                <w:bCs/>
              </w:rPr>
            </w:pPr>
          </w:p>
          <w:p w:rsidR="00994169" w:rsidRPr="007F4080" w:rsidRDefault="00994169" w:rsidP="00994169">
            <w:pPr>
              <w:tabs>
                <w:tab w:val="left" w:pos="2160"/>
              </w:tabs>
              <w:spacing w:line="264" w:lineRule="auto"/>
            </w:pPr>
            <w:r w:rsidRPr="007F4080">
              <w:rPr>
                <w:bCs/>
              </w:rPr>
              <w:t>In the Amount of $2,300</w:t>
            </w:r>
          </w:p>
          <w:p w:rsidR="00530582" w:rsidRPr="007F4080" w:rsidRDefault="00530582">
            <w:pPr>
              <w:keepNext/>
              <w:keepLines/>
              <w:ind w:firstLine="2160"/>
            </w:pPr>
          </w:p>
          <w:p w:rsidR="00530582" w:rsidRPr="007F4080" w:rsidRDefault="00530582">
            <w:pPr>
              <w:keepNext/>
              <w:keepLines/>
              <w:tabs>
                <w:tab w:val="left" w:pos="4449"/>
              </w:tabs>
              <w:rPr>
                <w:u w:val="single"/>
              </w:rPr>
            </w:pPr>
            <w:r w:rsidRPr="007F4080">
              <w:rPr>
                <w:u w:val="single"/>
              </w:rPr>
              <w:tab/>
            </w:r>
          </w:p>
        </w:tc>
        <w:tc>
          <w:tcPr>
            <w:tcW w:w="105" w:type="dxa"/>
            <w:tcBorders>
              <w:top w:val="nil"/>
              <w:left w:val="nil"/>
              <w:bottom w:val="nil"/>
              <w:right w:val="nil"/>
            </w:tcBorders>
          </w:tcPr>
          <w:p w:rsidR="00530582" w:rsidRPr="007F4080" w:rsidRDefault="00530582">
            <w:pPr>
              <w:keepNext/>
              <w:keepLines/>
            </w:pPr>
          </w:p>
          <w:p w:rsidR="00530582" w:rsidRPr="007F4080" w:rsidRDefault="00530582">
            <w:pPr>
              <w:keepNext/>
              <w:keepLines/>
            </w:pPr>
          </w:p>
          <w:p w:rsidR="00530582" w:rsidRPr="007F4080" w:rsidRDefault="00530582">
            <w:pPr>
              <w:keepNext/>
              <w:keepLines/>
            </w:pPr>
            <w:r w:rsidRPr="007F4080">
              <w:t>))))))))</w:t>
            </w:r>
          </w:p>
          <w:p w:rsidR="00530582" w:rsidRPr="007F4080" w:rsidRDefault="00530582">
            <w:pPr>
              <w:keepNext/>
              <w:keepLines/>
            </w:pPr>
          </w:p>
        </w:tc>
        <w:tc>
          <w:tcPr>
            <w:tcW w:w="4443" w:type="dxa"/>
            <w:tcBorders>
              <w:top w:val="nil"/>
              <w:left w:val="nil"/>
              <w:bottom w:val="nil"/>
              <w:right w:val="nil"/>
            </w:tcBorders>
          </w:tcPr>
          <w:p w:rsidR="00530582" w:rsidRPr="007F4080" w:rsidRDefault="00530582">
            <w:pPr>
              <w:keepNext/>
              <w:keepLines/>
            </w:pPr>
          </w:p>
          <w:p w:rsidR="00530582" w:rsidRPr="007F4080" w:rsidRDefault="00530582">
            <w:pPr>
              <w:keepNext/>
              <w:keepLines/>
            </w:pPr>
          </w:p>
          <w:p w:rsidR="00530582" w:rsidRPr="007F4080" w:rsidRDefault="00530582" w:rsidP="00530582">
            <w:pPr>
              <w:keepNext/>
              <w:keepLines/>
              <w:tabs>
                <w:tab w:val="left" w:pos="525"/>
              </w:tabs>
              <w:rPr>
                <w:i/>
              </w:rPr>
            </w:pPr>
            <w:r w:rsidRPr="007F4080">
              <w:tab/>
              <w:t xml:space="preserve">DOCKET </w:t>
            </w:r>
            <w:r w:rsidR="00994169" w:rsidRPr="007F4080">
              <w:t>TG-121205</w:t>
            </w:r>
          </w:p>
          <w:p w:rsidR="00530582" w:rsidRPr="007F4080" w:rsidRDefault="00530582" w:rsidP="00530582">
            <w:pPr>
              <w:keepNext/>
              <w:keepLines/>
              <w:tabs>
                <w:tab w:val="left" w:pos="525"/>
              </w:tabs>
              <w:rPr>
                <w:i/>
              </w:rPr>
            </w:pPr>
          </w:p>
          <w:p w:rsidR="00530582" w:rsidRPr="007F4080" w:rsidRDefault="00530582" w:rsidP="00530582">
            <w:pPr>
              <w:keepNext/>
              <w:keepLines/>
              <w:tabs>
                <w:tab w:val="left" w:pos="525"/>
              </w:tabs>
            </w:pPr>
          </w:p>
          <w:p w:rsidR="00530582" w:rsidRPr="007F4080" w:rsidRDefault="00530582" w:rsidP="00530582">
            <w:pPr>
              <w:keepNext/>
              <w:keepLines/>
              <w:tabs>
                <w:tab w:val="left" w:pos="525"/>
              </w:tabs>
            </w:pPr>
          </w:p>
          <w:p w:rsidR="00530582" w:rsidRPr="007F4080" w:rsidRDefault="00530582" w:rsidP="00530582">
            <w:pPr>
              <w:keepNext/>
              <w:keepLines/>
              <w:tabs>
                <w:tab w:val="left" w:pos="525"/>
              </w:tabs>
            </w:pPr>
          </w:p>
          <w:p w:rsidR="00530582" w:rsidRPr="007F4080" w:rsidRDefault="007F4080" w:rsidP="00530582">
            <w:pPr>
              <w:keepNext/>
              <w:keepLines/>
              <w:tabs>
                <w:tab w:val="left" w:pos="525"/>
              </w:tabs>
            </w:pPr>
            <w:r>
              <w:tab/>
              <w:t>NARRATIVE SUPPORTING</w:t>
            </w:r>
          </w:p>
          <w:p w:rsidR="00530582" w:rsidRPr="007F4080" w:rsidRDefault="007F4080" w:rsidP="00530582">
            <w:pPr>
              <w:keepNext/>
              <w:keepLines/>
              <w:tabs>
                <w:tab w:val="left" w:pos="525"/>
              </w:tabs>
            </w:pPr>
            <w:r>
              <w:tab/>
              <w:t>SETTLEMENT AGREEEMNT</w:t>
            </w:r>
          </w:p>
          <w:p w:rsidR="007F4080" w:rsidRPr="007F4080" w:rsidRDefault="007F4080" w:rsidP="007F4080">
            <w:pPr>
              <w:keepNext/>
              <w:keepLines/>
              <w:tabs>
                <w:tab w:val="left" w:pos="525"/>
              </w:tabs>
            </w:pPr>
          </w:p>
          <w:p w:rsidR="00AF5477" w:rsidRPr="007F4080" w:rsidRDefault="00AF5477" w:rsidP="00530582">
            <w:pPr>
              <w:keepNext/>
              <w:keepLines/>
              <w:tabs>
                <w:tab w:val="left" w:pos="525"/>
              </w:tabs>
            </w:pPr>
          </w:p>
          <w:p w:rsidR="009C1C62" w:rsidRDefault="009C1C62">
            <w:pPr>
              <w:keepNext/>
              <w:keepLines/>
            </w:pPr>
          </w:p>
          <w:p w:rsidR="00B000A4" w:rsidRPr="007F4080" w:rsidRDefault="00B000A4">
            <w:pPr>
              <w:keepNext/>
              <w:keepLines/>
            </w:pPr>
          </w:p>
        </w:tc>
      </w:tr>
    </w:tbl>
    <w:p w:rsidR="00D4100E" w:rsidRDefault="00AC1815" w:rsidP="00AC1815">
      <w:pPr>
        <w:spacing w:before="120" w:line="480" w:lineRule="auto"/>
        <w:jc w:val="center"/>
      </w:pPr>
      <w:r>
        <w:rPr>
          <w:b/>
        </w:rPr>
        <w:t>I.</w:t>
      </w:r>
      <w:r w:rsidR="00796E58" w:rsidRPr="00AC1815">
        <w:rPr>
          <w:b/>
        </w:rPr>
        <w:tab/>
      </w:r>
      <w:r w:rsidR="00D4100E" w:rsidRPr="00AC1815">
        <w:rPr>
          <w:b/>
        </w:rPr>
        <w:t>INTRODUCTION</w:t>
      </w:r>
    </w:p>
    <w:p w:rsidR="00D4100E" w:rsidRDefault="00D4100E" w:rsidP="00D4100E"/>
    <w:p w:rsidR="00D4100E" w:rsidRDefault="00D4100E" w:rsidP="00D4100E">
      <w:pPr>
        <w:numPr>
          <w:ilvl w:val="0"/>
          <w:numId w:val="10"/>
        </w:numPr>
        <w:spacing w:line="480" w:lineRule="auto"/>
      </w:pPr>
      <w:r>
        <w:tab/>
        <w:t>This Narrative Supporting Settlement Agreement (Narrative) is filed pursuant to WAC 480-07-740(2</w:t>
      </w:r>
      <w:proofErr w:type="gramStart"/>
      <w:r>
        <w:t>)(</w:t>
      </w:r>
      <w:proofErr w:type="gramEnd"/>
      <w:r>
        <w:t xml:space="preserve">a) on behalf of both </w:t>
      </w:r>
      <w:r w:rsidR="007E40F1">
        <w:t>Pullman Disposal Service, Inc</w:t>
      </w:r>
      <w:r w:rsidR="00214A5D">
        <w:t>.</w:t>
      </w:r>
      <w:r w:rsidR="007E40F1">
        <w:t xml:space="preserve"> (Pullman Disposal)</w:t>
      </w:r>
      <w:r>
        <w:t xml:space="preserve"> and the Staff of the Washington Utilities and Transportation Commission (Staff).  Both parties have signed the settlement agreement (Agreement), which is being filed concurrently with this Narrative.  This Narrative summarizes the Agreement.  It is not intended to modify any terms of the Agreement.</w:t>
      </w:r>
    </w:p>
    <w:p w:rsidR="00D4100E" w:rsidRDefault="00D4100E" w:rsidP="00D4100E">
      <w:pPr>
        <w:spacing w:before="120" w:line="480" w:lineRule="auto"/>
        <w:jc w:val="center"/>
        <w:rPr>
          <w:b/>
        </w:rPr>
      </w:pPr>
      <w:r>
        <w:rPr>
          <w:b/>
        </w:rPr>
        <w:t>II.</w:t>
      </w:r>
      <w:r>
        <w:rPr>
          <w:b/>
        </w:rPr>
        <w:tab/>
        <w:t>PROPOSALS FOR REVIEW PROCEDURE</w:t>
      </w:r>
    </w:p>
    <w:p w:rsidR="00D4100E" w:rsidRDefault="00D4100E" w:rsidP="000F6D2E">
      <w:pPr>
        <w:numPr>
          <w:ilvl w:val="0"/>
          <w:numId w:val="10"/>
        </w:numPr>
        <w:spacing w:line="480" w:lineRule="auto"/>
      </w:pPr>
      <w:r>
        <w:tab/>
        <w:t xml:space="preserve">The parties submit that this matter is considerably less complex than a general rate proceeding and request that review proceed on a timetable for less complex matters, as provided in WAC 480-07-740(1)(b).  To the knowledge of either party, there are no opponents of the settlement.  </w:t>
      </w:r>
      <w:r w:rsidR="00CD24BB">
        <w:t xml:space="preserve">In its </w:t>
      </w:r>
      <w:r w:rsidR="000F6D2E" w:rsidRPr="000F6D2E">
        <w:t>Notice Canceling Hearing and Requiring</w:t>
      </w:r>
      <w:r w:rsidR="000F6D2E">
        <w:t xml:space="preserve"> </w:t>
      </w:r>
      <w:r w:rsidR="000F6D2E" w:rsidRPr="000F6D2E">
        <w:t>Parties to File Settlement Documents</w:t>
      </w:r>
      <w:r w:rsidR="00A774B4">
        <w:t>,</w:t>
      </w:r>
      <w:r w:rsidR="000F6D2E">
        <w:t xml:space="preserve"> </w:t>
      </w:r>
      <w:r w:rsidR="00CD24BB">
        <w:t xml:space="preserve">the Washington Utilities and Transportation Commission (Commission) indicated that the Commission </w:t>
      </w:r>
      <w:r w:rsidR="000F6D2E" w:rsidRPr="000F6D2E">
        <w:t xml:space="preserve">anticipates issuing an order without need for a </w:t>
      </w:r>
      <w:r w:rsidR="000F6D2E" w:rsidRPr="000F6D2E">
        <w:lastRenderedPageBreak/>
        <w:t>settlement hearing.</w:t>
      </w:r>
      <w:r w:rsidR="000F6D2E">
        <w:rPr>
          <w:sz w:val="25"/>
          <w:szCs w:val="25"/>
        </w:rPr>
        <w:t xml:space="preserve"> </w:t>
      </w:r>
      <w:r w:rsidR="000F6D2E">
        <w:t xml:space="preserve"> </w:t>
      </w:r>
      <w:r>
        <w:t xml:space="preserve">Because of the less complex nature of this matter and the uncontested status of the settlement, the parties </w:t>
      </w:r>
      <w:r w:rsidR="000F6D2E">
        <w:t>concur</w:t>
      </w:r>
      <w:r>
        <w:t xml:space="preserve"> that a formal settlement hearing along with the opportunity for public comment are unnecessary in this case.</w:t>
      </w:r>
    </w:p>
    <w:p w:rsidR="00D4100E" w:rsidRDefault="00D4100E" w:rsidP="00D4100E">
      <w:pPr>
        <w:numPr>
          <w:ilvl w:val="0"/>
          <w:numId w:val="10"/>
        </w:numPr>
        <w:spacing w:line="480" w:lineRule="auto"/>
      </w:pPr>
      <w:r>
        <w:tab/>
        <w:t>The parties do not intend to file documentation supporting the Agreement, with the exception of the Agreement itself and this Narrative.  If the Commission requires supporting documents beyond the Agreement, Narrative, and the other documents on file in this docket, the parties will provide documentation as needed.</w:t>
      </w:r>
    </w:p>
    <w:p w:rsidR="00D4100E" w:rsidRDefault="00D4100E" w:rsidP="00D4100E">
      <w:pPr>
        <w:numPr>
          <w:ilvl w:val="0"/>
          <w:numId w:val="10"/>
        </w:numPr>
        <w:spacing w:line="480" w:lineRule="auto"/>
      </w:pPr>
      <w:r>
        <w:tab/>
        <w:t xml:space="preserve">In keeping with WAC 480-07-740(2)(b), the parties are prepared to present one or more witnesses each to testify in support of the proposal and answer questions concerning the Agreement’s details, and its costs and benefits, should such testimony be required.  In addition, </w:t>
      </w:r>
      <w:r w:rsidR="00370B88">
        <w:t>representatives of</w:t>
      </w:r>
      <w:r>
        <w:t xml:space="preserve"> both parties are available to respond to any questions regarding the proposed settlement that the Commission may have.</w:t>
      </w:r>
    </w:p>
    <w:p w:rsidR="00D4100E" w:rsidRDefault="00D4100E" w:rsidP="00D4100E">
      <w:pPr>
        <w:numPr>
          <w:ilvl w:val="0"/>
          <w:numId w:val="10"/>
        </w:numPr>
        <w:spacing w:line="480" w:lineRule="auto"/>
      </w:pPr>
      <w:r>
        <w:tab/>
        <w:t>The parties request a streamlined review of the proposed settlement.  To that end, the parties would prefer an informal review on a paper record.  In accordance with WAC 480-07-730, the parties propose the foregoing procedural alternatives for review of the proposed settlement agreement.</w:t>
      </w:r>
    </w:p>
    <w:p w:rsidR="00D4100E" w:rsidRPr="007848EE" w:rsidRDefault="00AC1815" w:rsidP="00AC1815">
      <w:pPr>
        <w:pStyle w:val="HeadingRomanAllCap"/>
        <w:numPr>
          <w:ilvl w:val="0"/>
          <w:numId w:val="0"/>
        </w:numPr>
      </w:pPr>
      <w:r>
        <w:t>III.</w:t>
      </w:r>
      <w:r>
        <w:tab/>
      </w:r>
      <w:r w:rsidR="00D4100E" w:rsidRPr="007848EE">
        <w:t>SCOPE OF THE UNDERLYING DISPUTE</w:t>
      </w:r>
    </w:p>
    <w:p w:rsidR="00D4100E" w:rsidRDefault="00D4100E" w:rsidP="00D4100E"/>
    <w:p w:rsidR="00D4100E" w:rsidRDefault="00D4100E" w:rsidP="00D4100E">
      <w:pPr>
        <w:pStyle w:val="BodyText"/>
        <w:numPr>
          <w:ilvl w:val="0"/>
          <w:numId w:val="10"/>
        </w:numPr>
        <w:tabs>
          <w:tab w:val="left" w:pos="720"/>
        </w:tabs>
        <w:spacing w:line="480" w:lineRule="auto"/>
        <w:jc w:val="left"/>
      </w:pPr>
      <w:r>
        <w:tab/>
        <w:t xml:space="preserve">The underlying dispute concerns penalties assessed by the Commission against </w:t>
      </w:r>
      <w:r w:rsidR="000B2AD7">
        <w:t>Pullman Disposal</w:t>
      </w:r>
      <w:r>
        <w:t xml:space="preserve">.  </w:t>
      </w:r>
      <w:r w:rsidR="000B2AD7">
        <w:t xml:space="preserve">On May 30, 2012, Pullman Disposal notified the Commission that it had </w:t>
      </w:r>
      <w:r w:rsidR="000248D7">
        <w:t>charged</w:t>
      </w:r>
      <w:r w:rsidR="000B2AD7">
        <w:t xml:space="preserve"> 23 customers </w:t>
      </w:r>
      <w:r w:rsidR="007205DE">
        <w:t xml:space="preserve">twice the approved rate </w:t>
      </w:r>
      <w:r w:rsidR="000248D7">
        <w:t>over a ten-month period</w:t>
      </w:r>
      <w:r w:rsidR="00434294">
        <w:t xml:space="preserve"> </w:t>
      </w:r>
      <w:r w:rsidR="000B2AD7">
        <w:t xml:space="preserve">due to a billing error.  </w:t>
      </w:r>
      <w:r>
        <w:t>WAC 480-</w:t>
      </w:r>
      <w:r w:rsidR="00F26ED2">
        <w:t>70-236(1</w:t>
      </w:r>
      <w:r>
        <w:t xml:space="preserve">) requires </w:t>
      </w:r>
      <w:r w:rsidR="00B90FA9">
        <w:t xml:space="preserve">companies to assess rates that are no </w:t>
      </w:r>
      <w:r w:rsidR="00B90FA9" w:rsidRPr="00B90FA9">
        <w:t>higher, lower, or different from those contained in its approved tariff.</w:t>
      </w:r>
    </w:p>
    <w:p w:rsidR="00D4100E" w:rsidRDefault="00D4100E" w:rsidP="00D4100E">
      <w:pPr>
        <w:pStyle w:val="BodyText"/>
        <w:numPr>
          <w:ilvl w:val="0"/>
          <w:numId w:val="10"/>
        </w:numPr>
        <w:tabs>
          <w:tab w:val="left" w:pos="720"/>
        </w:tabs>
        <w:spacing w:line="480" w:lineRule="auto"/>
        <w:jc w:val="left"/>
      </w:pPr>
      <w:r>
        <w:lastRenderedPageBreak/>
        <w:tab/>
      </w:r>
      <w:r w:rsidR="00B90FA9">
        <w:t>Pullman Disposal requested mitigation of the penalty</w:t>
      </w:r>
      <w:r w:rsidR="000B29EE">
        <w:t>, and the Commission scheduled a hearing.</w:t>
      </w:r>
      <w:r w:rsidR="0043252B">
        <w:t xml:space="preserve">  Subsequently, the parties negotiated and reached a full settlement of the dispute.</w:t>
      </w:r>
    </w:p>
    <w:p w:rsidR="00D4100E" w:rsidRDefault="00D4100E" w:rsidP="00D4100E">
      <w:pPr>
        <w:pStyle w:val="Heading6"/>
        <w:keepNext w:val="0"/>
        <w:widowControl/>
        <w:autoSpaceDE/>
        <w:autoSpaceDN/>
        <w:adjustRightInd/>
        <w:spacing w:before="120" w:line="240" w:lineRule="auto"/>
      </w:pPr>
      <w:r>
        <w:t>IV.</w:t>
      </w:r>
      <w:r>
        <w:tab/>
        <w:t>DESCRIPTION OF PROPOSED SETTLEMENT</w:t>
      </w:r>
    </w:p>
    <w:p w:rsidR="00D4100E" w:rsidRDefault="00D4100E" w:rsidP="00D4100E">
      <w:pPr>
        <w:ind w:left="720"/>
      </w:pPr>
    </w:p>
    <w:p w:rsidR="00D4100E" w:rsidRDefault="00D4100E" w:rsidP="00D4100E">
      <w:pPr>
        <w:pStyle w:val="BodyTextIndent2"/>
        <w:numPr>
          <w:ilvl w:val="0"/>
          <w:numId w:val="10"/>
        </w:numPr>
        <w:spacing w:line="480" w:lineRule="auto"/>
      </w:pPr>
      <w:r>
        <w:tab/>
        <w:t xml:space="preserve">The settlement resolves all of the issues in dispute.  </w:t>
      </w:r>
      <w:r w:rsidR="00DD29D3">
        <w:t xml:space="preserve">Pullman Disposal </w:t>
      </w:r>
      <w:r>
        <w:t xml:space="preserve">admits </w:t>
      </w:r>
      <w:r w:rsidR="00DD29D3">
        <w:t xml:space="preserve">that it violated Commission rule by overcharging the affected customers and </w:t>
      </w:r>
      <w:r w:rsidR="00963A28">
        <w:t xml:space="preserve">has </w:t>
      </w:r>
      <w:r w:rsidR="000248D7">
        <w:t xml:space="preserve">pledged </w:t>
      </w:r>
      <w:r w:rsidR="00DD29D3">
        <w:t>to institute an internal procedure for double checking data entry of rates.  Furthermore, t</w:t>
      </w:r>
      <w:r>
        <w:t xml:space="preserve">he settlement provides for payment of </w:t>
      </w:r>
      <w:r w:rsidR="00DD29D3">
        <w:t>$1,150 in penalties, which represents one half the amount of the penalty assessment</w:t>
      </w:r>
      <w:r>
        <w:t>.</w:t>
      </w:r>
    </w:p>
    <w:p w:rsidR="00D4100E" w:rsidRDefault="00D4100E" w:rsidP="00D4100E">
      <w:pPr>
        <w:spacing w:before="120"/>
        <w:jc w:val="center"/>
        <w:rPr>
          <w:b/>
        </w:rPr>
      </w:pPr>
      <w:r>
        <w:rPr>
          <w:b/>
        </w:rPr>
        <w:t>V.</w:t>
      </w:r>
      <w:r>
        <w:rPr>
          <w:b/>
        </w:rPr>
        <w:tab/>
        <w:t>STATEMENT OF PARTIES’ INTERESTS AND THE PUBLIC INTEREST</w:t>
      </w:r>
    </w:p>
    <w:p w:rsidR="00D4100E" w:rsidRDefault="00D4100E" w:rsidP="00D4100E"/>
    <w:p w:rsidR="00D4100E" w:rsidRDefault="00D4100E" w:rsidP="00412462">
      <w:pPr>
        <w:pStyle w:val="BodyTextIndent2"/>
        <w:numPr>
          <w:ilvl w:val="0"/>
          <w:numId w:val="10"/>
        </w:numPr>
        <w:spacing w:line="480" w:lineRule="auto"/>
      </w:pPr>
      <w:r>
        <w:tab/>
        <w:t xml:space="preserve">As stated in the Agreement, the settlement represents a compromise of the positions of the two parties.  The parties find it is in their best interests to avoid the expense, inconvenience, uncertainty, and delay inherent in a litigated outcome.  Likewise, it is in the public interest that </w:t>
      </w:r>
      <w:proofErr w:type="gramStart"/>
      <w:r>
        <w:t>this dispute conclude</w:t>
      </w:r>
      <w:proofErr w:type="gramEnd"/>
      <w:r>
        <w:t xml:space="preserve"> without the further expenditure of public resources on litigation expenses.</w:t>
      </w:r>
      <w:r w:rsidR="00F25023">
        <w:t xml:space="preserve">  </w:t>
      </w:r>
      <w:r w:rsidR="00FA69B7">
        <w:t xml:space="preserve">Finally, </w:t>
      </w:r>
      <w:r w:rsidR="00F25023">
        <w:t xml:space="preserve">Staff is satisfied </w:t>
      </w:r>
      <w:r w:rsidR="00FA69B7">
        <w:t xml:space="preserve">that the Agreement is </w:t>
      </w:r>
      <w:r w:rsidR="000248D7">
        <w:t xml:space="preserve">consistent </w:t>
      </w:r>
      <w:r w:rsidR="00FA69B7">
        <w:t>with its consumer protection efforts</w:t>
      </w:r>
      <w:r w:rsidR="00214A5D">
        <w:t xml:space="preserve"> because</w:t>
      </w:r>
      <w:r w:rsidR="00F25023">
        <w:t xml:space="preserve"> </w:t>
      </w:r>
      <w:r w:rsidR="00833FDE">
        <w:t>Pullman Disposal provided Staff with satisfactory proof that each of the affected accounts had been properly credited and the company</w:t>
      </w:r>
      <w:r w:rsidR="00F25023">
        <w:t xml:space="preserve"> has developed an internal procedure for preventing </w:t>
      </w:r>
      <w:r w:rsidR="00810D17">
        <w:t>errors such as the one</w:t>
      </w:r>
      <w:r w:rsidR="00F25023">
        <w:t xml:space="preserve"> </w:t>
      </w:r>
      <w:r w:rsidR="008945F0">
        <w:t>that precipitated the overcharges</w:t>
      </w:r>
      <w:r w:rsidR="006A362B">
        <w:t xml:space="preserve"> at issue in this proceeding</w:t>
      </w:r>
      <w:r w:rsidR="00833FDE">
        <w:t>.</w:t>
      </w:r>
    </w:p>
    <w:p w:rsidR="00D4100E" w:rsidRDefault="00D4100E" w:rsidP="00D4100E">
      <w:pPr>
        <w:pStyle w:val="Heading2"/>
        <w:spacing w:line="240" w:lineRule="auto"/>
        <w:jc w:val="center"/>
      </w:pPr>
      <w:r>
        <w:t>VI.</w:t>
      </w:r>
      <w:r>
        <w:tab/>
        <w:t>LEGAL POINTS THAT BEAR ON PROPOSED SETTLEMENT</w:t>
      </w:r>
    </w:p>
    <w:p w:rsidR="00D4100E" w:rsidRDefault="00D4100E" w:rsidP="00D4100E">
      <w:pPr>
        <w:pStyle w:val="BodyTextIndent2"/>
        <w:spacing w:line="240" w:lineRule="auto"/>
        <w:ind w:firstLine="0"/>
      </w:pPr>
    </w:p>
    <w:p w:rsidR="00D4100E" w:rsidRDefault="00D4100E" w:rsidP="00D4100E">
      <w:pPr>
        <w:pStyle w:val="BodyTextIndent2"/>
        <w:numPr>
          <w:ilvl w:val="0"/>
          <w:numId w:val="10"/>
        </w:numPr>
        <w:tabs>
          <w:tab w:val="left" w:pos="720"/>
        </w:tabs>
        <w:spacing w:line="480" w:lineRule="auto"/>
      </w:pPr>
      <w:r>
        <w:tab/>
        <w:t>In WAC 480-07-700, the Commission states its support for parties’ informal efforts to resolve disputes without the need for contested hearings when doing so is lawful and consistent with the public interest.  The parties have resolved all of the issues in dispute between them, and their resolution complies with Commission rules and, as explained above, is consistent with the public interest.</w:t>
      </w:r>
    </w:p>
    <w:p w:rsidR="00D4100E" w:rsidRDefault="00D4100E" w:rsidP="00D4100E">
      <w:pPr>
        <w:pStyle w:val="BodyTextIndent2"/>
        <w:spacing w:before="120" w:line="240" w:lineRule="auto"/>
        <w:ind w:firstLine="0"/>
        <w:jc w:val="center"/>
        <w:rPr>
          <w:b/>
        </w:rPr>
      </w:pPr>
      <w:r>
        <w:rPr>
          <w:b/>
        </w:rPr>
        <w:t>VII.</w:t>
      </w:r>
      <w:r>
        <w:rPr>
          <w:b/>
        </w:rPr>
        <w:tab/>
        <w:t>CONCLUSION</w:t>
      </w:r>
    </w:p>
    <w:p w:rsidR="00D4100E" w:rsidRDefault="00D4100E" w:rsidP="00D4100E"/>
    <w:p w:rsidR="00D4100E" w:rsidRDefault="00D4100E" w:rsidP="00D4100E">
      <w:pPr>
        <w:numPr>
          <w:ilvl w:val="0"/>
          <w:numId w:val="10"/>
        </w:numPr>
        <w:spacing w:line="480" w:lineRule="auto"/>
      </w:pPr>
      <w:r>
        <w:tab/>
        <w:t>Because the parties have negotiated a compromise on all of the issues in this dispute and because the settlement is in the public interest, both parties request that the Commission issue an order approving the Agreement in full.</w:t>
      </w:r>
    </w:p>
    <w:p w:rsidR="00D4100E" w:rsidRDefault="00D4100E" w:rsidP="001B00D8">
      <w:pPr>
        <w:pStyle w:val="Numberedparagraph"/>
        <w:numPr>
          <w:ilvl w:val="0"/>
          <w:numId w:val="0"/>
        </w:numPr>
        <w:ind w:left="-720"/>
      </w:pPr>
      <w:r>
        <w:tab/>
      </w:r>
      <w:r w:rsidR="001B00D8">
        <w:tab/>
      </w:r>
      <w:proofErr w:type="gramStart"/>
      <w:r w:rsidR="006E1009">
        <w:t>Respectfully submitted this 10th</w:t>
      </w:r>
      <w:r>
        <w:t xml:space="preserve"> day of </w:t>
      </w:r>
      <w:r w:rsidR="00D4177F">
        <w:t>October, 2012</w:t>
      </w:r>
      <w:r>
        <w:t>.</w:t>
      </w:r>
      <w:proofErr w:type="gramEnd"/>
    </w:p>
    <w:p w:rsidR="00D4100E" w:rsidRDefault="00D4100E" w:rsidP="001B00D8">
      <w:pPr>
        <w:pStyle w:val="Numberedparagraph"/>
        <w:numPr>
          <w:ilvl w:val="0"/>
          <w:numId w:val="0"/>
        </w:numPr>
        <w:ind w:left="-720"/>
      </w:pPr>
    </w:p>
    <w:p w:rsidR="002F0A01" w:rsidRDefault="002F0A01"/>
    <w:tbl>
      <w:tblPr>
        <w:tblW w:w="10068" w:type="dxa"/>
        <w:tblLook w:val="00A0" w:firstRow="1" w:lastRow="0" w:firstColumn="1" w:lastColumn="0" w:noHBand="0" w:noVBand="0"/>
      </w:tblPr>
      <w:tblGrid>
        <w:gridCol w:w="5628"/>
        <w:gridCol w:w="4440"/>
      </w:tblGrid>
      <w:tr w:rsidR="00BE6DF1">
        <w:tc>
          <w:tcPr>
            <w:tcW w:w="5628" w:type="dxa"/>
          </w:tcPr>
          <w:p w:rsidR="00BE6DF1" w:rsidRDefault="00BE6DF1">
            <w:r>
              <w:t>ROB</w:t>
            </w:r>
            <w:r w:rsidR="00C01D26">
              <w:t>ERT M.</w:t>
            </w:r>
            <w:r>
              <w:t xml:space="preserve"> MCKENNA</w:t>
            </w:r>
          </w:p>
          <w:p w:rsidR="00BE6DF1" w:rsidRDefault="00BE6DF1">
            <w:r>
              <w:t>Attorney General</w:t>
            </w:r>
          </w:p>
          <w:p w:rsidR="00BE6DF1" w:rsidRDefault="00BE6DF1"/>
          <w:p w:rsidR="00BE6DF1" w:rsidRDefault="00BE6DF1"/>
        </w:tc>
        <w:tc>
          <w:tcPr>
            <w:tcW w:w="4440" w:type="dxa"/>
          </w:tcPr>
          <w:p w:rsidR="00BE6DF1" w:rsidRDefault="00BE6DF1"/>
          <w:p w:rsidR="001A0D96" w:rsidRDefault="001A0D96"/>
          <w:p w:rsidR="00BE6DF1" w:rsidRDefault="00BE6DF1"/>
          <w:p w:rsidR="00BE6DF1" w:rsidRDefault="00BE6DF1" w:rsidP="001F7E79"/>
        </w:tc>
      </w:tr>
      <w:tr w:rsidR="00BE6DF1">
        <w:tc>
          <w:tcPr>
            <w:tcW w:w="5628" w:type="dxa"/>
          </w:tcPr>
          <w:p w:rsidR="00BE6DF1" w:rsidRDefault="00BE6DF1">
            <w:r>
              <w:t>___________________________________</w:t>
            </w:r>
            <w:r>
              <w:tab/>
            </w:r>
          </w:p>
          <w:p w:rsidR="00BE6DF1" w:rsidRDefault="00BE6DF1">
            <w:r>
              <w:t>JENNIFER CAMERON-RULKOWSKI</w:t>
            </w:r>
          </w:p>
          <w:p w:rsidR="00BE6DF1" w:rsidRDefault="00BE6DF1">
            <w:r>
              <w:t>Assistant Attorney General</w:t>
            </w:r>
          </w:p>
          <w:p w:rsidR="00BE6DF1" w:rsidRDefault="00BE6DF1">
            <w:r>
              <w:t xml:space="preserve">Counsel for the </w:t>
            </w:r>
            <w:r w:rsidR="00B04F2B">
              <w:t xml:space="preserve">Washington </w:t>
            </w:r>
            <w:r>
              <w:t xml:space="preserve">Utilities and </w:t>
            </w:r>
          </w:p>
          <w:p w:rsidR="00BE6DF1" w:rsidRDefault="00BE6DF1">
            <w:r>
              <w:t>Transportation Commission</w:t>
            </w:r>
          </w:p>
          <w:p w:rsidR="00BE6DF1" w:rsidRDefault="00BE6DF1"/>
          <w:p w:rsidR="00BE6DF1" w:rsidRDefault="00BE6DF1" w:rsidP="00B03FBC"/>
        </w:tc>
        <w:tc>
          <w:tcPr>
            <w:tcW w:w="4440" w:type="dxa"/>
          </w:tcPr>
          <w:p w:rsidR="001F7E79" w:rsidRDefault="001F7E79" w:rsidP="001F7E79">
            <w:r>
              <w:t>______________________________</w:t>
            </w:r>
          </w:p>
          <w:p w:rsidR="00BE6DF1" w:rsidRDefault="001F7E79">
            <w:r>
              <w:t xml:space="preserve">DEVON </w:t>
            </w:r>
            <w:r w:rsidR="00B81BC5">
              <w:t xml:space="preserve">L. </w:t>
            </w:r>
            <w:r>
              <w:t>FELSTED</w:t>
            </w:r>
          </w:p>
          <w:p w:rsidR="001F7E79" w:rsidRDefault="001F7E79">
            <w:r>
              <w:t>President</w:t>
            </w:r>
            <w:r w:rsidR="00D4100E">
              <w:t>, Pullman Disposal Service, Inc.</w:t>
            </w:r>
          </w:p>
          <w:p w:rsidR="001F7E79" w:rsidRDefault="001F7E79"/>
          <w:p w:rsidR="001F7E79" w:rsidRDefault="001F7E79"/>
        </w:tc>
      </w:tr>
    </w:tbl>
    <w:p w:rsidR="00BE6DF1" w:rsidRDefault="00BE6DF1"/>
    <w:sectPr w:rsidR="00BE6DF1" w:rsidSect="00530582">
      <w:footerReference w:type="default" r:id="rId9"/>
      <w:pgSz w:w="12240" w:h="15840" w:code="1"/>
      <w:pgMar w:top="1440" w:right="1440" w:bottom="720" w:left="1872" w:header="1440" w:footer="1008"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AE5" w:rsidRDefault="00700AE5">
      <w:r>
        <w:separator/>
      </w:r>
    </w:p>
  </w:endnote>
  <w:endnote w:type="continuationSeparator" w:id="0">
    <w:p w:rsidR="00700AE5" w:rsidRDefault="00700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D75" w:rsidRDefault="003D0D75">
    <w:pPr>
      <w:pStyle w:val="Footer"/>
      <w:rPr>
        <w:sz w:val="22"/>
        <w:szCs w:val="22"/>
      </w:rPr>
    </w:pPr>
  </w:p>
  <w:p w:rsidR="00CD28CE" w:rsidRDefault="00CD28CE">
    <w:pPr>
      <w:pStyle w:val="Footer"/>
      <w:rPr>
        <w:sz w:val="22"/>
        <w:szCs w:val="22"/>
      </w:rPr>
    </w:pPr>
    <w:r>
      <w:rPr>
        <w:sz w:val="22"/>
        <w:szCs w:val="22"/>
      </w:rPr>
      <w:t>NARRATIVE SUPPORTING</w:t>
    </w:r>
  </w:p>
  <w:p w:rsidR="003D0D75" w:rsidRDefault="003D0D75">
    <w:pPr>
      <w:pStyle w:val="Footer"/>
      <w:rPr>
        <w:rStyle w:val="PageNumber"/>
        <w:sz w:val="22"/>
        <w:szCs w:val="22"/>
      </w:rPr>
    </w:pPr>
    <w:r w:rsidRPr="00530582">
      <w:rPr>
        <w:sz w:val="22"/>
        <w:szCs w:val="22"/>
      </w:rPr>
      <w:t xml:space="preserve">SETTLEMENT AGREEMENT - Page </w:t>
    </w:r>
    <w:r w:rsidR="00F1011E" w:rsidRPr="00530582">
      <w:rPr>
        <w:rStyle w:val="PageNumber"/>
        <w:sz w:val="22"/>
        <w:szCs w:val="22"/>
      </w:rPr>
      <w:fldChar w:fldCharType="begin"/>
    </w:r>
    <w:r w:rsidRPr="00530582">
      <w:rPr>
        <w:rStyle w:val="PageNumber"/>
        <w:sz w:val="22"/>
        <w:szCs w:val="22"/>
      </w:rPr>
      <w:instrText xml:space="preserve"> PAGE </w:instrText>
    </w:r>
    <w:r w:rsidR="00F1011E" w:rsidRPr="00530582">
      <w:rPr>
        <w:rStyle w:val="PageNumber"/>
        <w:sz w:val="22"/>
        <w:szCs w:val="22"/>
      </w:rPr>
      <w:fldChar w:fldCharType="separate"/>
    </w:r>
    <w:r w:rsidR="00A1451C">
      <w:rPr>
        <w:rStyle w:val="PageNumber"/>
        <w:noProof/>
        <w:sz w:val="22"/>
        <w:szCs w:val="22"/>
      </w:rPr>
      <w:t>1</w:t>
    </w:r>
    <w:r w:rsidR="00F1011E" w:rsidRPr="00530582">
      <w:rPr>
        <w:rStyle w:val="PageNumber"/>
        <w:sz w:val="22"/>
        <w:szCs w:val="22"/>
      </w:rPr>
      <w:fldChar w:fldCharType="end"/>
    </w:r>
    <w:r w:rsidRPr="00530582">
      <w:rPr>
        <w:rStyle w:val="PageNumber"/>
        <w:sz w:val="22"/>
        <w:szCs w:val="22"/>
      </w:rPr>
      <w:t xml:space="preserve"> of </w:t>
    </w:r>
    <w:r w:rsidR="00F1011E" w:rsidRPr="00530582">
      <w:rPr>
        <w:rStyle w:val="PageNumber"/>
        <w:sz w:val="22"/>
        <w:szCs w:val="22"/>
      </w:rPr>
      <w:fldChar w:fldCharType="begin"/>
    </w:r>
    <w:r w:rsidRPr="00530582">
      <w:rPr>
        <w:rStyle w:val="PageNumber"/>
        <w:sz w:val="22"/>
        <w:szCs w:val="22"/>
      </w:rPr>
      <w:instrText xml:space="preserve"> NUMPAGES </w:instrText>
    </w:r>
    <w:r w:rsidR="00F1011E" w:rsidRPr="00530582">
      <w:rPr>
        <w:rStyle w:val="PageNumber"/>
        <w:sz w:val="22"/>
        <w:szCs w:val="22"/>
      </w:rPr>
      <w:fldChar w:fldCharType="separate"/>
    </w:r>
    <w:r w:rsidR="00A1451C">
      <w:rPr>
        <w:rStyle w:val="PageNumber"/>
        <w:noProof/>
        <w:sz w:val="22"/>
        <w:szCs w:val="22"/>
      </w:rPr>
      <w:t>4</w:t>
    </w:r>
    <w:r w:rsidR="00F1011E" w:rsidRPr="00530582">
      <w:rPr>
        <w:rStyle w:val="PageNumber"/>
        <w:sz w:val="22"/>
        <w:szCs w:val="22"/>
      </w:rPr>
      <w:fldChar w:fldCharType="end"/>
    </w:r>
  </w:p>
  <w:p w:rsidR="003D0D75" w:rsidRDefault="003D0D75" w:rsidP="00AF6067">
    <w:pPr>
      <w:pStyle w:val="Footer"/>
      <w:spacing w:line="200" w:lineRule="exact"/>
      <w:jc w:val="right"/>
      <w:rPr>
        <w:rStyle w:val="PageNumbe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AE5" w:rsidRDefault="00700AE5">
      <w:r>
        <w:separator/>
      </w:r>
    </w:p>
  </w:footnote>
  <w:footnote w:type="continuationSeparator" w:id="0">
    <w:p w:rsidR="00700AE5" w:rsidRDefault="00700A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2E74"/>
    <w:multiLevelType w:val="hybridMultilevel"/>
    <w:tmpl w:val="C77469F4"/>
    <w:lvl w:ilvl="0" w:tplc="1AF6BC30">
      <w:start w:val="1"/>
      <w:numFmt w:val="upperLetter"/>
      <w:pStyle w:val="Headingtitlecase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31B6BE7"/>
    <w:multiLevelType w:val="hybridMultilevel"/>
    <w:tmpl w:val="B6648ABC"/>
    <w:lvl w:ilvl="0" w:tplc="EA1A6E20">
      <w:start w:val="9"/>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7F2386C"/>
    <w:multiLevelType w:val="hybridMultilevel"/>
    <w:tmpl w:val="0ACC87F4"/>
    <w:lvl w:ilvl="0" w:tplc="D9983BF8">
      <w:start w:val="1"/>
      <w:numFmt w:val="decimal"/>
      <w:lvlText w:val="%1"/>
      <w:lvlJc w:val="left"/>
      <w:pPr>
        <w:ind w:left="720" w:hanging="63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28B43B55"/>
    <w:multiLevelType w:val="hybridMultilevel"/>
    <w:tmpl w:val="B5F62DD2"/>
    <w:lvl w:ilvl="0" w:tplc="9E4EA5FA">
      <w:start w:val="8"/>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481B84"/>
    <w:multiLevelType w:val="hybridMultilevel"/>
    <w:tmpl w:val="A7DAD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CFF65C8"/>
    <w:multiLevelType w:val="hybridMultilevel"/>
    <w:tmpl w:val="017C2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E9E27D4"/>
    <w:multiLevelType w:val="hybridMultilevel"/>
    <w:tmpl w:val="44CCB36C"/>
    <w:lvl w:ilvl="0" w:tplc="DE503812">
      <w:start w:val="17"/>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FFC2181"/>
    <w:multiLevelType w:val="hybridMultilevel"/>
    <w:tmpl w:val="5E02EAF0"/>
    <w:lvl w:ilvl="0" w:tplc="74904AFE">
      <w:start w:val="1"/>
      <w:numFmt w:val="decimal"/>
      <w:lvlText w:val="%1)"/>
      <w:lvlJc w:val="left"/>
      <w:pPr>
        <w:tabs>
          <w:tab w:val="num" w:pos="1080"/>
        </w:tabs>
        <w:ind w:left="1080" w:hanging="360"/>
      </w:pPr>
      <w:rPr>
        <w:rFonts w:hint="default"/>
      </w:rPr>
    </w:lvl>
    <w:lvl w:ilvl="1" w:tplc="6F349560">
      <w:start w:val="8"/>
      <w:numFmt w:val="decimal"/>
      <w:lvlText w:val="%2"/>
      <w:lvlJc w:val="left"/>
      <w:pPr>
        <w:tabs>
          <w:tab w:val="num" w:pos="0"/>
        </w:tabs>
        <w:ind w:left="0" w:hanging="720"/>
      </w:pPr>
      <w:rPr>
        <w:rFonts w:ascii="Times New Roman" w:hAnsi="Times New Roman" w:hint="default"/>
        <w:b w:val="0"/>
        <w:i/>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2897415"/>
    <w:multiLevelType w:val="multilevel"/>
    <w:tmpl w:val="B5F62DD2"/>
    <w:lvl w:ilvl="0">
      <w:start w:val="8"/>
      <w:numFmt w:val="decimal"/>
      <w:lvlText w:val="%1"/>
      <w:lvlJc w:val="left"/>
      <w:pPr>
        <w:tabs>
          <w:tab w:val="num" w:pos="0"/>
        </w:tabs>
        <w:ind w:left="0" w:hanging="720"/>
      </w:pPr>
      <w:rPr>
        <w:rFonts w:ascii="Times New Roman" w:hAnsi="Times New Roman"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5D73E6F"/>
    <w:multiLevelType w:val="hybridMultilevel"/>
    <w:tmpl w:val="B0600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E2428D7"/>
    <w:multiLevelType w:val="hybridMultilevel"/>
    <w:tmpl w:val="02363E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41483486"/>
    <w:multiLevelType w:val="hybridMultilevel"/>
    <w:tmpl w:val="58144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173533"/>
    <w:multiLevelType w:val="hybridMultilevel"/>
    <w:tmpl w:val="41FE3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8233295"/>
    <w:multiLevelType w:val="hybridMultilevel"/>
    <w:tmpl w:val="8A9C0E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83F56E1"/>
    <w:multiLevelType w:val="hybridMultilevel"/>
    <w:tmpl w:val="63B22D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875782E"/>
    <w:multiLevelType w:val="multilevel"/>
    <w:tmpl w:val="D206B21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5273508E"/>
    <w:multiLevelType w:val="hybridMultilevel"/>
    <w:tmpl w:val="5A90BAF6"/>
    <w:lvl w:ilvl="0" w:tplc="09FC8DE8">
      <w:start w:val="1"/>
      <w:numFmt w:val="upperRoman"/>
      <w:pStyle w:val="HeadingRomanAllCap"/>
      <w:lvlText w:val="%1."/>
      <w:lvlJc w:val="left"/>
      <w:pPr>
        <w:tabs>
          <w:tab w:val="num" w:pos="1440"/>
        </w:tabs>
        <w:ind w:left="1440" w:hanging="720"/>
      </w:pPr>
      <w:rPr>
        <w:rFonts w:hint="default"/>
      </w:rPr>
    </w:lvl>
    <w:lvl w:ilvl="1" w:tplc="5A2A791C">
      <w:start w:val="3"/>
      <w:numFmt w:val="decimal"/>
      <w:lvlText w:val="%2"/>
      <w:lvlJc w:val="left"/>
      <w:pPr>
        <w:tabs>
          <w:tab w:val="num" w:pos="0"/>
        </w:tabs>
        <w:ind w:left="0" w:hanging="720"/>
      </w:pPr>
      <w:rPr>
        <w:rFonts w:hint="default"/>
        <w:b w:val="0"/>
        <w:i/>
        <w:sz w:val="20"/>
      </w:rPr>
    </w:lvl>
    <w:lvl w:ilvl="2" w:tplc="0409001B">
      <w:start w:val="1"/>
      <w:numFmt w:val="lowerRoman"/>
      <w:lvlText w:val="%3."/>
      <w:lvlJc w:val="right"/>
      <w:pPr>
        <w:tabs>
          <w:tab w:val="num" w:pos="2520"/>
        </w:tabs>
        <w:ind w:left="2520" w:hanging="180"/>
      </w:pPr>
    </w:lvl>
    <w:lvl w:ilvl="3" w:tplc="568A6052">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2F71256"/>
    <w:multiLevelType w:val="hybridMultilevel"/>
    <w:tmpl w:val="20604B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54672E1B"/>
    <w:multiLevelType w:val="hybridMultilevel"/>
    <w:tmpl w:val="1EC25E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750724E"/>
    <w:multiLevelType w:val="hybridMultilevel"/>
    <w:tmpl w:val="636CB274"/>
    <w:lvl w:ilvl="0" w:tplc="8304A864">
      <w:start w:val="8"/>
      <w:numFmt w:val="decimal"/>
      <w:lvlText w:val="%1."/>
      <w:lvlJc w:val="left"/>
      <w:pPr>
        <w:tabs>
          <w:tab w:val="num" w:pos="1080"/>
        </w:tabs>
        <w:ind w:left="1080" w:hanging="360"/>
      </w:pPr>
      <w:rPr>
        <w:rFonts w:hint="default"/>
        <w:i w:val="0"/>
      </w:rPr>
    </w:lvl>
    <w:lvl w:ilvl="1" w:tplc="0409000F">
      <w:start w:val="1"/>
      <w:numFmt w:val="decimal"/>
      <w:lvlText w:val="%2."/>
      <w:lvlJc w:val="left"/>
      <w:pPr>
        <w:tabs>
          <w:tab w:val="num" w:pos="1800"/>
        </w:tabs>
        <w:ind w:left="1800" w:hanging="360"/>
      </w:pPr>
      <w:rPr>
        <w:rFonts w:hint="default"/>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88941F6"/>
    <w:multiLevelType w:val="hybridMultilevel"/>
    <w:tmpl w:val="B5F62DD2"/>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A401FDB"/>
    <w:multiLevelType w:val="hybridMultilevel"/>
    <w:tmpl w:val="8886F40E"/>
    <w:lvl w:ilvl="0" w:tplc="4C3E5E06">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BF2D48"/>
    <w:multiLevelType w:val="hybridMultilevel"/>
    <w:tmpl w:val="D206B21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6B043FCF"/>
    <w:multiLevelType w:val="hybridMultilevel"/>
    <w:tmpl w:val="7EBC721A"/>
    <w:lvl w:ilvl="0" w:tplc="134A68D6">
      <w:start w:val="1"/>
      <w:numFmt w:val="decimal"/>
      <w:pStyle w:val="Numberedparagraph"/>
      <w:lvlText w:val="%1"/>
      <w:lvlJc w:val="left"/>
      <w:pPr>
        <w:tabs>
          <w:tab w:val="num" w:pos="0"/>
        </w:tabs>
        <w:ind w:left="0" w:hanging="720"/>
      </w:pPr>
      <w:rPr>
        <w:rFonts w:ascii="Times New Roman" w:hAnsi="Times New Roman" w:hint="default"/>
        <w:b w:val="0"/>
        <w:i/>
        <w:sz w:val="20"/>
      </w:rPr>
    </w:lvl>
    <w:lvl w:ilvl="1" w:tplc="74F6822C">
      <w:start w:val="2"/>
      <w:numFmt w:val="decimal"/>
      <w:lvlText w:val="(%2)"/>
      <w:lvlJc w:val="left"/>
      <w:pPr>
        <w:tabs>
          <w:tab w:val="num" w:pos="1800"/>
        </w:tabs>
        <w:ind w:left="1800" w:hanging="720"/>
      </w:pPr>
      <w:rPr>
        <w:rFonts w:hint="default"/>
      </w:rPr>
    </w:lvl>
    <w:lvl w:ilvl="2" w:tplc="04090013">
      <w:start w:val="1"/>
      <w:numFmt w:val="upp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0B05807"/>
    <w:multiLevelType w:val="hybridMultilevel"/>
    <w:tmpl w:val="99A03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4AA5FAC"/>
    <w:multiLevelType w:val="hybridMultilevel"/>
    <w:tmpl w:val="27DA4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2"/>
  </w:num>
  <w:num w:numId="3">
    <w:abstractNumId w:val="24"/>
  </w:num>
  <w:num w:numId="4">
    <w:abstractNumId w:val="4"/>
  </w:num>
  <w:num w:numId="5">
    <w:abstractNumId w:val="9"/>
  </w:num>
  <w:num w:numId="6">
    <w:abstractNumId w:val="7"/>
  </w:num>
  <w:num w:numId="7">
    <w:abstractNumId w:val="5"/>
  </w:num>
  <w:num w:numId="8">
    <w:abstractNumId w:val="10"/>
  </w:num>
  <w:num w:numId="9">
    <w:abstractNumId w:val="18"/>
  </w:num>
  <w:num w:numId="10">
    <w:abstractNumId w:val="23"/>
  </w:num>
  <w:num w:numId="11">
    <w:abstractNumId w:val="3"/>
  </w:num>
  <w:num w:numId="12">
    <w:abstractNumId w:val="1"/>
  </w:num>
  <w:num w:numId="13">
    <w:abstractNumId w:val="6"/>
  </w:num>
  <w:num w:numId="14">
    <w:abstractNumId w:val="17"/>
  </w:num>
  <w:num w:numId="15">
    <w:abstractNumId w:val="20"/>
  </w:num>
  <w:num w:numId="16">
    <w:abstractNumId w:val="22"/>
  </w:num>
  <w:num w:numId="17">
    <w:abstractNumId w:val="19"/>
  </w:num>
  <w:num w:numId="18">
    <w:abstractNumId w:val="15"/>
  </w:num>
  <w:num w:numId="19">
    <w:abstractNumId w:val="14"/>
  </w:num>
  <w:num w:numId="20">
    <w:abstractNumId w:val="13"/>
  </w:num>
  <w:num w:numId="21">
    <w:abstractNumId w:val="8"/>
  </w:num>
  <w:num w:numId="22">
    <w:abstractNumId w:val="0"/>
  </w:num>
  <w:num w:numId="23">
    <w:abstractNumId w:val="21"/>
  </w:num>
  <w:num w:numId="24">
    <w:abstractNumId w:val="25"/>
  </w:num>
  <w:num w:numId="25">
    <w:abstractNumId w:val="11"/>
  </w:num>
  <w:num w:numId="26">
    <w:abstractNumId w:val="23"/>
    <w:lvlOverride w:ilvl="0">
      <w:startOverride w:val="1"/>
    </w:lvlOverride>
  </w:num>
  <w:num w:numId="27">
    <w:abstractNumId w:val="23"/>
  </w:num>
  <w:num w:numId="28">
    <w:abstractNumId w:val="2"/>
  </w:num>
  <w:num w:numId="29">
    <w:abstractNumId w:val="2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717074"/>
    <w:rsid w:val="00012979"/>
    <w:rsid w:val="000245F0"/>
    <w:rsid w:val="000248D7"/>
    <w:rsid w:val="00026370"/>
    <w:rsid w:val="0002710A"/>
    <w:rsid w:val="00033801"/>
    <w:rsid w:val="0003682E"/>
    <w:rsid w:val="00036CB2"/>
    <w:rsid w:val="000403B0"/>
    <w:rsid w:val="00041A63"/>
    <w:rsid w:val="00046335"/>
    <w:rsid w:val="00047CD3"/>
    <w:rsid w:val="0005368D"/>
    <w:rsid w:val="000549E3"/>
    <w:rsid w:val="00055E0E"/>
    <w:rsid w:val="00060A03"/>
    <w:rsid w:val="000621AE"/>
    <w:rsid w:val="00063046"/>
    <w:rsid w:val="0006475E"/>
    <w:rsid w:val="00064BD8"/>
    <w:rsid w:val="000668B2"/>
    <w:rsid w:val="00074440"/>
    <w:rsid w:val="0007638E"/>
    <w:rsid w:val="00085416"/>
    <w:rsid w:val="000922E2"/>
    <w:rsid w:val="00092E2A"/>
    <w:rsid w:val="000941CE"/>
    <w:rsid w:val="00095A2D"/>
    <w:rsid w:val="00095D41"/>
    <w:rsid w:val="000A0455"/>
    <w:rsid w:val="000A1F7A"/>
    <w:rsid w:val="000A24DA"/>
    <w:rsid w:val="000A6498"/>
    <w:rsid w:val="000A6B9F"/>
    <w:rsid w:val="000A7096"/>
    <w:rsid w:val="000B2213"/>
    <w:rsid w:val="000B29EE"/>
    <w:rsid w:val="000B2AD7"/>
    <w:rsid w:val="000B63A4"/>
    <w:rsid w:val="000C0F97"/>
    <w:rsid w:val="000C4995"/>
    <w:rsid w:val="000E04ED"/>
    <w:rsid w:val="000E08E3"/>
    <w:rsid w:val="000E09E8"/>
    <w:rsid w:val="000E1F88"/>
    <w:rsid w:val="000E327C"/>
    <w:rsid w:val="000E37B9"/>
    <w:rsid w:val="000E4402"/>
    <w:rsid w:val="000E45B5"/>
    <w:rsid w:val="000E6B02"/>
    <w:rsid w:val="000F062B"/>
    <w:rsid w:val="000F430D"/>
    <w:rsid w:val="000F6D2E"/>
    <w:rsid w:val="001020AA"/>
    <w:rsid w:val="001101D0"/>
    <w:rsid w:val="001129EF"/>
    <w:rsid w:val="00113228"/>
    <w:rsid w:val="0012120F"/>
    <w:rsid w:val="00126DC1"/>
    <w:rsid w:val="00132E12"/>
    <w:rsid w:val="00135465"/>
    <w:rsid w:val="00140C65"/>
    <w:rsid w:val="00144C09"/>
    <w:rsid w:val="00146BD6"/>
    <w:rsid w:val="00151034"/>
    <w:rsid w:val="00156B9F"/>
    <w:rsid w:val="0016144B"/>
    <w:rsid w:val="001630C6"/>
    <w:rsid w:val="001659A9"/>
    <w:rsid w:val="00170839"/>
    <w:rsid w:val="0017205E"/>
    <w:rsid w:val="0017480F"/>
    <w:rsid w:val="00176BE7"/>
    <w:rsid w:val="00180281"/>
    <w:rsid w:val="001806A0"/>
    <w:rsid w:val="0018375F"/>
    <w:rsid w:val="001876DF"/>
    <w:rsid w:val="00193878"/>
    <w:rsid w:val="001938DC"/>
    <w:rsid w:val="00196F38"/>
    <w:rsid w:val="001A0D96"/>
    <w:rsid w:val="001A33E9"/>
    <w:rsid w:val="001A4EF9"/>
    <w:rsid w:val="001A6D20"/>
    <w:rsid w:val="001B00D8"/>
    <w:rsid w:val="001B4607"/>
    <w:rsid w:val="001B6E07"/>
    <w:rsid w:val="001C0947"/>
    <w:rsid w:val="001C18E9"/>
    <w:rsid w:val="001C2757"/>
    <w:rsid w:val="001C517C"/>
    <w:rsid w:val="001D1C69"/>
    <w:rsid w:val="001D4EBF"/>
    <w:rsid w:val="001E45D3"/>
    <w:rsid w:val="001E51AC"/>
    <w:rsid w:val="001F7E79"/>
    <w:rsid w:val="00214A5D"/>
    <w:rsid w:val="00221E32"/>
    <w:rsid w:val="0022688A"/>
    <w:rsid w:val="002327CC"/>
    <w:rsid w:val="00237664"/>
    <w:rsid w:val="0023773C"/>
    <w:rsid w:val="002403A1"/>
    <w:rsid w:val="002422FC"/>
    <w:rsid w:val="00242465"/>
    <w:rsid w:val="002437EE"/>
    <w:rsid w:val="002544EA"/>
    <w:rsid w:val="002639B4"/>
    <w:rsid w:val="00273F13"/>
    <w:rsid w:val="002811F5"/>
    <w:rsid w:val="002819DA"/>
    <w:rsid w:val="00285D06"/>
    <w:rsid w:val="002A3268"/>
    <w:rsid w:val="002A354B"/>
    <w:rsid w:val="002B0A07"/>
    <w:rsid w:val="002B1DE7"/>
    <w:rsid w:val="002B2883"/>
    <w:rsid w:val="002B3B66"/>
    <w:rsid w:val="002B3E85"/>
    <w:rsid w:val="002D5D7B"/>
    <w:rsid w:val="002D7B9C"/>
    <w:rsid w:val="002E5607"/>
    <w:rsid w:val="002F0A01"/>
    <w:rsid w:val="002F253F"/>
    <w:rsid w:val="002F47C9"/>
    <w:rsid w:val="002F4C39"/>
    <w:rsid w:val="00301F57"/>
    <w:rsid w:val="00304071"/>
    <w:rsid w:val="0031329E"/>
    <w:rsid w:val="00317152"/>
    <w:rsid w:val="00320BB4"/>
    <w:rsid w:val="003215C4"/>
    <w:rsid w:val="00337E4B"/>
    <w:rsid w:val="00345D81"/>
    <w:rsid w:val="00346599"/>
    <w:rsid w:val="00346900"/>
    <w:rsid w:val="0035420B"/>
    <w:rsid w:val="003566B5"/>
    <w:rsid w:val="00365EB7"/>
    <w:rsid w:val="00370B88"/>
    <w:rsid w:val="00371A45"/>
    <w:rsid w:val="00375222"/>
    <w:rsid w:val="003808DF"/>
    <w:rsid w:val="00382E6C"/>
    <w:rsid w:val="003833D9"/>
    <w:rsid w:val="003839DA"/>
    <w:rsid w:val="00385EBA"/>
    <w:rsid w:val="003A04DB"/>
    <w:rsid w:val="003A0799"/>
    <w:rsid w:val="003C1E14"/>
    <w:rsid w:val="003D0D75"/>
    <w:rsid w:val="003D2C41"/>
    <w:rsid w:val="003D2C9A"/>
    <w:rsid w:val="003D3C30"/>
    <w:rsid w:val="003D4830"/>
    <w:rsid w:val="003D6596"/>
    <w:rsid w:val="003F21B8"/>
    <w:rsid w:val="003F2CC2"/>
    <w:rsid w:val="003F5A8F"/>
    <w:rsid w:val="004026EF"/>
    <w:rsid w:val="004049C8"/>
    <w:rsid w:val="00407DAA"/>
    <w:rsid w:val="00411780"/>
    <w:rsid w:val="00412462"/>
    <w:rsid w:val="00413B95"/>
    <w:rsid w:val="00414913"/>
    <w:rsid w:val="00414E58"/>
    <w:rsid w:val="0042399A"/>
    <w:rsid w:val="00425C05"/>
    <w:rsid w:val="00425FB0"/>
    <w:rsid w:val="004270D2"/>
    <w:rsid w:val="004307ED"/>
    <w:rsid w:val="004310E9"/>
    <w:rsid w:val="0043252B"/>
    <w:rsid w:val="00434294"/>
    <w:rsid w:val="00437912"/>
    <w:rsid w:val="00442A6A"/>
    <w:rsid w:val="00444FA0"/>
    <w:rsid w:val="0044540A"/>
    <w:rsid w:val="00447353"/>
    <w:rsid w:val="0044779D"/>
    <w:rsid w:val="00452C47"/>
    <w:rsid w:val="00454096"/>
    <w:rsid w:val="00456D94"/>
    <w:rsid w:val="00467C3F"/>
    <w:rsid w:val="004709D7"/>
    <w:rsid w:val="00471189"/>
    <w:rsid w:val="00471433"/>
    <w:rsid w:val="00471BD5"/>
    <w:rsid w:val="00472890"/>
    <w:rsid w:val="00473218"/>
    <w:rsid w:val="00473B9B"/>
    <w:rsid w:val="00481E35"/>
    <w:rsid w:val="004823C5"/>
    <w:rsid w:val="004979B9"/>
    <w:rsid w:val="004A1C2A"/>
    <w:rsid w:val="004A3099"/>
    <w:rsid w:val="004A393F"/>
    <w:rsid w:val="004A53AB"/>
    <w:rsid w:val="004B0829"/>
    <w:rsid w:val="004B4506"/>
    <w:rsid w:val="004D4E4B"/>
    <w:rsid w:val="004D6428"/>
    <w:rsid w:val="004E0688"/>
    <w:rsid w:val="004E22FB"/>
    <w:rsid w:val="004E5B35"/>
    <w:rsid w:val="004F5830"/>
    <w:rsid w:val="0050033F"/>
    <w:rsid w:val="005005B7"/>
    <w:rsid w:val="00500E37"/>
    <w:rsid w:val="00503464"/>
    <w:rsid w:val="00505552"/>
    <w:rsid w:val="005067BA"/>
    <w:rsid w:val="00513DB3"/>
    <w:rsid w:val="0052052B"/>
    <w:rsid w:val="005210DD"/>
    <w:rsid w:val="00530514"/>
    <w:rsid w:val="00530582"/>
    <w:rsid w:val="0053623A"/>
    <w:rsid w:val="005362D0"/>
    <w:rsid w:val="005403A5"/>
    <w:rsid w:val="0054258A"/>
    <w:rsid w:val="00546421"/>
    <w:rsid w:val="00546FCB"/>
    <w:rsid w:val="00547D83"/>
    <w:rsid w:val="00550DF5"/>
    <w:rsid w:val="0055414E"/>
    <w:rsid w:val="00555D23"/>
    <w:rsid w:val="005613AF"/>
    <w:rsid w:val="005633B0"/>
    <w:rsid w:val="00563D64"/>
    <w:rsid w:val="005710F2"/>
    <w:rsid w:val="005741DF"/>
    <w:rsid w:val="0057529C"/>
    <w:rsid w:val="005853F5"/>
    <w:rsid w:val="00585563"/>
    <w:rsid w:val="00593428"/>
    <w:rsid w:val="00596066"/>
    <w:rsid w:val="005A3632"/>
    <w:rsid w:val="005A545D"/>
    <w:rsid w:val="005B0218"/>
    <w:rsid w:val="005B3EB3"/>
    <w:rsid w:val="005B4BAF"/>
    <w:rsid w:val="005C21ED"/>
    <w:rsid w:val="005C7252"/>
    <w:rsid w:val="005E0634"/>
    <w:rsid w:val="005F4652"/>
    <w:rsid w:val="0061642A"/>
    <w:rsid w:val="0061725D"/>
    <w:rsid w:val="006172B9"/>
    <w:rsid w:val="00626BF9"/>
    <w:rsid w:val="00630323"/>
    <w:rsid w:val="00630565"/>
    <w:rsid w:val="006313AB"/>
    <w:rsid w:val="006507C5"/>
    <w:rsid w:val="00652C6E"/>
    <w:rsid w:val="006578C6"/>
    <w:rsid w:val="00657B7C"/>
    <w:rsid w:val="00681ED6"/>
    <w:rsid w:val="00684DB7"/>
    <w:rsid w:val="006919C8"/>
    <w:rsid w:val="00692DB2"/>
    <w:rsid w:val="006A33EC"/>
    <w:rsid w:val="006A362B"/>
    <w:rsid w:val="006A3B41"/>
    <w:rsid w:val="006A3DC7"/>
    <w:rsid w:val="006B0FA2"/>
    <w:rsid w:val="006B2015"/>
    <w:rsid w:val="006B399B"/>
    <w:rsid w:val="006B570F"/>
    <w:rsid w:val="006B588B"/>
    <w:rsid w:val="006C3E8D"/>
    <w:rsid w:val="006D2288"/>
    <w:rsid w:val="006D6437"/>
    <w:rsid w:val="006E0CFA"/>
    <w:rsid w:val="006E1009"/>
    <w:rsid w:val="006F0C93"/>
    <w:rsid w:val="006F1200"/>
    <w:rsid w:val="006F1CCE"/>
    <w:rsid w:val="006F4422"/>
    <w:rsid w:val="006F77B3"/>
    <w:rsid w:val="00700AE5"/>
    <w:rsid w:val="00701278"/>
    <w:rsid w:val="00702721"/>
    <w:rsid w:val="0071072D"/>
    <w:rsid w:val="00712251"/>
    <w:rsid w:val="00717074"/>
    <w:rsid w:val="007178CB"/>
    <w:rsid w:val="007201F1"/>
    <w:rsid w:val="007205DE"/>
    <w:rsid w:val="00721AB6"/>
    <w:rsid w:val="00726E63"/>
    <w:rsid w:val="007339AD"/>
    <w:rsid w:val="00736559"/>
    <w:rsid w:val="00740375"/>
    <w:rsid w:val="007436CF"/>
    <w:rsid w:val="00746426"/>
    <w:rsid w:val="00746A3A"/>
    <w:rsid w:val="00747021"/>
    <w:rsid w:val="00752C85"/>
    <w:rsid w:val="00753733"/>
    <w:rsid w:val="00756DA0"/>
    <w:rsid w:val="0076051E"/>
    <w:rsid w:val="00761123"/>
    <w:rsid w:val="00764CEB"/>
    <w:rsid w:val="00772C93"/>
    <w:rsid w:val="00774EE8"/>
    <w:rsid w:val="00776A14"/>
    <w:rsid w:val="00777094"/>
    <w:rsid w:val="007802B7"/>
    <w:rsid w:val="007848EE"/>
    <w:rsid w:val="00786AD1"/>
    <w:rsid w:val="007921ED"/>
    <w:rsid w:val="00792D6E"/>
    <w:rsid w:val="007951E6"/>
    <w:rsid w:val="00796E58"/>
    <w:rsid w:val="007A1128"/>
    <w:rsid w:val="007A315C"/>
    <w:rsid w:val="007A4064"/>
    <w:rsid w:val="007A50C8"/>
    <w:rsid w:val="007A67D1"/>
    <w:rsid w:val="007B1490"/>
    <w:rsid w:val="007B6906"/>
    <w:rsid w:val="007C2215"/>
    <w:rsid w:val="007C343F"/>
    <w:rsid w:val="007D1107"/>
    <w:rsid w:val="007D7911"/>
    <w:rsid w:val="007E032B"/>
    <w:rsid w:val="007E2CD2"/>
    <w:rsid w:val="007E40F1"/>
    <w:rsid w:val="007E4FAF"/>
    <w:rsid w:val="007E51C2"/>
    <w:rsid w:val="007E7701"/>
    <w:rsid w:val="007F0171"/>
    <w:rsid w:val="007F1A29"/>
    <w:rsid w:val="007F4080"/>
    <w:rsid w:val="00802B1D"/>
    <w:rsid w:val="00810D17"/>
    <w:rsid w:val="008114CF"/>
    <w:rsid w:val="0082584E"/>
    <w:rsid w:val="00825B0E"/>
    <w:rsid w:val="00826A23"/>
    <w:rsid w:val="00833FDE"/>
    <w:rsid w:val="00837676"/>
    <w:rsid w:val="008414A0"/>
    <w:rsid w:val="00844CA3"/>
    <w:rsid w:val="00855601"/>
    <w:rsid w:val="008644B2"/>
    <w:rsid w:val="008677EF"/>
    <w:rsid w:val="00871171"/>
    <w:rsid w:val="00871CD8"/>
    <w:rsid w:val="0087437F"/>
    <w:rsid w:val="00875E86"/>
    <w:rsid w:val="0087758A"/>
    <w:rsid w:val="00883BF1"/>
    <w:rsid w:val="00883F97"/>
    <w:rsid w:val="0088441D"/>
    <w:rsid w:val="008916D1"/>
    <w:rsid w:val="008945F0"/>
    <w:rsid w:val="0089643E"/>
    <w:rsid w:val="008B3832"/>
    <w:rsid w:val="008C25A5"/>
    <w:rsid w:val="008C7905"/>
    <w:rsid w:val="008D32E4"/>
    <w:rsid w:val="008E00C9"/>
    <w:rsid w:val="008E30AA"/>
    <w:rsid w:val="008E56A5"/>
    <w:rsid w:val="008F19A3"/>
    <w:rsid w:val="008F2AD4"/>
    <w:rsid w:val="00902A3F"/>
    <w:rsid w:val="009055CC"/>
    <w:rsid w:val="00911947"/>
    <w:rsid w:val="0091251B"/>
    <w:rsid w:val="00914C1E"/>
    <w:rsid w:val="009264D0"/>
    <w:rsid w:val="00926D6F"/>
    <w:rsid w:val="00927165"/>
    <w:rsid w:val="009279A9"/>
    <w:rsid w:val="009314D4"/>
    <w:rsid w:val="0093181E"/>
    <w:rsid w:val="00935AEC"/>
    <w:rsid w:val="00942884"/>
    <w:rsid w:val="00942FFE"/>
    <w:rsid w:val="0094442B"/>
    <w:rsid w:val="00946FBB"/>
    <w:rsid w:val="009520E1"/>
    <w:rsid w:val="00954745"/>
    <w:rsid w:val="00961DA6"/>
    <w:rsid w:val="00962B0A"/>
    <w:rsid w:val="00963A28"/>
    <w:rsid w:val="00971135"/>
    <w:rsid w:val="009761E6"/>
    <w:rsid w:val="00980FB6"/>
    <w:rsid w:val="00981ECF"/>
    <w:rsid w:val="00985F4A"/>
    <w:rsid w:val="00994169"/>
    <w:rsid w:val="00997202"/>
    <w:rsid w:val="009A0D4A"/>
    <w:rsid w:val="009A131D"/>
    <w:rsid w:val="009A3F8B"/>
    <w:rsid w:val="009B0743"/>
    <w:rsid w:val="009B1FA3"/>
    <w:rsid w:val="009B5710"/>
    <w:rsid w:val="009B5EB7"/>
    <w:rsid w:val="009B681E"/>
    <w:rsid w:val="009C1C62"/>
    <w:rsid w:val="009C43A2"/>
    <w:rsid w:val="009C446E"/>
    <w:rsid w:val="009D5820"/>
    <w:rsid w:val="009D5E95"/>
    <w:rsid w:val="009D7C35"/>
    <w:rsid w:val="009F24F8"/>
    <w:rsid w:val="009F3605"/>
    <w:rsid w:val="009F5FFD"/>
    <w:rsid w:val="009F7EE6"/>
    <w:rsid w:val="00A00B00"/>
    <w:rsid w:val="00A0367E"/>
    <w:rsid w:val="00A04687"/>
    <w:rsid w:val="00A051D0"/>
    <w:rsid w:val="00A1137D"/>
    <w:rsid w:val="00A1190D"/>
    <w:rsid w:val="00A1451C"/>
    <w:rsid w:val="00A14BE4"/>
    <w:rsid w:val="00A15378"/>
    <w:rsid w:val="00A15F43"/>
    <w:rsid w:val="00A17E65"/>
    <w:rsid w:val="00A2249A"/>
    <w:rsid w:val="00A23258"/>
    <w:rsid w:val="00A243EB"/>
    <w:rsid w:val="00A31C26"/>
    <w:rsid w:val="00A40410"/>
    <w:rsid w:val="00A47567"/>
    <w:rsid w:val="00A52905"/>
    <w:rsid w:val="00A52B33"/>
    <w:rsid w:val="00A6727F"/>
    <w:rsid w:val="00A70C48"/>
    <w:rsid w:val="00A728D3"/>
    <w:rsid w:val="00A74BF5"/>
    <w:rsid w:val="00A75406"/>
    <w:rsid w:val="00A763A8"/>
    <w:rsid w:val="00A76A17"/>
    <w:rsid w:val="00A774B4"/>
    <w:rsid w:val="00A87016"/>
    <w:rsid w:val="00A87284"/>
    <w:rsid w:val="00A92D26"/>
    <w:rsid w:val="00A9736D"/>
    <w:rsid w:val="00AA50F1"/>
    <w:rsid w:val="00AB0E62"/>
    <w:rsid w:val="00AB1118"/>
    <w:rsid w:val="00AB1274"/>
    <w:rsid w:val="00AC05B0"/>
    <w:rsid w:val="00AC1815"/>
    <w:rsid w:val="00AC2281"/>
    <w:rsid w:val="00AC3E29"/>
    <w:rsid w:val="00AD0406"/>
    <w:rsid w:val="00AD161D"/>
    <w:rsid w:val="00AD2894"/>
    <w:rsid w:val="00AE1B14"/>
    <w:rsid w:val="00AE2277"/>
    <w:rsid w:val="00AE340A"/>
    <w:rsid w:val="00AE3DF7"/>
    <w:rsid w:val="00AE6EAA"/>
    <w:rsid w:val="00AF220A"/>
    <w:rsid w:val="00AF3DE3"/>
    <w:rsid w:val="00AF5477"/>
    <w:rsid w:val="00AF57CD"/>
    <w:rsid w:val="00AF6067"/>
    <w:rsid w:val="00AF764B"/>
    <w:rsid w:val="00AF7DAA"/>
    <w:rsid w:val="00B000A4"/>
    <w:rsid w:val="00B015EA"/>
    <w:rsid w:val="00B03FBC"/>
    <w:rsid w:val="00B04F2B"/>
    <w:rsid w:val="00B04FCF"/>
    <w:rsid w:val="00B0574C"/>
    <w:rsid w:val="00B21B1D"/>
    <w:rsid w:val="00B23781"/>
    <w:rsid w:val="00B25874"/>
    <w:rsid w:val="00B270E6"/>
    <w:rsid w:val="00B315A7"/>
    <w:rsid w:val="00B36EA1"/>
    <w:rsid w:val="00B412A5"/>
    <w:rsid w:val="00B429BE"/>
    <w:rsid w:val="00B4646E"/>
    <w:rsid w:val="00B5156F"/>
    <w:rsid w:val="00B61269"/>
    <w:rsid w:val="00B6150B"/>
    <w:rsid w:val="00B643A8"/>
    <w:rsid w:val="00B81BC5"/>
    <w:rsid w:val="00B83B73"/>
    <w:rsid w:val="00B85BB7"/>
    <w:rsid w:val="00B87F81"/>
    <w:rsid w:val="00B90FA9"/>
    <w:rsid w:val="00BA13A1"/>
    <w:rsid w:val="00BB285A"/>
    <w:rsid w:val="00BC229D"/>
    <w:rsid w:val="00BC2A59"/>
    <w:rsid w:val="00BC2BB2"/>
    <w:rsid w:val="00BD5C78"/>
    <w:rsid w:val="00BE1E3F"/>
    <w:rsid w:val="00BE4F6B"/>
    <w:rsid w:val="00BE6DF1"/>
    <w:rsid w:val="00BF1A9A"/>
    <w:rsid w:val="00BF3813"/>
    <w:rsid w:val="00C01D26"/>
    <w:rsid w:val="00C04E55"/>
    <w:rsid w:val="00C107F6"/>
    <w:rsid w:val="00C122E3"/>
    <w:rsid w:val="00C20B1A"/>
    <w:rsid w:val="00C2455C"/>
    <w:rsid w:val="00C37D69"/>
    <w:rsid w:val="00C459C5"/>
    <w:rsid w:val="00C474E1"/>
    <w:rsid w:val="00C63523"/>
    <w:rsid w:val="00C72846"/>
    <w:rsid w:val="00C764C5"/>
    <w:rsid w:val="00C80DC7"/>
    <w:rsid w:val="00C8751E"/>
    <w:rsid w:val="00C919B5"/>
    <w:rsid w:val="00C91B08"/>
    <w:rsid w:val="00C92249"/>
    <w:rsid w:val="00C92F68"/>
    <w:rsid w:val="00C93FF9"/>
    <w:rsid w:val="00C957B1"/>
    <w:rsid w:val="00CA7B6A"/>
    <w:rsid w:val="00CB3589"/>
    <w:rsid w:val="00CB5CF1"/>
    <w:rsid w:val="00CC40CF"/>
    <w:rsid w:val="00CC70DE"/>
    <w:rsid w:val="00CC7463"/>
    <w:rsid w:val="00CD24BB"/>
    <w:rsid w:val="00CD28CE"/>
    <w:rsid w:val="00CD59B5"/>
    <w:rsid w:val="00CE0B78"/>
    <w:rsid w:val="00CE3596"/>
    <w:rsid w:val="00CE3F01"/>
    <w:rsid w:val="00CF0F9F"/>
    <w:rsid w:val="00CF4D8D"/>
    <w:rsid w:val="00D02F5F"/>
    <w:rsid w:val="00D03446"/>
    <w:rsid w:val="00D04941"/>
    <w:rsid w:val="00D04E93"/>
    <w:rsid w:val="00D11E7C"/>
    <w:rsid w:val="00D12A55"/>
    <w:rsid w:val="00D21CE5"/>
    <w:rsid w:val="00D22085"/>
    <w:rsid w:val="00D24D7D"/>
    <w:rsid w:val="00D26EB7"/>
    <w:rsid w:val="00D32B63"/>
    <w:rsid w:val="00D4100E"/>
    <w:rsid w:val="00D4177F"/>
    <w:rsid w:val="00D43B8D"/>
    <w:rsid w:val="00D51018"/>
    <w:rsid w:val="00D628C1"/>
    <w:rsid w:val="00D663B8"/>
    <w:rsid w:val="00D70EB6"/>
    <w:rsid w:val="00D72CF1"/>
    <w:rsid w:val="00D7342D"/>
    <w:rsid w:val="00D80C2B"/>
    <w:rsid w:val="00D84A7F"/>
    <w:rsid w:val="00D93AF7"/>
    <w:rsid w:val="00D93AFD"/>
    <w:rsid w:val="00DA2223"/>
    <w:rsid w:val="00DB35B9"/>
    <w:rsid w:val="00DB38BB"/>
    <w:rsid w:val="00DC1D19"/>
    <w:rsid w:val="00DD29D3"/>
    <w:rsid w:val="00DE27B5"/>
    <w:rsid w:val="00DE292A"/>
    <w:rsid w:val="00DE4604"/>
    <w:rsid w:val="00DE52FF"/>
    <w:rsid w:val="00DE6F63"/>
    <w:rsid w:val="00DF488C"/>
    <w:rsid w:val="00E052A6"/>
    <w:rsid w:val="00E14251"/>
    <w:rsid w:val="00E244EB"/>
    <w:rsid w:val="00E30E79"/>
    <w:rsid w:val="00E32F30"/>
    <w:rsid w:val="00E3389C"/>
    <w:rsid w:val="00E3496E"/>
    <w:rsid w:val="00E45D18"/>
    <w:rsid w:val="00E47A3E"/>
    <w:rsid w:val="00E5059B"/>
    <w:rsid w:val="00E52255"/>
    <w:rsid w:val="00E5501E"/>
    <w:rsid w:val="00E565D8"/>
    <w:rsid w:val="00E662B3"/>
    <w:rsid w:val="00E67742"/>
    <w:rsid w:val="00E70AC4"/>
    <w:rsid w:val="00E822AE"/>
    <w:rsid w:val="00E83468"/>
    <w:rsid w:val="00E8470A"/>
    <w:rsid w:val="00E86C23"/>
    <w:rsid w:val="00E938B3"/>
    <w:rsid w:val="00E94B7F"/>
    <w:rsid w:val="00EA181B"/>
    <w:rsid w:val="00EA3E79"/>
    <w:rsid w:val="00EA631C"/>
    <w:rsid w:val="00EA65C0"/>
    <w:rsid w:val="00EA7E85"/>
    <w:rsid w:val="00EA7F63"/>
    <w:rsid w:val="00EB2A11"/>
    <w:rsid w:val="00EB4250"/>
    <w:rsid w:val="00EB7168"/>
    <w:rsid w:val="00EC071E"/>
    <w:rsid w:val="00EC2AB6"/>
    <w:rsid w:val="00EC2D14"/>
    <w:rsid w:val="00EC7B50"/>
    <w:rsid w:val="00ED1528"/>
    <w:rsid w:val="00EE030F"/>
    <w:rsid w:val="00EF782E"/>
    <w:rsid w:val="00EF7D04"/>
    <w:rsid w:val="00F02136"/>
    <w:rsid w:val="00F04412"/>
    <w:rsid w:val="00F1011E"/>
    <w:rsid w:val="00F14F28"/>
    <w:rsid w:val="00F16E3D"/>
    <w:rsid w:val="00F2134C"/>
    <w:rsid w:val="00F244C4"/>
    <w:rsid w:val="00F25023"/>
    <w:rsid w:val="00F26ED2"/>
    <w:rsid w:val="00F27CE7"/>
    <w:rsid w:val="00F321B4"/>
    <w:rsid w:val="00F329C1"/>
    <w:rsid w:val="00F3507E"/>
    <w:rsid w:val="00F37998"/>
    <w:rsid w:val="00F51BB3"/>
    <w:rsid w:val="00F55239"/>
    <w:rsid w:val="00F552C9"/>
    <w:rsid w:val="00F57151"/>
    <w:rsid w:val="00F61702"/>
    <w:rsid w:val="00F633CA"/>
    <w:rsid w:val="00F65557"/>
    <w:rsid w:val="00F8087A"/>
    <w:rsid w:val="00F90FF6"/>
    <w:rsid w:val="00F924B9"/>
    <w:rsid w:val="00F9310D"/>
    <w:rsid w:val="00FA2B46"/>
    <w:rsid w:val="00FA3862"/>
    <w:rsid w:val="00FA69B7"/>
    <w:rsid w:val="00FB1F9F"/>
    <w:rsid w:val="00FB471C"/>
    <w:rsid w:val="00FB7B89"/>
    <w:rsid w:val="00FD6AA9"/>
    <w:rsid w:val="00FE2661"/>
    <w:rsid w:val="00FE4854"/>
    <w:rsid w:val="00FE6AEE"/>
    <w:rsid w:val="00FF3EA5"/>
    <w:rsid w:val="00FF4264"/>
    <w:rsid w:val="00FF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2C47"/>
    <w:rPr>
      <w:sz w:val="24"/>
      <w:szCs w:val="24"/>
    </w:rPr>
  </w:style>
  <w:style w:type="paragraph" w:styleId="Heading2">
    <w:name w:val="heading 2"/>
    <w:basedOn w:val="Normal"/>
    <w:next w:val="Normal"/>
    <w:qFormat/>
    <w:rsid w:val="00ED1528"/>
    <w:pPr>
      <w:keepNext/>
      <w:spacing w:line="360" w:lineRule="auto"/>
      <w:outlineLvl w:val="1"/>
    </w:pPr>
    <w:rPr>
      <w:b/>
      <w:bCs/>
    </w:rPr>
  </w:style>
  <w:style w:type="paragraph" w:styleId="Heading6">
    <w:name w:val="heading 6"/>
    <w:basedOn w:val="Normal"/>
    <w:next w:val="Normal"/>
    <w:qFormat/>
    <w:rsid w:val="00ED1528"/>
    <w:pPr>
      <w:keepNext/>
      <w:widowControl w:val="0"/>
      <w:autoSpaceDE w:val="0"/>
      <w:autoSpaceDN w:val="0"/>
      <w:adjustRightInd w:val="0"/>
      <w:spacing w:line="360" w:lineRule="auto"/>
      <w:jc w:val="center"/>
      <w:outlineLvl w:val="5"/>
    </w:pPr>
    <w:rPr>
      <w:b/>
      <w:bCs/>
    </w:rPr>
  </w:style>
  <w:style w:type="paragraph" w:styleId="Heading7">
    <w:name w:val="heading 7"/>
    <w:basedOn w:val="Normal"/>
    <w:next w:val="Normal"/>
    <w:qFormat/>
    <w:rsid w:val="00ED1528"/>
    <w:pPr>
      <w:keepNext/>
      <w:spacing w:line="360" w:lineRule="auto"/>
      <w:ind w:firstLine="720"/>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D1528"/>
    <w:pPr>
      <w:widowControl w:val="0"/>
      <w:autoSpaceDE w:val="0"/>
      <w:autoSpaceDN w:val="0"/>
      <w:adjustRightInd w:val="0"/>
      <w:ind w:left="720"/>
    </w:pPr>
  </w:style>
  <w:style w:type="paragraph" w:styleId="BodyText">
    <w:name w:val="Body Text"/>
    <w:basedOn w:val="Normal"/>
    <w:rsid w:val="00ED1528"/>
    <w:pPr>
      <w:tabs>
        <w:tab w:val="center" w:pos="4680"/>
      </w:tabs>
      <w:jc w:val="center"/>
    </w:pPr>
  </w:style>
  <w:style w:type="paragraph" w:styleId="BodyTextIndent2">
    <w:name w:val="Body Text Indent 2"/>
    <w:basedOn w:val="Normal"/>
    <w:rsid w:val="00ED1528"/>
    <w:pPr>
      <w:spacing w:line="360" w:lineRule="auto"/>
      <w:ind w:firstLine="720"/>
    </w:pPr>
  </w:style>
  <w:style w:type="paragraph" w:styleId="Header">
    <w:name w:val="header"/>
    <w:basedOn w:val="Normal"/>
    <w:rsid w:val="00ED1528"/>
    <w:pPr>
      <w:tabs>
        <w:tab w:val="center" w:pos="4320"/>
        <w:tab w:val="right" w:pos="8640"/>
      </w:tabs>
    </w:pPr>
  </w:style>
  <w:style w:type="paragraph" w:styleId="Footer">
    <w:name w:val="footer"/>
    <w:basedOn w:val="Normal"/>
    <w:rsid w:val="00ED1528"/>
    <w:pPr>
      <w:tabs>
        <w:tab w:val="center" w:pos="4320"/>
        <w:tab w:val="right" w:pos="8640"/>
      </w:tabs>
    </w:pPr>
  </w:style>
  <w:style w:type="character" w:styleId="PageNumber">
    <w:name w:val="page number"/>
    <w:basedOn w:val="DefaultParagraphFont"/>
    <w:rsid w:val="00ED1528"/>
  </w:style>
  <w:style w:type="paragraph" w:styleId="FootnoteText">
    <w:name w:val="footnote text"/>
    <w:basedOn w:val="Normal"/>
    <w:semiHidden/>
    <w:rsid w:val="00ED1528"/>
    <w:rPr>
      <w:sz w:val="20"/>
      <w:szCs w:val="20"/>
    </w:rPr>
  </w:style>
  <w:style w:type="character" w:styleId="FootnoteReference">
    <w:name w:val="footnote reference"/>
    <w:basedOn w:val="DefaultParagraphFont"/>
    <w:semiHidden/>
    <w:rsid w:val="00ED1528"/>
    <w:rPr>
      <w:vertAlign w:val="superscript"/>
    </w:rPr>
  </w:style>
  <w:style w:type="paragraph" w:styleId="BodyTextIndent3">
    <w:name w:val="Body Text Indent 3"/>
    <w:basedOn w:val="Normal"/>
    <w:rsid w:val="00ED1528"/>
    <w:pPr>
      <w:ind w:left="1440"/>
    </w:pPr>
  </w:style>
  <w:style w:type="paragraph" w:styleId="ListParagraph">
    <w:name w:val="List Paragraph"/>
    <w:basedOn w:val="Normal"/>
    <w:uiPriority w:val="34"/>
    <w:qFormat/>
    <w:rsid w:val="00500E37"/>
    <w:pPr>
      <w:ind w:left="720"/>
    </w:pPr>
  </w:style>
  <w:style w:type="paragraph" w:styleId="BalloonText">
    <w:name w:val="Balloon Text"/>
    <w:basedOn w:val="Normal"/>
    <w:semiHidden/>
    <w:rsid w:val="00ED1528"/>
    <w:rPr>
      <w:rFonts w:ascii="Tahoma" w:hAnsi="Tahoma" w:cs="Tahoma"/>
      <w:sz w:val="16"/>
      <w:szCs w:val="16"/>
    </w:rPr>
  </w:style>
  <w:style w:type="paragraph" w:customStyle="1" w:styleId="Numberedparagraph">
    <w:name w:val="Numbered paragraph"/>
    <w:basedOn w:val="Normal"/>
    <w:qFormat/>
    <w:rsid w:val="00452C47"/>
    <w:pPr>
      <w:numPr>
        <w:numId w:val="10"/>
      </w:numPr>
      <w:spacing w:after="240"/>
    </w:pPr>
  </w:style>
  <w:style w:type="paragraph" w:customStyle="1" w:styleId="Headingtitlecaseletter">
    <w:name w:val="Heading titlecase letter"/>
    <w:basedOn w:val="Normal"/>
    <w:qFormat/>
    <w:rsid w:val="00A47567"/>
    <w:pPr>
      <w:numPr>
        <w:numId w:val="22"/>
      </w:numPr>
      <w:ind w:left="720" w:hanging="720"/>
    </w:pPr>
    <w:rPr>
      <w:b/>
    </w:rPr>
  </w:style>
  <w:style w:type="paragraph" w:customStyle="1" w:styleId="HeadingRomanAllCap">
    <w:name w:val="Heading Roman All Cap"/>
    <w:basedOn w:val="Heading7"/>
    <w:qFormat/>
    <w:rsid w:val="00407DAA"/>
    <w:pPr>
      <w:numPr>
        <w:numId w:val="1"/>
      </w:numPr>
      <w:tabs>
        <w:tab w:val="clear" w:pos="1440"/>
      </w:tabs>
      <w:spacing w:line="240" w:lineRule="auto"/>
      <w:ind w:left="0" w:firstLine="0"/>
    </w:pPr>
  </w:style>
  <w:style w:type="character" w:styleId="CommentReference">
    <w:name w:val="annotation reference"/>
    <w:basedOn w:val="DefaultParagraphFont"/>
    <w:rsid w:val="00701278"/>
    <w:rPr>
      <w:sz w:val="16"/>
      <w:szCs w:val="16"/>
    </w:rPr>
  </w:style>
  <w:style w:type="paragraph" w:styleId="CommentText">
    <w:name w:val="annotation text"/>
    <w:basedOn w:val="Normal"/>
    <w:link w:val="CommentTextChar"/>
    <w:rsid w:val="00701278"/>
    <w:rPr>
      <w:sz w:val="20"/>
      <w:szCs w:val="20"/>
    </w:rPr>
  </w:style>
  <w:style w:type="character" w:customStyle="1" w:styleId="CommentTextChar">
    <w:name w:val="Comment Text Char"/>
    <w:basedOn w:val="DefaultParagraphFont"/>
    <w:link w:val="CommentText"/>
    <w:rsid w:val="00701278"/>
  </w:style>
  <w:style w:type="paragraph" w:styleId="CommentSubject">
    <w:name w:val="annotation subject"/>
    <w:basedOn w:val="CommentText"/>
    <w:next w:val="CommentText"/>
    <w:link w:val="CommentSubjectChar"/>
    <w:rsid w:val="00701278"/>
    <w:rPr>
      <w:b/>
      <w:bCs/>
    </w:rPr>
  </w:style>
  <w:style w:type="character" w:customStyle="1" w:styleId="CommentSubjectChar">
    <w:name w:val="Comment Subject Char"/>
    <w:basedOn w:val="CommentTextChar"/>
    <w:link w:val="CommentSubject"/>
    <w:rsid w:val="00701278"/>
    <w:rPr>
      <w:b/>
      <w:bCs/>
    </w:rPr>
  </w:style>
  <w:style w:type="character" w:customStyle="1" w:styleId="zzmpTrailerItem">
    <w:name w:val="zzmpTrailerItem"/>
    <w:basedOn w:val="DefaultParagraphFont"/>
    <w:rsid w:val="00AF6067"/>
    <w:rPr>
      <w:rFonts w:ascii="Arial" w:hAnsi="Arial" w:cs="Times New Roman"/>
      <w:dstrike w:val="0"/>
      <w:noProof/>
      <w:color w:val="auto"/>
      <w:spacing w:val="0"/>
      <w:position w:val="0"/>
      <w:sz w:val="16"/>
      <w:szCs w:val="16"/>
      <w:u w:val="none"/>
      <w:effect w:val="none"/>
      <w:vertAlign w:val="baseline"/>
    </w:rPr>
  </w:style>
  <w:style w:type="paragraph" w:styleId="DocumentMap">
    <w:name w:val="Document Map"/>
    <w:basedOn w:val="Normal"/>
    <w:link w:val="DocumentMapChar"/>
    <w:rsid w:val="008C25A5"/>
    <w:rPr>
      <w:rFonts w:ascii="Tahoma" w:hAnsi="Tahoma" w:cs="Tahoma"/>
      <w:sz w:val="16"/>
      <w:szCs w:val="16"/>
    </w:rPr>
  </w:style>
  <w:style w:type="character" w:customStyle="1" w:styleId="DocumentMapChar">
    <w:name w:val="Document Map Char"/>
    <w:basedOn w:val="DefaultParagraphFont"/>
    <w:link w:val="DocumentMap"/>
    <w:rsid w:val="008C25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2C47"/>
    <w:rPr>
      <w:sz w:val="24"/>
      <w:szCs w:val="24"/>
    </w:rPr>
  </w:style>
  <w:style w:type="paragraph" w:styleId="Heading2">
    <w:name w:val="heading 2"/>
    <w:basedOn w:val="Normal"/>
    <w:next w:val="Normal"/>
    <w:qFormat/>
    <w:rsid w:val="00ED1528"/>
    <w:pPr>
      <w:keepNext/>
      <w:spacing w:line="360" w:lineRule="auto"/>
      <w:outlineLvl w:val="1"/>
    </w:pPr>
    <w:rPr>
      <w:b/>
      <w:bCs/>
    </w:rPr>
  </w:style>
  <w:style w:type="paragraph" w:styleId="Heading6">
    <w:name w:val="heading 6"/>
    <w:basedOn w:val="Normal"/>
    <w:next w:val="Normal"/>
    <w:qFormat/>
    <w:rsid w:val="00ED1528"/>
    <w:pPr>
      <w:keepNext/>
      <w:widowControl w:val="0"/>
      <w:autoSpaceDE w:val="0"/>
      <w:autoSpaceDN w:val="0"/>
      <w:adjustRightInd w:val="0"/>
      <w:spacing w:line="360" w:lineRule="auto"/>
      <w:jc w:val="center"/>
      <w:outlineLvl w:val="5"/>
    </w:pPr>
    <w:rPr>
      <w:b/>
      <w:bCs/>
    </w:rPr>
  </w:style>
  <w:style w:type="paragraph" w:styleId="Heading7">
    <w:name w:val="heading 7"/>
    <w:basedOn w:val="Normal"/>
    <w:next w:val="Normal"/>
    <w:qFormat/>
    <w:rsid w:val="00ED1528"/>
    <w:pPr>
      <w:keepNext/>
      <w:spacing w:line="360" w:lineRule="auto"/>
      <w:ind w:firstLine="720"/>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D1528"/>
    <w:pPr>
      <w:widowControl w:val="0"/>
      <w:autoSpaceDE w:val="0"/>
      <w:autoSpaceDN w:val="0"/>
      <w:adjustRightInd w:val="0"/>
      <w:ind w:left="720"/>
    </w:pPr>
  </w:style>
  <w:style w:type="paragraph" w:styleId="BodyText">
    <w:name w:val="Body Text"/>
    <w:basedOn w:val="Normal"/>
    <w:rsid w:val="00ED1528"/>
    <w:pPr>
      <w:tabs>
        <w:tab w:val="center" w:pos="4680"/>
      </w:tabs>
      <w:jc w:val="center"/>
    </w:pPr>
  </w:style>
  <w:style w:type="paragraph" w:styleId="BodyTextIndent2">
    <w:name w:val="Body Text Indent 2"/>
    <w:basedOn w:val="Normal"/>
    <w:rsid w:val="00ED1528"/>
    <w:pPr>
      <w:spacing w:line="360" w:lineRule="auto"/>
      <w:ind w:firstLine="720"/>
    </w:pPr>
  </w:style>
  <w:style w:type="paragraph" w:styleId="Header">
    <w:name w:val="header"/>
    <w:basedOn w:val="Normal"/>
    <w:rsid w:val="00ED1528"/>
    <w:pPr>
      <w:tabs>
        <w:tab w:val="center" w:pos="4320"/>
        <w:tab w:val="right" w:pos="8640"/>
      </w:tabs>
    </w:pPr>
  </w:style>
  <w:style w:type="paragraph" w:styleId="Footer">
    <w:name w:val="footer"/>
    <w:basedOn w:val="Normal"/>
    <w:rsid w:val="00ED1528"/>
    <w:pPr>
      <w:tabs>
        <w:tab w:val="center" w:pos="4320"/>
        <w:tab w:val="right" w:pos="8640"/>
      </w:tabs>
    </w:pPr>
  </w:style>
  <w:style w:type="character" w:styleId="PageNumber">
    <w:name w:val="page number"/>
    <w:basedOn w:val="DefaultParagraphFont"/>
    <w:rsid w:val="00ED1528"/>
  </w:style>
  <w:style w:type="paragraph" w:styleId="FootnoteText">
    <w:name w:val="footnote text"/>
    <w:basedOn w:val="Normal"/>
    <w:semiHidden/>
    <w:rsid w:val="00ED1528"/>
    <w:rPr>
      <w:sz w:val="20"/>
      <w:szCs w:val="20"/>
    </w:rPr>
  </w:style>
  <w:style w:type="character" w:styleId="FootnoteReference">
    <w:name w:val="footnote reference"/>
    <w:basedOn w:val="DefaultParagraphFont"/>
    <w:semiHidden/>
    <w:rsid w:val="00ED1528"/>
    <w:rPr>
      <w:vertAlign w:val="superscript"/>
    </w:rPr>
  </w:style>
  <w:style w:type="paragraph" w:styleId="BodyTextIndent3">
    <w:name w:val="Body Text Indent 3"/>
    <w:basedOn w:val="Normal"/>
    <w:rsid w:val="00ED1528"/>
    <w:pPr>
      <w:ind w:left="1440"/>
    </w:pPr>
  </w:style>
  <w:style w:type="paragraph" w:styleId="ListParagraph">
    <w:name w:val="List Paragraph"/>
    <w:basedOn w:val="Normal"/>
    <w:uiPriority w:val="34"/>
    <w:qFormat/>
    <w:rsid w:val="00500E37"/>
    <w:pPr>
      <w:ind w:left="720"/>
    </w:pPr>
  </w:style>
  <w:style w:type="paragraph" w:styleId="BalloonText">
    <w:name w:val="Balloon Text"/>
    <w:basedOn w:val="Normal"/>
    <w:semiHidden/>
    <w:rsid w:val="00ED1528"/>
    <w:rPr>
      <w:rFonts w:ascii="Tahoma" w:hAnsi="Tahoma" w:cs="Tahoma"/>
      <w:sz w:val="16"/>
      <w:szCs w:val="16"/>
    </w:rPr>
  </w:style>
  <w:style w:type="paragraph" w:customStyle="1" w:styleId="Numberedparagraph">
    <w:name w:val="Numbered paragraph"/>
    <w:basedOn w:val="Normal"/>
    <w:qFormat/>
    <w:rsid w:val="00452C47"/>
    <w:pPr>
      <w:numPr>
        <w:numId w:val="10"/>
      </w:numPr>
      <w:spacing w:after="240"/>
    </w:pPr>
  </w:style>
  <w:style w:type="paragraph" w:customStyle="1" w:styleId="Headingtitlecaseletter">
    <w:name w:val="Heading titlecase letter"/>
    <w:basedOn w:val="Normal"/>
    <w:qFormat/>
    <w:rsid w:val="00A47567"/>
    <w:pPr>
      <w:numPr>
        <w:numId w:val="22"/>
      </w:numPr>
      <w:ind w:left="720" w:hanging="720"/>
    </w:pPr>
    <w:rPr>
      <w:b/>
    </w:rPr>
  </w:style>
  <w:style w:type="paragraph" w:customStyle="1" w:styleId="HeadingRomanAllCap">
    <w:name w:val="Heading Roman All Cap"/>
    <w:basedOn w:val="Heading7"/>
    <w:qFormat/>
    <w:rsid w:val="00407DAA"/>
    <w:pPr>
      <w:numPr>
        <w:numId w:val="1"/>
      </w:numPr>
      <w:tabs>
        <w:tab w:val="clear" w:pos="1440"/>
      </w:tabs>
      <w:spacing w:line="240" w:lineRule="auto"/>
      <w:ind w:left="0" w:firstLine="0"/>
    </w:pPr>
  </w:style>
  <w:style w:type="character" w:styleId="CommentReference">
    <w:name w:val="annotation reference"/>
    <w:basedOn w:val="DefaultParagraphFont"/>
    <w:rsid w:val="00701278"/>
    <w:rPr>
      <w:sz w:val="16"/>
      <w:szCs w:val="16"/>
    </w:rPr>
  </w:style>
  <w:style w:type="paragraph" w:styleId="CommentText">
    <w:name w:val="annotation text"/>
    <w:basedOn w:val="Normal"/>
    <w:link w:val="CommentTextChar"/>
    <w:rsid w:val="00701278"/>
    <w:rPr>
      <w:sz w:val="20"/>
      <w:szCs w:val="20"/>
    </w:rPr>
  </w:style>
  <w:style w:type="character" w:customStyle="1" w:styleId="CommentTextChar">
    <w:name w:val="Comment Text Char"/>
    <w:basedOn w:val="DefaultParagraphFont"/>
    <w:link w:val="CommentText"/>
    <w:rsid w:val="00701278"/>
  </w:style>
  <w:style w:type="paragraph" w:styleId="CommentSubject">
    <w:name w:val="annotation subject"/>
    <w:basedOn w:val="CommentText"/>
    <w:next w:val="CommentText"/>
    <w:link w:val="CommentSubjectChar"/>
    <w:rsid w:val="00701278"/>
    <w:rPr>
      <w:b/>
      <w:bCs/>
    </w:rPr>
  </w:style>
  <w:style w:type="character" w:customStyle="1" w:styleId="CommentSubjectChar">
    <w:name w:val="Comment Subject Char"/>
    <w:basedOn w:val="CommentTextChar"/>
    <w:link w:val="CommentSubject"/>
    <w:rsid w:val="00701278"/>
    <w:rPr>
      <w:b/>
      <w:bCs/>
    </w:rPr>
  </w:style>
  <w:style w:type="character" w:customStyle="1" w:styleId="zzmpTrailerItem">
    <w:name w:val="zzmpTrailerItem"/>
    <w:basedOn w:val="DefaultParagraphFont"/>
    <w:rsid w:val="00AF6067"/>
    <w:rPr>
      <w:rFonts w:ascii="Arial" w:hAnsi="Arial" w:cs="Times New Roman"/>
      <w:dstrike w:val="0"/>
      <w:noProof/>
      <w:color w:val="auto"/>
      <w:spacing w:val="0"/>
      <w:position w:val="0"/>
      <w:sz w:val="16"/>
      <w:szCs w:val="16"/>
      <w:u w:val="none"/>
      <w:effect w:val="none"/>
      <w:vertAlign w:val="baseline"/>
    </w:rPr>
  </w:style>
  <w:style w:type="paragraph" w:styleId="DocumentMap">
    <w:name w:val="Document Map"/>
    <w:basedOn w:val="Normal"/>
    <w:link w:val="DocumentMapChar"/>
    <w:rsid w:val="008C25A5"/>
    <w:rPr>
      <w:rFonts w:ascii="Tahoma" w:hAnsi="Tahoma" w:cs="Tahoma"/>
      <w:sz w:val="16"/>
      <w:szCs w:val="16"/>
    </w:rPr>
  </w:style>
  <w:style w:type="character" w:customStyle="1" w:styleId="DocumentMapChar">
    <w:name w:val="Document Map Char"/>
    <w:basedOn w:val="DefaultParagraphFont"/>
    <w:link w:val="DocumentMap"/>
    <w:rsid w:val="008C25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47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Agreement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227</IndustryCode>
    <CaseStatus xmlns="dc463f71-b30c-4ab2-9473-d307f9d35888">Closed</CaseStatus>
    <OpenedDate xmlns="dc463f71-b30c-4ab2-9473-d307f9d35888">2012-07-20T07:00:00+00:00</OpenedDate>
    <Date1 xmlns="dc463f71-b30c-4ab2-9473-d307f9d35888">2012-10-10T07:00:00+00:00</Date1>
    <IsDocumentOrder xmlns="dc463f71-b30c-4ab2-9473-d307f9d35888" xsi:nil="true"/>
    <IsHighlyConfidential xmlns="dc463f71-b30c-4ab2-9473-d307f9d35888">false</IsHighlyConfidential>
    <CaseCompanyNames xmlns="dc463f71-b30c-4ab2-9473-d307f9d35888">PULLMAN DISPOSAL SERVICE, INC.</CaseCompanyNames>
    <DocketNumber xmlns="dc463f71-b30c-4ab2-9473-d307f9d35888">121205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F4AA2056123584BA1A97A157A0A07CB" ma:contentTypeVersion="139" ma:contentTypeDescription="" ma:contentTypeScope="" ma:versionID="2a21896677fd8cf780ba6d4b458c1a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8288E6-B92B-41BF-A471-644245EE8A9F}"/>
</file>

<file path=customXml/itemProps2.xml><?xml version="1.0" encoding="utf-8"?>
<ds:datastoreItem xmlns:ds="http://schemas.openxmlformats.org/officeDocument/2006/customXml" ds:itemID="{D83C90BB-84DE-4312-8001-B7855C3C4647}"/>
</file>

<file path=customXml/itemProps3.xml><?xml version="1.0" encoding="utf-8"?>
<ds:datastoreItem xmlns:ds="http://schemas.openxmlformats.org/officeDocument/2006/customXml" ds:itemID="{41E2B5ED-03D6-4360-9B5A-DCD582504847}"/>
</file>

<file path=customXml/itemProps4.xml><?xml version="1.0" encoding="utf-8"?>
<ds:datastoreItem xmlns:ds="http://schemas.openxmlformats.org/officeDocument/2006/customXml" ds:itemID="{BF3A3A3E-6F73-4DDA-9086-55300B9EB741}"/>
</file>

<file path=customXml/itemProps5.xml><?xml version="1.0" encoding="utf-8"?>
<ds:datastoreItem xmlns:ds="http://schemas.openxmlformats.org/officeDocument/2006/customXml" ds:itemID="{61B9BB92-9B12-4A4A-9AEE-328A25E41A88}"/>
</file>

<file path=docProps/app.xml><?xml version="1.0" encoding="utf-8"?>
<Properties xmlns="http://schemas.openxmlformats.org/officeDocument/2006/extended-properties" xmlns:vt="http://schemas.openxmlformats.org/officeDocument/2006/docPropsVTypes">
  <Template>Normal.dotm</Template>
  <TotalTime>36</TotalTime>
  <Pages>4</Pages>
  <Words>804</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Wallace, Sharon (UTC)</dc:creator>
  <cp:lastModifiedBy>DeMarco, Betsy (UTC)</cp:lastModifiedBy>
  <cp:revision>12</cp:revision>
  <cp:lastPrinted>2012-10-10T18:03:00Z</cp:lastPrinted>
  <dcterms:created xsi:type="dcterms:W3CDTF">2012-10-09T16:56:00Z</dcterms:created>
  <dcterms:modified xsi:type="dcterms:W3CDTF">2012-10-10T18:04:00Z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sAAAE34RQVAK31kghHf/uhccKWed0ch1kQzDCsw6ufXTfNQ=</vt:lpwstr>
  </property>
  <property fmtid="{D5CDD505-2E9C-101B-9397-08002B2CF9AE}" pid="3" name="MAIL_MSG_ID1">
    <vt:lpwstr>sAAAE34RQVAK31nQC3xE/vcxIEbihGzYi5WIRNTNk5INNJs=</vt:lpwstr>
  </property>
  <property fmtid="{D5CDD505-2E9C-101B-9397-08002B2CF9AE}" pid="4" name="EMAIL_OWNER_ADDRESS">
    <vt:lpwstr>sAAAE34RQVAK31m+OrUq6tBc4Iak7Nh5EZSf/siWEMcLYuU=</vt:lpwstr>
  </property>
  <property fmtid="{D5CDD505-2E9C-101B-9397-08002B2CF9AE}" pid="5" name="ContentTypeId">
    <vt:lpwstr>0x0101006E56B4D1795A2E4DB2F0B01679ED314A000F4AA2056123584BA1A97A157A0A07CB</vt:lpwstr>
  </property>
  <property fmtid="{D5CDD505-2E9C-101B-9397-08002B2CF9AE}" pid="6" name="_docset_NoMedatataSyncRequired">
    <vt:lpwstr>False</vt:lpwstr>
  </property>
</Properties>
</file>