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72" w:rsidRDefault="00D10172" w:rsidP="00D10172">
      <w:pPr>
        <w:pStyle w:val="CourtName"/>
        <w:ind w:left="720"/>
      </w:pPr>
      <w:bookmarkStart w:id="0" w:name="CourtName"/>
      <w:bookmarkStart w:id="1" w:name="Caption"/>
      <w:bookmarkStart w:id="2" w:name="_GoBack"/>
      <w:bookmarkEnd w:id="2"/>
    </w:p>
    <w:p w:rsidR="00D10172" w:rsidRPr="00D10172" w:rsidRDefault="00D10172" w:rsidP="00D10172">
      <w:pPr>
        <w:pStyle w:val="CourtName"/>
        <w:ind w:left="720"/>
        <w:rPr>
          <w:b/>
        </w:rPr>
      </w:pPr>
      <w:r w:rsidRPr="00D10172">
        <w:rPr>
          <w:b/>
        </w:rPr>
        <w:t>BEFORE THE WASHINGTON</w:t>
      </w:r>
    </w:p>
    <w:p w:rsidR="00D64478" w:rsidRPr="00D10172" w:rsidRDefault="00D10172" w:rsidP="00D10172">
      <w:pPr>
        <w:pStyle w:val="CourtName"/>
        <w:ind w:left="720"/>
        <w:rPr>
          <w:b/>
        </w:rPr>
      </w:pPr>
      <w:r w:rsidRPr="00D10172">
        <w:rPr>
          <w:b/>
        </w:rPr>
        <w:t>UTILITIES AND TRANSPORTATION COMMISSION</w:t>
      </w:r>
      <w:bookmarkEnd w:id="0"/>
    </w:p>
    <w:p w:rsidR="00D64478" w:rsidRDefault="00D64478" w:rsidP="00D10172">
      <w:pPr>
        <w:pStyle w:val="SingleSpacing"/>
        <w:ind w:left="720"/>
      </w:pPr>
    </w:p>
    <w:tbl>
      <w:tblPr>
        <w:tblW w:w="8820" w:type="dxa"/>
        <w:jc w:val="right"/>
        <w:tblInd w:w="1080" w:type="dxa"/>
        <w:tblLayout w:type="fixed"/>
        <w:tblCellMar>
          <w:left w:w="0" w:type="dxa"/>
          <w:right w:w="0" w:type="dxa"/>
        </w:tblCellMar>
        <w:tblLook w:val="0000" w:firstRow="0" w:lastRow="0" w:firstColumn="0" w:lastColumn="0" w:noHBand="0" w:noVBand="0"/>
      </w:tblPr>
      <w:tblGrid>
        <w:gridCol w:w="4456"/>
        <w:gridCol w:w="88"/>
        <w:gridCol w:w="4276"/>
      </w:tblGrid>
      <w:tr w:rsidR="00D64478" w:rsidTr="00D10172">
        <w:trPr>
          <w:jc w:val="right"/>
        </w:trPr>
        <w:tc>
          <w:tcPr>
            <w:tcW w:w="4456" w:type="dxa"/>
            <w:tcBorders>
              <w:bottom w:val="single" w:sz="4" w:space="0" w:color="auto"/>
              <w:right w:val="single" w:sz="6" w:space="0" w:color="auto"/>
            </w:tcBorders>
            <w:shd w:val="clear" w:color="auto" w:fill="auto"/>
          </w:tcPr>
          <w:p w:rsidR="00D64478" w:rsidRDefault="00D10172" w:rsidP="00D10172">
            <w:pPr>
              <w:pStyle w:val="Parties"/>
            </w:pPr>
            <w:bookmarkStart w:id="3" w:name="Plaintiff"/>
            <w:r>
              <w:t>THE WALLA WALLA COUNTRY CLUB</w:t>
            </w:r>
            <w:bookmarkEnd w:id="3"/>
            <w:r>
              <w:t>,</w:t>
            </w:r>
          </w:p>
          <w:p w:rsidR="00D64478" w:rsidRDefault="00D64478" w:rsidP="00D10172">
            <w:pPr>
              <w:pStyle w:val="Parties"/>
              <w:ind w:left="720"/>
            </w:pPr>
          </w:p>
          <w:p w:rsidR="00D64478" w:rsidRDefault="00D10172" w:rsidP="00D10172">
            <w:pPr>
              <w:pStyle w:val="PartyType"/>
              <w:ind w:left="720"/>
            </w:pPr>
            <w:bookmarkStart w:id="4" w:name="Party1"/>
            <w:r>
              <w:t xml:space="preserve">                     Complainant</w:t>
            </w:r>
            <w:bookmarkEnd w:id="4"/>
            <w:r>
              <w:t>,</w:t>
            </w:r>
          </w:p>
          <w:p w:rsidR="00D64478" w:rsidRDefault="00D64478" w:rsidP="00D10172">
            <w:pPr>
              <w:pStyle w:val="Parties"/>
              <w:ind w:left="720"/>
            </w:pPr>
          </w:p>
          <w:p w:rsidR="00D64478" w:rsidRDefault="00D10172" w:rsidP="00D10172">
            <w:pPr>
              <w:pStyle w:val="versus"/>
            </w:pPr>
            <w:bookmarkStart w:id="5" w:name="lblVersus"/>
            <w:r>
              <w:t>vs.</w:t>
            </w:r>
            <w:bookmarkEnd w:id="5"/>
          </w:p>
          <w:p w:rsidR="00D64478" w:rsidRDefault="00D64478" w:rsidP="00D10172">
            <w:pPr>
              <w:pStyle w:val="Parties"/>
              <w:ind w:left="720"/>
            </w:pPr>
          </w:p>
          <w:p w:rsidR="00D64478" w:rsidRDefault="00D10172" w:rsidP="00D10172">
            <w:pPr>
              <w:pStyle w:val="Parties"/>
            </w:pPr>
            <w:bookmarkStart w:id="6" w:name="Defendant"/>
            <w:r>
              <w:t>PACIFIC POWER &amp; LIGHT COMPANY,</w:t>
            </w:r>
            <w:bookmarkEnd w:id="6"/>
          </w:p>
          <w:p w:rsidR="00D64478" w:rsidRDefault="00D64478" w:rsidP="00D10172">
            <w:pPr>
              <w:pStyle w:val="Parties"/>
              <w:ind w:left="720"/>
            </w:pPr>
          </w:p>
          <w:p w:rsidR="00D64478" w:rsidRDefault="00D10172" w:rsidP="00D10172">
            <w:pPr>
              <w:pStyle w:val="PartyType"/>
              <w:ind w:left="720"/>
              <w:rPr>
                <w:b/>
                <w:bCs/>
              </w:rPr>
            </w:pPr>
            <w:bookmarkStart w:id="7" w:name="Party2"/>
            <w:r>
              <w:t xml:space="preserve">                      Respondent</w:t>
            </w:r>
            <w:bookmarkEnd w:id="7"/>
            <w:r>
              <w:t>.</w:t>
            </w:r>
          </w:p>
        </w:tc>
        <w:tc>
          <w:tcPr>
            <w:tcW w:w="88" w:type="dxa"/>
            <w:tcBorders>
              <w:left w:val="single" w:sz="6" w:space="0" w:color="auto"/>
            </w:tcBorders>
            <w:shd w:val="clear" w:color="auto" w:fill="auto"/>
          </w:tcPr>
          <w:p w:rsidR="00D64478" w:rsidRDefault="00D64478" w:rsidP="00D10172">
            <w:pPr>
              <w:pStyle w:val="border"/>
              <w:spacing w:line="240" w:lineRule="exact"/>
              <w:ind w:left="720"/>
              <w:rPr>
                <w:b w:val="0"/>
                <w:bCs w:val="0"/>
              </w:rPr>
            </w:pPr>
          </w:p>
        </w:tc>
        <w:tc>
          <w:tcPr>
            <w:tcW w:w="4276" w:type="dxa"/>
            <w:shd w:val="clear" w:color="auto" w:fill="auto"/>
            <w:vAlign w:val="center"/>
          </w:tcPr>
          <w:p w:rsidR="00D64478" w:rsidRDefault="00D10172" w:rsidP="00D10172">
            <w:pPr>
              <w:pStyle w:val="PLDCaption2"/>
              <w:ind w:left="406"/>
            </w:pPr>
            <w:bookmarkStart w:id="8" w:name="lblCaseNumberH"/>
            <w:r>
              <w:t>Docket No.</w:t>
            </w:r>
            <w:bookmarkEnd w:id="8"/>
            <w:r>
              <w:t xml:space="preserve"> </w:t>
            </w:r>
            <w:bookmarkStart w:id="9" w:name="CaseNumberH"/>
            <w:r>
              <w:t>UE-143932</w:t>
            </w:r>
            <w:bookmarkEnd w:id="9"/>
          </w:p>
          <w:p w:rsidR="00D64478" w:rsidRDefault="00D64478" w:rsidP="00D10172">
            <w:pPr>
              <w:pStyle w:val="PleadingTitle"/>
              <w:ind w:left="406"/>
            </w:pPr>
          </w:p>
          <w:p w:rsidR="00D64478" w:rsidRDefault="00D10172" w:rsidP="00D10172">
            <w:pPr>
              <w:pStyle w:val="BodyText"/>
              <w:spacing w:line="240" w:lineRule="auto"/>
              <w:ind w:left="406" w:firstLine="0"/>
              <w:rPr>
                <w:b/>
              </w:rPr>
            </w:pPr>
            <w:r>
              <w:rPr>
                <w:b/>
              </w:rPr>
              <w:t>PACIFIC POWER &amp; LIGHT COMPANY'S RESPONSE TO THE WALLA WALLA COUNTRY CLUB'S ALTERNATIVE MOTION TO EXTEND FILING DATE FOR ANSWER</w:t>
            </w:r>
          </w:p>
          <w:p w:rsidR="00D64478" w:rsidRDefault="00D64478" w:rsidP="00D10172">
            <w:pPr>
              <w:pStyle w:val="PleadingTitle"/>
              <w:ind w:left="720"/>
            </w:pPr>
          </w:p>
          <w:p w:rsidR="00D64478" w:rsidRDefault="00D64478" w:rsidP="00D10172">
            <w:pPr>
              <w:pStyle w:val="PleadingTitle"/>
              <w:ind w:left="720"/>
            </w:pPr>
          </w:p>
        </w:tc>
      </w:tr>
    </w:tbl>
    <w:p w:rsidR="00D64478" w:rsidRDefault="00D64478" w:rsidP="00D10172">
      <w:pPr>
        <w:ind w:left="720"/>
      </w:pPr>
    </w:p>
    <w:p w:rsidR="00D64478" w:rsidRDefault="00D64478" w:rsidP="00D10172">
      <w:pPr>
        <w:ind w:left="720"/>
      </w:pPr>
    </w:p>
    <w:bookmarkEnd w:id="1"/>
    <w:p w:rsidR="00D64478" w:rsidRDefault="00D10172" w:rsidP="00D10172">
      <w:pPr>
        <w:pStyle w:val="BodyText"/>
        <w:ind w:left="720" w:hanging="720"/>
      </w:pPr>
      <w:r>
        <w:rPr>
          <w:i/>
        </w:rPr>
        <w:t>1</w:t>
      </w:r>
      <w:r>
        <w:tab/>
      </w:r>
      <w:r>
        <w:tab/>
        <w:t>In accordance with WAC 480-07-385 and the Notice Establishing Response Dates, Pacific Power &amp; Light Company (Pacific Power), a division of PacifiCorp, responds to The Walla Walla Country Club’s Alternative Motion to Extend Filing Date for Answer.</w:t>
      </w:r>
    </w:p>
    <w:p w:rsidR="00D64478" w:rsidRDefault="00D10172" w:rsidP="00D10172">
      <w:pPr>
        <w:pStyle w:val="BodyText"/>
        <w:ind w:left="720" w:hanging="720"/>
      </w:pPr>
      <w:r>
        <w:rPr>
          <w:i/>
        </w:rPr>
        <w:t>2</w:t>
      </w:r>
      <w:r>
        <w:tab/>
      </w:r>
      <w:r>
        <w:tab/>
        <w:t>The degree of respect and professionalism exhibited by counsel in this proceeding has been exceptional.  As a matter of professional courtesy, there have been a number of agreed requests for extensions of time, to accommodate family health issues, vacations and other circumstances.  The latest of which was a request to postpone the post-hearing briefing, to accommodate the vacation schedule of counsel for the Walla Walla Country Club.  Consistent with that appreciated course of dealing, Pacific Power stipulates to the Walla Walla Country Club’s request for extension of time to answer Pacific Power’s Petition for Administrative Review.</w:t>
      </w:r>
      <w:r>
        <w:rPr>
          <w:rStyle w:val="FootnoteReference"/>
        </w:rPr>
        <w:footnoteReference w:id="1"/>
      </w:r>
    </w:p>
    <w:p w:rsidR="00D64478" w:rsidRDefault="00D10172" w:rsidP="00D10172">
      <w:pPr>
        <w:pStyle w:val="BodyText"/>
        <w:ind w:left="720" w:hanging="720"/>
      </w:pPr>
      <w:r>
        <w:rPr>
          <w:i/>
        </w:rPr>
        <w:t>3</w:t>
      </w:r>
      <w:r>
        <w:tab/>
      </w:r>
      <w:r>
        <w:tab/>
        <w:t xml:space="preserve">On its own motion, the Commission continued the date for the Walla Walla Country Club’s answer to Pacific Power’s Petition for Administrative Review until ten </w:t>
      </w:r>
      <w:r>
        <w:lastRenderedPageBreak/>
        <w:t>days after the date of the Commission’s order on the merits of the Walla Walla Country Club’s motion to dismiss.  If requested by the Walla Walla Country Club, Pacific Power would stipulate to an additional ten days (total of twenty days) after the date of the Commission’s order on the merits of the Walla Walla Country Club’s motion to dismiss, which would afford the Walla Walla Country Club well over thirty days from the filing of the Petition for Administrative Review to prepare its answer.</w:t>
      </w:r>
    </w:p>
    <w:p w:rsidR="00D64478" w:rsidRDefault="00D10172" w:rsidP="00D10172">
      <w:pPr>
        <w:pStyle w:val="BodyText"/>
        <w:keepNext/>
        <w:keepLines/>
        <w:ind w:left="720"/>
      </w:pPr>
      <w:bookmarkStart w:id="10" w:name="SigBlock"/>
      <w:proofErr w:type="gramStart"/>
      <w:r>
        <w:t xml:space="preserve">Respectfully submitted this </w:t>
      </w:r>
      <w:bookmarkStart w:id="11" w:name="Date"/>
      <w:r>
        <w:t>11</w:t>
      </w:r>
      <w:r>
        <w:rPr>
          <w:vertAlign w:val="superscript"/>
        </w:rPr>
        <w:t>th</w:t>
      </w:r>
      <w:r>
        <w:t xml:space="preserve"> day of </w:t>
      </w:r>
      <w:bookmarkEnd w:id="11"/>
      <w:r>
        <w:rPr>
          <w:noProof/>
        </w:rPr>
        <w:t>February, 2016</w:t>
      </w:r>
      <w:r>
        <w:t>.</w:t>
      </w:r>
      <w:proofErr w:type="gramEnd"/>
    </w:p>
    <w:tbl>
      <w:tblPr>
        <w:tblStyle w:val="TableGrid"/>
        <w:tblW w:w="0" w:type="auto"/>
        <w:tblInd w:w="4068" w:type="dxa"/>
        <w:tblBorders>
          <w:top w:val="nil"/>
          <w:left w:val="nil"/>
          <w:bottom w:val="nil"/>
          <w:right w:val="nil"/>
          <w:insideH w:val="nil"/>
          <w:insideV w:val="nil"/>
        </w:tblBorders>
        <w:tblLook w:val="04A0" w:firstRow="1" w:lastRow="0" w:firstColumn="1" w:lastColumn="0" w:noHBand="0" w:noVBand="1"/>
      </w:tblPr>
      <w:tblGrid>
        <w:gridCol w:w="4968"/>
      </w:tblGrid>
      <w:tr w:rsidR="00D10172" w:rsidTr="00D10172">
        <w:tc>
          <w:tcPr>
            <w:tcW w:w="4968" w:type="dxa"/>
          </w:tcPr>
          <w:p w:rsidR="00D10172" w:rsidRDefault="00D10172" w:rsidP="00893A8B">
            <w:pPr>
              <w:pStyle w:val="BodyText"/>
              <w:keepNext/>
              <w:keepLines/>
              <w:spacing w:line="240" w:lineRule="auto"/>
              <w:ind w:firstLine="0"/>
            </w:pPr>
          </w:p>
          <w:p w:rsidR="00D10172" w:rsidRDefault="00D10172" w:rsidP="00893A8B">
            <w:pPr>
              <w:pStyle w:val="BodyText"/>
              <w:keepNext/>
              <w:keepLines/>
              <w:spacing w:line="240" w:lineRule="auto"/>
              <w:ind w:firstLine="0"/>
            </w:pPr>
          </w:p>
          <w:p w:rsidR="00D10172" w:rsidRDefault="00D10172" w:rsidP="00893A8B">
            <w:pPr>
              <w:pStyle w:val="BodyText"/>
              <w:keepNext/>
              <w:keepLines/>
              <w:spacing w:line="240" w:lineRule="auto"/>
              <w:ind w:firstLine="0"/>
            </w:pPr>
            <w:r>
              <w:t>By:</w:t>
            </w:r>
            <w:r>
              <w:tab/>
              <w:t>______________________________</w:t>
            </w:r>
          </w:p>
          <w:p w:rsidR="00D10172" w:rsidRDefault="00D10172" w:rsidP="00893A8B">
            <w:pPr>
              <w:pStyle w:val="BodyText"/>
              <w:keepNext/>
              <w:keepLines/>
              <w:spacing w:line="240" w:lineRule="auto"/>
            </w:pPr>
            <w:r>
              <w:t xml:space="preserve">Troy Greenfield </w:t>
            </w:r>
          </w:p>
          <w:p w:rsidR="00D10172" w:rsidRDefault="00D10172" w:rsidP="00893A8B">
            <w:pPr>
              <w:pStyle w:val="BodyText"/>
              <w:keepNext/>
              <w:keepLines/>
              <w:spacing w:line="240" w:lineRule="auto"/>
              <w:ind w:firstLine="0"/>
            </w:pPr>
            <w:r>
              <w:t>‎</w:t>
            </w:r>
            <w:r>
              <w:tab/>
            </w:r>
            <w:proofErr w:type="spellStart"/>
            <w:r>
              <w:t>Schwabe</w:t>
            </w:r>
            <w:proofErr w:type="spellEnd"/>
            <w:r>
              <w:t>, Williamson &amp; Wyatt, P.C.</w:t>
            </w:r>
          </w:p>
          <w:p w:rsidR="00D10172" w:rsidRDefault="00D10172" w:rsidP="00893A8B">
            <w:pPr>
              <w:pStyle w:val="BodyText"/>
              <w:keepNext/>
              <w:keepLines/>
              <w:spacing w:line="240" w:lineRule="auto"/>
            </w:pPr>
            <w:r>
              <w:t>tgreenfield@schwabe.com</w:t>
            </w:r>
          </w:p>
          <w:p w:rsidR="00D10172" w:rsidRDefault="00D10172" w:rsidP="00893A8B">
            <w:pPr>
              <w:pStyle w:val="BodyText"/>
              <w:keepNext/>
              <w:keepLines/>
              <w:spacing w:line="240" w:lineRule="auto"/>
              <w:rPr>
                <w:i/>
              </w:rPr>
            </w:pPr>
          </w:p>
          <w:p w:rsidR="00D10172" w:rsidRDefault="00D10172" w:rsidP="00893A8B">
            <w:pPr>
              <w:pStyle w:val="BodyText"/>
              <w:keepNext/>
              <w:keepLines/>
              <w:spacing w:line="240" w:lineRule="auto"/>
              <w:ind w:left="720" w:firstLine="0"/>
            </w:pPr>
            <w:r>
              <w:t xml:space="preserve">Sarah </w:t>
            </w:r>
            <w:proofErr w:type="spellStart"/>
            <w:r>
              <w:t>Kamman</w:t>
            </w:r>
            <w:proofErr w:type="spellEnd"/>
            <w:r>
              <w:t xml:space="preserve"> Wallace</w:t>
            </w:r>
            <w:r>
              <w:br/>
              <w:t>Vice President and General Counsel</w:t>
            </w:r>
          </w:p>
          <w:p w:rsidR="00D10172" w:rsidRDefault="00D10172" w:rsidP="00893A8B">
            <w:pPr>
              <w:pStyle w:val="BodyText"/>
              <w:keepNext/>
              <w:keepLines/>
              <w:spacing w:line="240" w:lineRule="auto"/>
              <w:ind w:left="720" w:firstLine="0"/>
            </w:pPr>
            <w:r>
              <w:t>Pacific Power &amp; Light Company</w:t>
            </w:r>
          </w:p>
          <w:p w:rsidR="00D10172" w:rsidRDefault="00D10172" w:rsidP="00893A8B">
            <w:pPr>
              <w:pStyle w:val="BodyText"/>
              <w:keepNext/>
              <w:keepLines/>
              <w:spacing w:line="240" w:lineRule="auto"/>
              <w:ind w:left="720" w:firstLine="0"/>
            </w:pPr>
            <w:r>
              <w:t>Sarah.wallace@pacificorp.com</w:t>
            </w:r>
          </w:p>
          <w:p w:rsidR="00D10172" w:rsidRDefault="00D10172" w:rsidP="00893A8B">
            <w:pPr>
              <w:pStyle w:val="BodyText"/>
              <w:keepNext/>
              <w:keepLines/>
              <w:spacing w:line="240" w:lineRule="auto"/>
              <w:rPr>
                <w:i/>
              </w:rPr>
            </w:pPr>
          </w:p>
          <w:p w:rsidR="00D10172" w:rsidRDefault="00D10172" w:rsidP="00893A8B">
            <w:pPr>
              <w:pStyle w:val="BodyText"/>
              <w:keepNext/>
              <w:keepLines/>
              <w:spacing w:line="240" w:lineRule="auto"/>
            </w:pPr>
            <w:r>
              <w:rPr>
                <w:i/>
              </w:rPr>
              <w:t>Attorneys for Respondent</w:t>
            </w:r>
          </w:p>
        </w:tc>
      </w:tr>
      <w:bookmarkEnd w:id="10"/>
    </w:tbl>
    <w:p w:rsidR="00D64478" w:rsidRDefault="00D64478" w:rsidP="00D10172">
      <w:pPr>
        <w:spacing w:before="5" w:line="220" w:lineRule="exact"/>
        <w:ind w:left="720"/>
        <w:jc w:val="center"/>
      </w:pPr>
    </w:p>
    <w:sectPr w:rsidR="00D644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1B" w:rsidRDefault="00D10172">
      <w:r>
        <w:separator/>
      </w:r>
    </w:p>
  </w:endnote>
  <w:endnote w:type="continuationSeparator" w:id="0">
    <w:p w:rsidR="00A1491B" w:rsidRDefault="00D1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F4" w:rsidRDefault="00C214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72" w:rsidRDefault="00D10172" w:rsidP="00D10172">
    <w:pPr>
      <w:pStyle w:val="Footer"/>
      <w:ind w:left="720"/>
      <w:rPr>
        <w:rStyle w:val="DocID"/>
        <w:sz w:val="24"/>
      </w:rPr>
    </w:pPr>
    <w:r>
      <w:rPr>
        <w:rStyle w:val="DocID"/>
        <w:sz w:val="24"/>
      </w:rPr>
      <w:t xml:space="preserve">UE-143932—Pacific Power’s Response to the Walla Walla Country Club’s </w:t>
    </w:r>
  </w:p>
  <w:p w:rsidR="00D64478" w:rsidRPr="00D10172" w:rsidRDefault="00D10172" w:rsidP="00D10172">
    <w:pPr>
      <w:pStyle w:val="Footer"/>
      <w:ind w:left="720"/>
      <w:rPr>
        <w:rStyle w:val="PageNumber"/>
      </w:rPr>
    </w:pPr>
    <w:r>
      <w:rPr>
        <w:rStyle w:val="DocID"/>
        <w:sz w:val="24"/>
      </w:rPr>
      <w:t>Alternative Motion to Extend Filing Date for Answer</w:t>
    </w:r>
    <w:r>
      <w:rPr>
        <w:rStyle w:val="DocID"/>
        <w:sz w:val="24"/>
      </w:rPr>
      <w:tab/>
    </w:r>
    <w:r w:rsidRPr="00D10172">
      <w:rPr>
        <w:rStyle w:val="DocID"/>
        <w:sz w:val="24"/>
      </w:rPr>
      <w:fldChar w:fldCharType="begin"/>
    </w:r>
    <w:r w:rsidRPr="00D10172">
      <w:rPr>
        <w:rStyle w:val="DocID"/>
        <w:sz w:val="24"/>
      </w:rPr>
      <w:instrText xml:space="preserve"> PAGE   \* MERGEFORMAT </w:instrText>
    </w:r>
    <w:r w:rsidRPr="00D10172">
      <w:rPr>
        <w:rStyle w:val="DocID"/>
        <w:sz w:val="24"/>
      </w:rPr>
      <w:fldChar w:fldCharType="separate"/>
    </w:r>
    <w:r w:rsidR="00C214F4">
      <w:rPr>
        <w:rStyle w:val="DocID"/>
        <w:noProof/>
        <w:sz w:val="24"/>
      </w:rPr>
      <w:t>1</w:t>
    </w:r>
    <w:r w:rsidRPr="00D10172">
      <w:rPr>
        <w:rStyle w:val="DocID"/>
        <w:noProof/>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F4" w:rsidRDefault="00C21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478" w:rsidRDefault="00D10172">
      <w:r>
        <w:separator/>
      </w:r>
    </w:p>
  </w:footnote>
  <w:footnote w:type="continuationSeparator" w:id="0">
    <w:p w:rsidR="00D64478" w:rsidRDefault="00D10172">
      <w:r>
        <w:continuationSeparator/>
      </w:r>
    </w:p>
  </w:footnote>
  <w:footnote w:id="1">
    <w:p w:rsidR="00D64478" w:rsidRPr="00D10172" w:rsidRDefault="00D10172">
      <w:pPr>
        <w:pStyle w:val="FootnoteText"/>
        <w:ind w:firstLine="0"/>
        <w:rPr>
          <w:sz w:val="20"/>
        </w:rPr>
      </w:pPr>
      <w:r w:rsidRPr="00D10172">
        <w:rPr>
          <w:rStyle w:val="FootnoteReference"/>
          <w:sz w:val="20"/>
        </w:rPr>
        <w:footnoteRef/>
      </w:r>
      <w:r w:rsidRPr="00D10172">
        <w:rPr>
          <w:sz w:val="20"/>
        </w:rPr>
        <w:t xml:space="preserve"> At this time, Pacific Power reserves comment on the arguments presented in the Walla Walla Country Club’s combined motion.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F4" w:rsidRDefault="00C214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F4" w:rsidRDefault="00C214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F4" w:rsidRDefault="00C214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504C9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FAC01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684E6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C008E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087238E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C60D7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8427E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C4BE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6289F6"/>
    <w:lvl w:ilvl="0">
      <w:start w:val="1"/>
      <w:numFmt w:val="decimal"/>
      <w:pStyle w:val="ListNumber"/>
      <w:lvlText w:val="%1."/>
      <w:lvlJc w:val="left"/>
      <w:pPr>
        <w:tabs>
          <w:tab w:val="num" w:pos="360"/>
        </w:tabs>
        <w:ind w:left="360" w:hanging="360"/>
      </w:pPr>
    </w:lvl>
  </w:abstractNum>
  <w:abstractNum w:abstractNumId="9">
    <w:nsid w:val="FFFFFF89"/>
    <w:multiLevelType w:val="singleLevel"/>
    <w:tmpl w:val="68609B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13A02CF4"/>
    <w:lvl w:ilvl="0">
      <w:start w:val="1"/>
      <w:numFmt w:val="upperRoman"/>
      <w:pStyle w:val="Heading1"/>
      <w:lvlText w:val="%1."/>
      <w:legacy w:legacy="1" w:legacySpace="0" w:legacyIndent="720"/>
      <w:lvlJc w:val="left"/>
      <w:pPr>
        <w:ind w:left="720" w:hanging="720"/>
      </w:pPr>
      <w:rPr>
        <w:b/>
        <w:u w:val="none"/>
      </w:rPr>
    </w:lvl>
    <w:lvl w:ilvl="1">
      <w:start w:val="1"/>
      <w:numFmt w:val="upperLetter"/>
      <w:pStyle w:val="Heading2"/>
      <w:lvlText w:val="%2."/>
      <w:legacy w:legacy="1" w:legacySpace="0" w:legacyIndent="720"/>
      <w:lvlJc w:val="left"/>
      <w:pPr>
        <w:ind w:left="1440" w:hanging="720"/>
      </w:pPr>
      <w:rPr>
        <w:b/>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78"/>
    <w:rsid w:val="00A1491B"/>
    <w:rsid w:val="00C214F4"/>
    <w:rsid w:val="00D10172"/>
    <w:rsid w:val="00D6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qFormat="1"/>
    <w:lsdException w:name="page number" w:uiPriority="99"/>
    <w:lsdException w:name="Title" w:qFormat="1"/>
    <w:lsdException w:name="Body Text"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widowControl w:val="0"/>
    </w:pPr>
    <w:rPr>
      <w:sz w:val="24"/>
    </w:rPr>
  </w:style>
  <w:style w:type="paragraph" w:styleId="Heading1">
    <w:name w:val="heading 1"/>
    <w:basedOn w:val="Normal"/>
    <w:next w:val="BodyText"/>
    <w:qFormat/>
    <w:pPr>
      <w:keepNext/>
      <w:keepLines/>
      <w:numPr>
        <w:numId w:val="1"/>
      </w:numPr>
      <w:spacing w:before="240"/>
      <w:ind w:right="720"/>
      <w:outlineLvl w:val="0"/>
    </w:pPr>
    <w:rPr>
      <w:b/>
      <w:u w:val="single"/>
    </w:rPr>
  </w:style>
  <w:style w:type="paragraph" w:styleId="Heading2">
    <w:name w:val="heading 2"/>
    <w:basedOn w:val="Normal"/>
    <w:next w:val="BodyText"/>
    <w:qFormat/>
    <w:pPr>
      <w:keepNext/>
      <w:keepLines/>
      <w:numPr>
        <w:ilvl w:val="1"/>
        <w:numId w:val="2"/>
      </w:numPr>
      <w:spacing w:before="240"/>
      <w:ind w:right="720"/>
      <w:outlineLvl w:val="1"/>
    </w:pPr>
    <w:rPr>
      <w:b/>
      <w:u w:val="single"/>
    </w:rPr>
  </w:style>
  <w:style w:type="paragraph" w:styleId="Heading3">
    <w:name w:val="heading 3"/>
    <w:basedOn w:val="Normal"/>
    <w:next w:val="BodyText"/>
    <w:qFormat/>
    <w:pPr>
      <w:keepNext/>
      <w:keepLines/>
      <w:numPr>
        <w:ilvl w:val="2"/>
        <w:numId w:val="3"/>
      </w:numPr>
      <w:spacing w:before="240"/>
      <w:ind w:right="720"/>
      <w:outlineLvl w:val="2"/>
    </w:pPr>
    <w:rPr>
      <w:u w:val="single"/>
    </w:rPr>
  </w:style>
  <w:style w:type="paragraph" w:styleId="Heading4">
    <w:name w:val="heading 4"/>
    <w:basedOn w:val="Normal"/>
    <w:next w:val="BodyText"/>
    <w:qFormat/>
    <w:pPr>
      <w:keepNext/>
      <w:keepLines/>
      <w:numPr>
        <w:ilvl w:val="3"/>
        <w:numId w:val="4"/>
      </w:numPr>
      <w:spacing w:before="240"/>
      <w:ind w:right="720"/>
      <w:outlineLvl w:val="3"/>
    </w:pPr>
    <w:rPr>
      <w:u w:val="single"/>
    </w:rPr>
  </w:style>
  <w:style w:type="paragraph" w:styleId="Heading5">
    <w:name w:val="heading 5"/>
    <w:basedOn w:val="Normal"/>
    <w:next w:val="BodyText"/>
    <w:qFormat/>
    <w:pPr>
      <w:keepNext/>
      <w:keepLines/>
      <w:numPr>
        <w:ilvl w:val="4"/>
        <w:numId w:val="5"/>
      </w:numPr>
      <w:spacing w:before="240"/>
      <w:ind w:right="720"/>
      <w:outlineLvl w:val="4"/>
    </w:pPr>
  </w:style>
  <w:style w:type="paragraph" w:styleId="Heading6">
    <w:name w:val="heading 6"/>
    <w:basedOn w:val="Normal"/>
    <w:next w:val="BodyText"/>
    <w:qFormat/>
    <w:pPr>
      <w:keepNext/>
      <w:keepLines/>
      <w:numPr>
        <w:ilvl w:val="5"/>
        <w:numId w:val="6"/>
      </w:numPr>
      <w:spacing w:before="240"/>
      <w:ind w:right="720"/>
      <w:outlineLvl w:val="5"/>
    </w:pPr>
  </w:style>
  <w:style w:type="paragraph" w:styleId="Heading7">
    <w:name w:val="heading 7"/>
    <w:basedOn w:val="Normal"/>
    <w:next w:val="BodyText"/>
    <w:qFormat/>
    <w:pPr>
      <w:keepNext/>
      <w:keepLines/>
      <w:numPr>
        <w:ilvl w:val="6"/>
        <w:numId w:val="7"/>
      </w:numPr>
      <w:spacing w:before="240"/>
      <w:ind w:right="720"/>
      <w:outlineLvl w:val="6"/>
    </w:pPr>
  </w:style>
  <w:style w:type="paragraph" w:styleId="Heading8">
    <w:name w:val="heading 8"/>
    <w:basedOn w:val="Normal"/>
    <w:next w:val="BodyText"/>
    <w:qFormat/>
    <w:pPr>
      <w:keepNext/>
      <w:keepLines/>
      <w:numPr>
        <w:ilvl w:val="7"/>
        <w:numId w:val="8"/>
      </w:numPr>
      <w:spacing w:before="240"/>
      <w:ind w:right="720"/>
      <w:outlineLvl w:val="7"/>
    </w:pPr>
  </w:style>
  <w:style w:type="paragraph" w:styleId="Heading9">
    <w:name w:val="heading 9"/>
    <w:basedOn w:val="Normal"/>
    <w:next w:val="BodyText"/>
    <w:qFormat/>
    <w:pPr>
      <w:keepNext/>
      <w:keepLines/>
      <w:numPr>
        <w:ilvl w:val="8"/>
        <w:numId w:val="9"/>
      </w:numPr>
      <w:spacing w:before="240"/>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line="480" w:lineRule="auto"/>
      <w:ind w:firstLine="720"/>
    </w:pPr>
  </w:style>
  <w:style w:type="paragraph" w:styleId="Header">
    <w:name w:val="header"/>
    <w:basedOn w:val="Normal"/>
    <w:pPr>
      <w:tabs>
        <w:tab w:val="center" w:pos="4320"/>
        <w:tab w:val="right" w:pos="9360"/>
      </w:tabs>
    </w:pPr>
  </w:style>
  <w:style w:type="paragraph" w:styleId="Footer">
    <w:name w:val="footer"/>
    <w:basedOn w:val="Normal"/>
    <w:link w:val="FooterChar"/>
    <w:uiPriority w:val="99"/>
    <w:qFormat/>
    <w:pPr>
      <w:tabs>
        <w:tab w:val="center" w:pos="4320"/>
        <w:tab w:val="right" w:pos="9360"/>
      </w:tabs>
    </w:pPr>
  </w:style>
  <w:style w:type="character" w:styleId="PageNumber">
    <w:name w:val="page number"/>
    <w:basedOn w:val="DefaultParagraphFont"/>
    <w:uiPriority w:val="99"/>
  </w:style>
  <w:style w:type="character" w:styleId="Emphasis">
    <w:name w:val="Emphasis"/>
    <w:basedOn w:val="DefaultParagraphFont"/>
    <w:rPr>
      <w:i/>
      <w:iCs/>
    </w:rPr>
  </w:style>
  <w:style w:type="paragraph" w:customStyle="1" w:styleId="AttyIndent">
    <w:name w:val="AttyIndent"/>
    <w:basedOn w:val="Normal"/>
    <w:pPr>
      <w:ind w:left="270"/>
    </w:p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spacing w:after="240"/>
      <w:jc w:val="center"/>
    </w:pPr>
  </w:style>
  <w:style w:type="paragraph" w:customStyle="1" w:styleId="DefaultCharacterFont">
    <w:name w:val="Default Character Font"/>
    <w:basedOn w:val="Normal"/>
  </w:style>
  <w:style w:type="character" w:styleId="EndnoteReference">
    <w:name w:val="endnote reference"/>
    <w:basedOn w:val="DefaultParagraphFont"/>
    <w:semiHidden/>
    <w:rPr>
      <w:vertAlign w:val="superscript"/>
    </w:r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120"/>
      <w:ind w:firstLine="720"/>
    </w:pPr>
  </w:style>
  <w:style w:type="paragraph" w:customStyle="1" w:styleId="HeaderNumbers">
    <w:name w:val="HeaderNumbers"/>
    <w:basedOn w:val="Normal"/>
    <w:pPr>
      <w:widowControl/>
      <w:spacing w:line="480" w:lineRule="exact"/>
      <w:jc w:val="right"/>
    </w:pPr>
  </w:style>
  <w:style w:type="paragraph" w:styleId="Index1">
    <w:name w:val="index 1"/>
    <w:basedOn w:val="Normal"/>
    <w:next w:val="Normal"/>
    <w:autoRedefine/>
    <w:semiHidden/>
    <w:pPr>
      <w:tabs>
        <w:tab w:val="right" w:leader="dot" w:pos="9000"/>
      </w:tabs>
      <w:ind w:left="240" w:hanging="240"/>
    </w:pPr>
  </w:style>
  <w:style w:type="paragraph" w:styleId="NormalIndent">
    <w:name w:val="Normal Indent"/>
    <w:basedOn w:val="Normal"/>
    <w:pPr>
      <w:ind w:left="720" w:right="720"/>
    </w:pPr>
  </w:style>
  <w:style w:type="paragraph" w:styleId="Quote">
    <w:name w:val="Quote"/>
    <w:basedOn w:val="Normal"/>
    <w:next w:val="BodyTextContinued"/>
    <w:qFormat/>
    <w:pPr>
      <w:widowControl/>
      <w:spacing w:before="240"/>
      <w:ind w:left="1440" w:right="1440"/>
    </w:pPr>
  </w:style>
  <w:style w:type="paragraph" w:styleId="TableofAuthorities">
    <w:name w:val="table of authorities"/>
    <w:basedOn w:val="Normal"/>
    <w:next w:val="Normal"/>
    <w:semiHidden/>
    <w:pPr>
      <w:tabs>
        <w:tab w:val="right" w:leader="dot" w:pos="9216"/>
      </w:tabs>
      <w:spacing w:after="120"/>
      <w:ind w:left="360" w:right="1440" w:hanging="360"/>
    </w:pPr>
  </w:style>
  <w:style w:type="paragraph" w:styleId="Title">
    <w:name w:val="Title"/>
    <w:basedOn w:val="Normal"/>
    <w:qFormat/>
    <w:pPr>
      <w:spacing w:line="480" w:lineRule="exact"/>
      <w:jc w:val="center"/>
    </w:pPr>
    <w:rPr>
      <w:rFonts w:ascii="Times New Roman Bold" w:hAnsi="Times New Roman Bold"/>
      <w:b/>
      <w:szCs w:val="24"/>
      <w:u w:val="single"/>
    </w:rPr>
  </w:style>
  <w:style w:type="paragraph" w:styleId="TOAHeading">
    <w:name w:val="toa heading"/>
    <w:basedOn w:val="Normal"/>
    <w:next w:val="TableofAuthorities"/>
    <w:semiHidden/>
    <w:pPr>
      <w:keepNext/>
      <w:spacing w:before="480" w:after="120"/>
    </w:pPr>
    <w:rPr>
      <w:b/>
      <w:caps/>
      <w:u w:val="single"/>
    </w:rPr>
  </w:style>
  <w:style w:type="paragraph" w:styleId="TOC1">
    <w:name w:val="toc 1"/>
    <w:basedOn w:val="Normal"/>
    <w:next w:val="Normal"/>
    <w:autoRedefine/>
    <w:uiPriority w:val="39"/>
    <w:unhideWhenUsed/>
    <w:pPr>
      <w:widowControl/>
      <w:tabs>
        <w:tab w:val="left" w:pos="720"/>
        <w:tab w:val="right" w:leader="dot" w:pos="9350"/>
      </w:tabs>
      <w:spacing w:after="240"/>
      <w:ind w:left="720" w:right="720" w:hanging="720"/>
    </w:pPr>
    <w:rPr>
      <w:rFonts w:eastAsiaTheme="minorHAnsi" w:cstheme="minorBidi"/>
      <w:noProof/>
      <w:szCs w:val="24"/>
    </w:rPr>
  </w:style>
  <w:style w:type="paragraph" w:customStyle="1" w:styleId="FooterSmallPrint">
    <w:name w:val="FooterSmallPrint"/>
    <w:basedOn w:val="Normal"/>
    <w:next w:val="Normal"/>
    <w:pPr>
      <w:widowControl/>
    </w:pPr>
    <w:rPr>
      <w:sz w:val="16"/>
    </w:rPr>
  </w:style>
  <w:style w:type="character" w:customStyle="1" w:styleId="Plaintiff">
    <w:name w:val="Plaintiff"/>
    <w:basedOn w:val="DefaultParagraphFont"/>
  </w:style>
  <w:style w:type="paragraph" w:customStyle="1" w:styleId="FirmName">
    <w:name w:val="Firm Name"/>
    <w:basedOn w:val="Normal"/>
    <w:rPr>
      <w:caps/>
      <w:szCs w:val="24"/>
    </w:rPr>
  </w:style>
  <w:style w:type="paragraph" w:customStyle="1" w:styleId="FirmAddressFooter">
    <w:name w:val="FirmAddressFooter"/>
    <w:pPr>
      <w:spacing w:line="120" w:lineRule="exact"/>
      <w:jc w:val="center"/>
    </w:pPr>
    <w:rPr>
      <w:rFonts w:ascii="Arial" w:hAnsi="Arial"/>
      <w:noProof/>
      <w:sz w:val="12"/>
    </w:rPr>
  </w:style>
  <w:style w:type="paragraph" w:customStyle="1" w:styleId="FirmNameFooter">
    <w:name w:val="FirmNameFooter"/>
    <w:next w:val="FirmAddressFooter"/>
    <w:pPr>
      <w:spacing w:line="120" w:lineRule="exact"/>
      <w:jc w:val="center"/>
    </w:pPr>
    <w:rPr>
      <w:rFonts w:ascii="Arial" w:hAnsi="Arial"/>
      <w:caps/>
      <w:noProof/>
      <w:sz w:val="12"/>
    </w:rPr>
  </w:style>
  <w:style w:type="paragraph" w:customStyle="1" w:styleId="Parties">
    <w:name w:val="Parties"/>
    <w:basedOn w:val="Normal"/>
    <w:pPr>
      <w:widowControl/>
    </w:pPr>
  </w:style>
  <w:style w:type="paragraph" w:customStyle="1" w:styleId="PartyType">
    <w:name w:val="Party Type"/>
    <w:basedOn w:val="Normal"/>
    <w:pPr>
      <w:widowControl/>
      <w:ind w:left="1800"/>
    </w:pPr>
  </w:style>
  <w:style w:type="paragraph" w:customStyle="1" w:styleId="versus">
    <w:name w:val="versus"/>
    <w:basedOn w:val="Normal"/>
    <w:pPr>
      <w:widowControl/>
      <w:ind w:left="720"/>
    </w:pPr>
  </w:style>
  <w:style w:type="paragraph" w:customStyle="1" w:styleId="PleadingTitleCentered">
    <w:name w:val="Pleading Title Centered"/>
    <w:basedOn w:val="Normal"/>
    <w:pPr>
      <w:widowControl/>
      <w:spacing w:after="240"/>
      <w:jc w:val="center"/>
    </w:pPr>
    <w:rPr>
      <w:bCs/>
      <w:caps/>
      <w:szCs w:val="24"/>
    </w:rPr>
  </w:style>
  <w:style w:type="paragraph" w:customStyle="1" w:styleId="border">
    <w:name w:val="border"/>
    <w:basedOn w:val="Normal"/>
    <w:pPr>
      <w:jc w:val="center"/>
    </w:pPr>
    <w:rPr>
      <w:b/>
      <w:bCs/>
      <w:szCs w:val="24"/>
    </w:rPr>
  </w:style>
  <w:style w:type="paragraph" w:customStyle="1" w:styleId="PleadingTitle">
    <w:name w:val="Pleading Title"/>
    <w:basedOn w:val="Normal"/>
    <w:pPr>
      <w:widowControl/>
      <w:ind w:left="202"/>
    </w:pPr>
    <w:rPr>
      <w:bCs/>
      <w:caps/>
      <w:szCs w:val="24"/>
    </w:rPr>
  </w:style>
  <w:style w:type="paragraph" w:customStyle="1" w:styleId="PLDCaption2">
    <w:name w:val="PLD Caption2"/>
    <w:basedOn w:val="Normal"/>
    <w:pPr>
      <w:widowControl/>
      <w:ind w:left="202"/>
    </w:pPr>
    <w:rPr>
      <w:szCs w:val="24"/>
    </w:rPr>
  </w:style>
  <w:style w:type="table" w:styleId="TableGrid">
    <w:name w:val="Table Grid"/>
    <w:basedOn w:val="TableNormal"/>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DHearing">
    <w:name w:val="PLD Hearing"/>
    <w:basedOn w:val="Normal"/>
    <w:pPr>
      <w:spacing w:after="240"/>
      <w:jc w:val="center"/>
    </w:pPr>
    <w:rPr>
      <w:u w:val="single"/>
    </w:rPr>
  </w:style>
  <w:style w:type="paragraph" w:customStyle="1" w:styleId="PLDAppeal">
    <w:name w:val="PLD Appeal"/>
    <w:basedOn w:val="Normal"/>
    <w:pPr>
      <w:spacing w:after="240"/>
      <w:jc w:val="center"/>
    </w:pPr>
  </w:style>
  <w:style w:type="paragraph" w:customStyle="1" w:styleId="SingleSpacing">
    <w:name w:val="Single Spacing"/>
    <w:basedOn w:val="Normal"/>
    <w:pPr>
      <w:widowControl/>
    </w:pPr>
    <w:rPr>
      <w:szCs w:val="24"/>
    </w:rPr>
  </w:style>
  <w:style w:type="paragraph" w:customStyle="1" w:styleId="PLDAttorneys">
    <w:name w:val="PLD Attorneys"/>
    <w:basedOn w:val="Normal"/>
    <w:pPr>
      <w:spacing w:after="240"/>
      <w:ind w:left="720"/>
    </w:pPr>
  </w:style>
  <w:style w:type="paragraph" w:customStyle="1" w:styleId="CourtName">
    <w:name w:val="Court Name"/>
    <w:basedOn w:val="Normal"/>
    <w:pPr>
      <w:widowControl/>
      <w:jc w:val="center"/>
    </w:pPr>
    <w:rPr>
      <w:caps/>
      <w:szCs w:val="24"/>
    </w:rPr>
  </w:style>
  <w:style w:type="paragraph" w:customStyle="1" w:styleId="CoverOfficeAddress">
    <w:name w:val="Cover Office Address"/>
    <w:basedOn w:val="Normal"/>
    <w:pPr>
      <w:widowControl/>
    </w:pPr>
    <w:rPr>
      <w:rFonts w:eastAsiaTheme="minorHAnsi" w:cstheme="minorBidi"/>
      <w:szCs w:val="22"/>
    </w:rPr>
  </w:style>
  <w:style w:type="paragraph" w:customStyle="1" w:styleId="PleadingSummary">
    <w:name w:val="PleadingSummary"/>
    <w:basedOn w:val="Normal"/>
    <w:rPr>
      <w:caps/>
    </w:rPr>
  </w:style>
  <w:style w:type="character" w:customStyle="1" w:styleId="DocID">
    <w:name w:val="DocID"/>
    <w:basedOn w:val="DefaultParagraphFont"/>
    <w:uiPriority w:val="1"/>
    <w:rPr>
      <w:sz w:val="16"/>
    </w:rPr>
  </w:style>
  <w:style w:type="paragraph" w:customStyle="1" w:styleId="Quote5">
    <w:name w:val="Quote .5"/>
    <w:basedOn w:val="Normal"/>
    <w:pPr>
      <w:ind w:left="720"/>
    </w:pPr>
  </w:style>
  <w:style w:type="paragraph" w:customStyle="1" w:styleId="CoverAttorneyName">
    <w:name w:val="Cover Attorney Name"/>
    <w:basedOn w:val="Normal"/>
    <w:pPr>
      <w:widowControl/>
    </w:pPr>
  </w:style>
  <w:style w:type="paragraph" w:customStyle="1" w:styleId="To">
    <w:name w:val="To"/>
    <w:basedOn w:val="Normal"/>
    <w:next w:val="Normal"/>
    <w:pPr>
      <w:widowControl/>
      <w:spacing w:before="200" w:after="320"/>
      <w:ind w:left="288"/>
    </w:pPr>
    <w:rPr>
      <w:b/>
      <w:caps/>
      <w:sz w:val="22"/>
      <w:szCs w:val="22"/>
    </w:rPr>
  </w:style>
  <w:style w:type="paragraph" w:customStyle="1" w:styleId="AuthorNameLetterhead">
    <w:name w:val="AuthorNameLetterhead"/>
    <w:basedOn w:val="Normal"/>
    <w:pPr>
      <w:widowControl/>
      <w:spacing w:before="40"/>
      <w:jc w:val="right"/>
    </w:pPr>
    <w:rPr>
      <w:rFonts w:ascii="Arial" w:hAnsi="Arial"/>
      <w:smallCaps/>
      <w:sz w:val="16"/>
    </w:rPr>
  </w:style>
  <w:style w:type="paragraph" w:customStyle="1" w:styleId="Address">
    <w:name w:val="Address"/>
    <w:basedOn w:val="Normal"/>
    <w:pPr>
      <w:widowControl/>
      <w:ind w:left="720"/>
    </w:pPr>
    <w:rPr>
      <w:szCs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exact"/>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line="240" w:lineRule="exact"/>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exact"/>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0"/>
      </w:numPr>
    </w:pPr>
  </w:style>
  <w:style w:type="paragraph" w:styleId="ListBullet2">
    <w:name w:val="List Bullet 2"/>
    <w:basedOn w:val="Normal"/>
    <w:pPr>
      <w:numPr>
        <w:numId w:val="11"/>
      </w:numPr>
    </w:pPr>
  </w:style>
  <w:style w:type="paragraph" w:styleId="ListBullet3">
    <w:name w:val="List Bullet 3"/>
    <w:basedOn w:val="Normal"/>
    <w:pPr>
      <w:numPr>
        <w:numId w:val="12"/>
      </w:numPr>
    </w:pPr>
  </w:style>
  <w:style w:type="paragraph" w:styleId="ListBullet4">
    <w:name w:val="List Bullet 4"/>
    <w:basedOn w:val="Normal"/>
    <w:pPr>
      <w:numPr>
        <w:numId w:val="13"/>
      </w:numPr>
    </w:pPr>
  </w:style>
  <w:style w:type="paragraph" w:styleId="ListBullet5">
    <w:name w:val="List Bullet 5"/>
    <w:basedOn w:val="Normal"/>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style>
  <w:style w:type="paragraph" w:styleId="TOC2">
    <w:name w:val="toc 2"/>
    <w:basedOn w:val="Normal"/>
    <w:next w:val="Normal"/>
    <w:autoRedefine/>
    <w:uiPriority w:val="39"/>
    <w:unhideWhenUsed/>
    <w:pPr>
      <w:widowControl/>
      <w:tabs>
        <w:tab w:val="left" w:pos="1440"/>
        <w:tab w:val="right" w:leader="dot" w:pos="9350"/>
      </w:tabs>
      <w:spacing w:after="240"/>
      <w:ind w:left="1440" w:right="720" w:hanging="720"/>
    </w:pPr>
    <w:rPr>
      <w:rFonts w:eastAsiaTheme="minorHAnsi" w:cstheme="minorBidi"/>
      <w:noProof/>
      <w:szCs w:val="24"/>
    </w:rPr>
  </w:style>
  <w:style w:type="paragraph" w:styleId="TOC3">
    <w:name w:val="toc 3"/>
    <w:basedOn w:val="Normal"/>
    <w:next w:val="Normal"/>
    <w:autoRedefine/>
    <w:uiPriority w:val="39"/>
    <w:unhideWhenUsed/>
    <w:pPr>
      <w:widowControl/>
      <w:tabs>
        <w:tab w:val="left" w:pos="2160"/>
        <w:tab w:val="right" w:leader="dot" w:pos="9350"/>
      </w:tabs>
      <w:spacing w:after="240"/>
      <w:ind w:left="2160" w:right="720" w:hanging="720"/>
    </w:pPr>
    <w:rPr>
      <w:rFonts w:eastAsiaTheme="minorHAnsi" w:cstheme="minorBidi"/>
      <w:noProof/>
      <w:szCs w:val="24"/>
    </w:rPr>
  </w:style>
  <w:style w:type="paragraph" w:styleId="TOC4">
    <w:name w:val="toc 4"/>
    <w:basedOn w:val="Normal"/>
    <w:next w:val="Normal"/>
    <w:autoRedefine/>
    <w:uiPriority w:val="39"/>
    <w:unhideWhenUsed/>
    <w:pPr>
      <w:widowControl/>
      <w:tabs>
        <w:tab w:val="left" w:pos="2880"/>
        <w:tab w:val="right" w:leader="dot" w:pos="9350"/>
      </w:tabs>
      <w:spacing w:after="240"/>
      <w:ind w:left="2880" w:right="720" w:hanging="720"/>
    </w:pPr>
    <w:rPr>
      <w:rFonts w:eastAsiaTheme="minorHAnsi" w:cstheme="minorBidi"/>
      <w:noProof/>
      <w:szCs w:val="24"/>
    </w:rPr>
  </w:style>
  <w:style w:type="paragraph" w:styleId="TOC5">
    <w:name w:val="toc 5"/>
    <w:basedOn w:val="Normal"/>
    <w:next w:val="Normal"/>
    <w:autoRedefine/>
    <w:uiPriority w:val="39"/>
    <w:unhideWhenUsed/>
    <w:pPr>
      <w:widowControl/>
      <w:tabs>
        <w:tab w:val="left" w:pos="3600"/>
        <w:tab w:val="right" w:leader="dot" w:pos="9350"/>
      </w:tabs>
      <w:spacing w:after="240"/>
      <w:ind w:left="3600" w:right="720" w:hanging="720"/>
    </w:pPr>
    <w:rPr>
      <w:rFonts w:eastAsiaTheme="minorHAnsi" w:cstheme="minorBidi"/>
      <w:noProof/>
      <w:szCs w:val="24"/>
    </w:rPr>
  </w:style>
  <w:style w:type="paragraph" w:styleId="TOC6">
    <w:name w:val="toc 6"/>
    <w:basedOn w:val="Normal"/>
    <w:next w:val="Normal"/>
    <w:autoRedefine/>
    <w:uiPriority w:val="39"/>
    <w:unhideWhenUsed/>
    <w:pPr>
      <w:widowControl/>
      <w:tabs>
        <w:tab w:val="left" w:pos="4320"/>
        <w:tab w:val="right" w:leader="dot" w:pos="9350"/>
      </w:tabs>
      <w:spacing w:after="240"/>
      <w:ind w:left="4320" w:right="720" w:hanging="720"/>
    </w:pPr>
    <w:rPr>
      <w:rFonts w:eastAsiaTheme="minorHAnsi" w:cstheme="minorBidi"/>
      <w:noProof/>
      <w:szCs w:val="24"/>
    </w:rPr>
  </w:style>
  <w:style w:type="paragraph" w:styleId="TOC7">
    <w:name w:val="toc 7"/>
    <w:basedOn w:val="Normal"/>
    <w:next w:val="Normal"/>
    <w:autoRedefine/>
    <w:uiPriority w:val="39"/>
    <w:unhideWhenUsed/>
    <w:pPr>
      <w:widowControl/>
      <w:tabs>
        <w:tab w:val="left" w:pos="5040"/>
        <w:tab w:val="right" w:leader="dot" w:pos="9350"/>
      </w:tabs>
      <w:spacing w:after="240"/>
      <w:ind w:left="5040" w:right="720" w:hanging="720"/>
    </w:pPr>
    <w:rPr>
      <w:rFonts w:eastAsiaTheme="minorHAnsi" w:cstheme="minorBidi"/>
      <w:noProof/>
      <w:szCs w:val="24"/>
    </w:rPr>
  </w:style>
  <w:style w:type="paragraph" w:styleId="TOC8">
    <w:name w:val="toc 8"/>
    <w:basedOn w:val="Normal"/>
    <w:next w:val="Normal"/>
    <w:autoRedefine/>
    <w:uiPriority w:val="39"/>
    <w:unhideWhenUsed/>
    <w:pPr>
      <w:widowControl/>
      <w:tabs>
        <w:tab w:val="left" w:pos="5760"/>
        <w:tab w:val="right" w:leader="dot" w:pos="9350"/>
      </w:tabs>
      <w:spacing w:after="240"/>
      <w:ind w:left="5760" w:right="720" w:hanging="720"/>
    </w:pPr>
    <w:rPr>
      <w:rFonts w:eastAsiaTheme="minorHAnsi" w:cstheme="minorBidi"/>
      <w:noProof/>
      <w:szCs w:val="24"/>
    </w:rPr>
  </w:style>
  <w:style w:type="paragraph" w:styleId="TOC9">
    <w:name w:val="toc 9"/>
    <w:basedOn w:val="Normal"/>
    <w:next w:val="Normal"/>
    <w:autoRedefine/>
    <w:uiPriority w:val="39"/>
    <w:unhideWhenUsed/>
    <w:pPr>
      <w:widowControl/>
      <w:tabs>
        <w:tab w:val="left" w:pos="6480"/>
        <w:tab w:val="right" w:leader="dot" w:pos="9350"/>
      </w:tabs>
      <w:spacing w:after="240"/>
      <w:ind w:left="6480" w:right="720" w:hanging="720"/>
    </w:pPr>
    <w:rPr>
      <w:rFonts w:eastAsiaTheme="minorHAnsi" w:cstheme="minorBidi"/>
      <w:noProof/>
      <w:szCs w:val="24"/>
    </w:rPr>
  </w:style>
  <w:style w:type="paragraph" w:customStyle="1" w:styleId="SigByLine">
    <w:name w:val="Sig By Line"/>
    <w:basedOn w:val="Normal"/>
    <w:next w:val="Normal"/>
    <w:pPr>
      <w:keepNext/>
      <w:keepLines/>
      <w:widowControl/>
      <w:tabs>
        <w:tab w:val="left" w:pos="5040"/>
        <w:tab w:val="left" w:pos="8640"/>
      </w:tabs>
      <w:spacing w:before="720"/>
      <w:ind w:left="4320"/>
    </w:pPr>
    <w:rPr>
      <w:rFonts w:eastAsiaTheme="minorHAnsi" w:cstheme="minorBidi"/>
      <w:szCs w:val="24"/>
    </w:rPr>
  </w:style>
  <w:style w:type="paragraph" w:customStyle="1" w:styleId="SigFirmName">
    <w:name w:val="Sig Firm Name"/>
    <w:basedOn w:val="Normal"/>
    <w:pPr>
      <w:keepNext/>
      <w:keepLines/>
      <w:widowControl/>
      <w:ind w:left="5040"/>
    </w:pPr>
    <w:rPr>
      <w:rFonts w:eastAsiaTheme="minorHAnsi" w:cstheme="minorBidi"/>
      <w:caps/>
      <w:szCs w:val="24"/>
    </w:rPr>
  </w:style>
  <w:style w:type="paragraph" w:customStyle="1" w:styleId="SigAttorneyName">
    <w:name w:val="Sig Attorney Name"/>
    <w:basedOn w:val="Normal"/>
    <w:pPr>
      <w:keepNext/>
      <w:keepLines/>
      <w:widowControl/>
      <w:ind w:left="5040"/>
    </w:pPr>
    <w:rPr>
      <w:rFonts w:eastAsiaTheme="minorHAnsi" w:cstheme="minorBidi"/>
      <w:szCs w:val="24"/>
    </w:rPr>
  </w:style>
  <w:style w:type="paragraph" w:customStyle="1" w:styleId="SigAttorneysFor">
    <w:name w:val="Sig Attorneys For"/>
    <w:basedOn w:val="Normal"/>
    <w:pPr>
      <w:keepNext/>
      <w:keepLines/>
      <w:widowControl/>
      <w:ind w:left="5040"/>
    </w:pPr>
    <w:rPr>
      <w:rFonts w:eastAsiaTheme="minorHAnsi" w:cstheme="minorBidi"/>
      <w:szCs w:val="24"/>
    </w:rPr>
  </w:style>
  <w:style w:type="paragraph" w:customStyle="1" w:styleId="SigOfficeAddress">
    <w:name w:val="Sig Office Address"/>
    <w:basedOn w:val="Normal"/>
    <w:pPr>
      <w:keepLines/>
      <w:widowControl/>
      <w:ind w:left="5040"/>
    </w:pPr>
    <w:rPr>
      <w:szCs w:val="24"/>
    </w:rPr>
  </w:style>
  <w:style w:type="paragraph" w:customStyle="1" w:styleId="CoverFirmName">
    <w:name w:val="Cover Firm Name"/>
    <w:basedOn w:val="Normal"/>
    <w:pPr>
      <w:widowControl/>
    </w:pPr>
    <w:rPr>
      <w:rFonts w:eastAsiaTheme="minorHAnsi"/>
      <w:szCs w:val="22"/>
    </w:rPr>
  </w:style>
  <w:style w:type="paragraph" w:customStyle="1" w:styleId="CoverAttorneysFor">
    <w:name w:val="Cover Attorneys For"/>
    <w:basedOn w:val="Normal"/>
    <w:pPr>
      <w:widowControl/>
      <w:ind w:left="720"/>
    </w:pPr>
    <w:rPr>
      <w:rFonts w:eastAsiaTheme="minorHAnsi"/>
      <w:szCs w:val="22"/>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widowControl w:val="0"/>
      <w:spacing w:line="240" w:lineRule="exact"/>
    </w:pPr>
    <w:rPr>
      <w:sz w:val="24"/>
    </w:rPr>
  </w:style>
  <w:style w:type="paragraph" w:styleId="TOCHeading">
    <w:name w:val="TOC Heading"/>
    <w:basedOn w:val="Normal"/>
    <w:unhideWhenUsed/>
    <w:qFormat/>
    <w:pPr>
      <w:widowControl/>
      <w:spacing w:after="240"/>
      <w:jc w:val="center"/>
    </w:pPr>
    <w:rPr>
      <w:rFonts w:eastAsiaTheme="minorHAnsi" w:cstheme="minorBidi"/>
      <w:b/>
      <w:szCs w:val="24"/>
    </w:rPr>
  </w:style>
  <w:style w:type="paragraph" w:customStyle="1" w:styleId="CertificateSignature">
    <w:name w:val="Certificate Signature"/>
    <w:basedOn w:val="Normal"/>
    <w:pPr>
      <w:keepNext/>
      <w:widowControl/>
      <w:tabs>
        <w:tab w:val="left" w:pos="8640"/>
      </w:tabs>
      <w:spacing w:before="720"/>
      <w:ind w:left="4320"/>
      <w:contextualSpacing/>
    </w:pPr>
    <w:rPr>
      <w:szCs w:val="24"/>
    </w:rPr>
  </w:style>
  <w:style w:type="paragraph" w:customStyle="1" w:styleId="TOCPage">
    <w:name w:val="TOC Page"/>
    <w:basedOn w:val="Normal"/>
    <w:semiHidden/>
    <w:pPr>
      <w:widowControl/>
      <w:spacing w:after="240"/>
      <w:jc w:val="right"/>
    </w:pPr>
    <w:rPr>
      <w:rFonts w:eastAsiaTheme="minorHAnsi" w:cstheme="minorBidi"/>
      <w:b/>
      <w:szCs w:val="24"/>
    </w:rPr>
  </w:style>
  <w:style w:type="paragraph" w:customStyle="1" w:styleId="SigFirmNamePara">
    <w:name w:val="Sig Firm Name Para"/>
    <w:basedOn w:val="Normal"/>
    <w:pPr>
      <w:spacing w:before="240"/>
      <w:ind w:left="4320"/>
    </w:pPr>
    <w:rPr>
      <w:caps/>
    </w:rPr>
  </w:style>
  <w:style w:type="character" w:customStyle="1" w:styleId="BodyTextChar">
    <w:name w:val="Body Text Char"/>
    <w:basedOn w:val="DefaultParagraphFont"/>
    <w:link w:val="BodyText"/>
    <w:rPr>
      <w:sz w:val="24"/>
    </w:rPr>
  </w:style>
  <w:style w:type="character" w:styleId="Hyperlink">
    <w:name w:val="Hyperlink"/>
    <w:basedOn w:val="DefaultParagraphFont"/>
    <w:uiPriority w:val="99"/>
    <w:rPr>
      <w:color w:val="0000FF" w:themeColor="hyperlink"/>
      <w:u w:val="single"/>
    </w:rPr>
  </w:style>
  <w:style w:type="character" w:customStyle="1" w:styleId="FooterChar">
    <w:name w:val="Footer Char"/>
    <w:basedOn w:val="DefaultParagraphFont"/>
    <w:link w:val="Footer"/>
    <w:uiPriority w:val="9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qFormat="1"/>
    <w:lsdException w:name="page number" w:uiPriority="99"/>
    <w:lsdException w:name="Title" w:qFormat="1"/>
    <w:lsdException w:name="Body Text"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widowControl w:val="0"/>
    </w:pPr>
    <w:rPr>
      <w:sz w:val="24"/>
    </w:rPr>
  </w:style>
  <w:style w:type="paragraph" w:styleId="Heading1">
    <w:name w:val="heading 1"/>
    <w:basedOn w:val="Normal"/>
    <w:next w:val="BodyText"/>
    <w:qFormat/>
    <w:pPr>
      <w:keepNext/>
      <w:keepLines/>
      <w:numPr>
        <w:numId w:val="1"/>
      </w:numPr>
      <w:spacing w:before="240"/>
      <w:ind w:right="720"/>
      <w:outlineLvl w:val="0"/>
    </w:pPr>
    <w:rPr>
      <w:b/>
      <w:u w:val="single"/>
    </w:rPr>
  </w:style>
  <w:style w:type="paragraph" w:styleId="Heading2">
    <w:name w:val="heading 2"/>
    <w:basedOn w:val="Normal"/>
    <w:next w:val="BodyText"/>
    <w:qFormat/>
    <w:pPr>
      <w:keepNext/>
      <w:keepLines/>
      <w:numPr>
        <w:ilvl w:val="1"/>
        <w:numId w:val="2"/>
      </w:numPr>
      <w:spacing w:before="240"/>
      <w:ind w:right="720"/>
      <w:outlineLvl w:val="1"/>
    </w:pPr>
    <w:rPr>
      <w:b/>
      <w:u w:val="single"/>
    </w:rPr>
  </w:style>
  <w:style w:type="paragraph" w:styleId="Heading3">
    <w:name w:val="heading 3"/>
    <w:basedOn w:val="Normal"/>
    <w:next w:val="BodyText"/>
    <w:qFormat/>
    <w:pPr>
      <w:keepNext/>
      <w:keepLines/>
      <w:numPr>
        <w:ilvl w:val="2"/>
        <w:numId w:val="3"/>
      </w:numPr>
      <w:spacing w:before="240"/>
      <w:ind w:right="720"/>
      <w:outlineLvl w:val="2"/>
    </w:pPr>
    <w:rPr>
      <w:u w:val="single"/>
    </w:rPr>
  </w:style>
  <w:style w:type="paragraph" w:styleId="Heading4">
    <w:name w:val="heading 4"/>
    <w:basedOn w:val="Normal"/>
    <w:next w:val="BodyText"/>
    <w:qFormat/>
    <w:pPr>
      <w:keepNext/>
      <w:keepLines/>
      <w:numPr>
        <w:ilvl w:val="3"/>
        <w:numId w:val="4"/>
      </w:numPr>
      <w:spacing w:before="240"/>
      <w:ind w:right="720"/>
      <w:outlineLvl w:val="3"/>
    </w:pPr>
    <w:rPr>
      <w:u w:val="single"/>
    </w:rPr>
  </w:style>
  <w:style w:type="paragraph" w:styleId="Heading5">
    <w:name w:val="heading 5"/>
    <w:basedOn w:val="Normal"/>
    <w:next w:val="BodyText"/>
    <w:qFormat/>
    <w:pPr>
      <w:keepNext/>
      <w:keepLines/>
      <w:numPr>
        <w:ilvl w:val="4"/>
        <w:numId w:val="5"/>
      </w:numPr>
      <w:spacing w:before="240"/>
      <w:ind w:right="720"/>
      <w:outlineLvl w:val="4"/>
    </w:pPr>
  </w:style>
  <w:style w:type="paragraph" w:styleId="Heading6">
    <w:name w:val="heading 6"/>
    <w:basedOn w:val="Normal"/>
    <w:next w:val="BodyText"/>
    <w:qFormat/>
    <w:pPr>
      <w:keepNext/>
      <w:keepLines/>
      <w:numPr>
        <w:ilvl w:val="5"/>
        <w:numId w:val="6"/>
      </w:numPr>
      <w:spacing w:before="240"/>
      <w:ind w:right="720"/>
      <w:outlineLvl w:val="5"/>
    </w:pPr>
  </w:style>
  <w:style w:type="paragraph" w:styleId="Heading7">
    <w:name w:val="heading 7"/>
    <w:basedOn w:val="Normal"/>
    <w:next w:val="BodyText"/>
    <w:qFormat/>
    <w:pPr>
      <w:keepNext/>
      <w:keepLines/>
      <w:numPr>
        <w:ilvl w:val="6"/>
        <w:numId w:val="7"/>
      </w:numPr>
      <w:spacing w:before="240"/>
      <w:ind w:right="720"/>
      <w:outlineLvl w:val="6"/>
    </w:pPr>
  </w:style>
  <w:style w:type="paragraph" w:styleId="Heading8">
    <w:name w:val="heading 8"/>
    <w:basedOn w:val="Normal"/>
    <w:next w:val="BodyText"/>
    <w:qFormat/>
    <w:pPr>
      <w:keepNext/>
      <w:keepLines/>
      <w:numPr>
        <w:ilvl w:val="7"/>
        <w:numId w:val="8"/>
      </w:numPr>
      <w:spacing w:before="240"/>
      <w:ind w:right="720"/>
      <w:outlineLvl w:val="7"/>
    </w:pPr>
  </w:style>
  <w:style w:type="paragraph" w:styleId="Heading9">
    <w:name w:val="heading 9"/>
    <w:basedOn w:val="Normal"/>
    <w:next w:val="BodyText"/>
    <w:qFormat/>
    <w:pPr>
      <w:keepNext/>
      <w:keepLines/>
      <w:numPr>
        <w:ilvl w:val="8"/>
        <w:numId w:val="9"/>
      </w:numPr>
      <w:spacing w:before="240"/>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line="480" w:lineRule="auto"/>
      <w:ind w:firstLine="720"/>
    </w:pPr>
  </w:style>
  <w:style w:type="paragraph" w:styleId="Header">
    <w:name w:val="header"/>
    <w:basedOn w:val="Normal"/>
    <w:pPr>
      <w:tabs>
        <w:tab w:val="center" w:pos="4320"/>
        <w:tab w:val="right" w:pos="9360"/>
      </w:tabs>
    </w:pPr>
  </w:style>
  <w:style w:type="paragraph" w:styleId="Footer">
    <w:name w:val="footer"/>
    <w:basedOn w:val="Normal"/>
    <w:link w:val="FooterChar"/>
    <w:uiPriority w:val="99"/>
    <w:qFormat/>
    <w:pPr>
      <w:tabs>
        <w:tab w:val="center" w:pos="4320"/>
        <w:tab w:val="right" w:pos="9360"/>
      </w:tabs>
    </w:pPr>
  </w:style>
  <w:style w:type="character" w:styleId="PageNumber">
    <w:name w:val="page number"/>
    <w:basedOn w:val="DefaultParagraphFont"/>
    <w:uiPriority w:val="99"/>
  </w:style>
  <w:style w:type="character" w:styleId="Emphasis">
    <w:name w:val="Emphasis"/>
    <w:basedOn w:val="DefaultParagraphFont"/>
    <w:rPr>
      <w:i/>
      <w:iCs/>
    </w:rPr>
  </w:style>
  <w:style w:type="paragraph" w:customStyle="1" w:styleId="AttyIndent">
    <w:name w:val="AttyIndent"/>
    <w:basedOn w:val="Normal"/>
    <w:pPr>
      <w:ind w:left="270"/>
    </w:p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spacing w:after="240"/>
      <w:jc w:val="center"/>
    </w:pPr>
  </w:style>
  <w:style w:type="paragraph" w:customStyle="1" w:styleId="DefaultCharacterFont">
    <w:name w:val="Default Character Font"/>
    <w:basedOn w:val="Normal"/>
  </w:style>
  <w:style w:type="character" w:styleId="EndnoteReference">
    <w:name w:val="endnote reference"/>
    <w:basedOn w:val="DefaultParagraphFont"/>
    <w:semiHidden/>
    <w:rPr>
      <w:vertAlign w:val="superscript"/>
    </w:r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120"/>
      <w:ind w:firstLine="720"/>
    </w:pPr>
  </w:style>
  <w:style w:type="paragraph" w:customStyle="1" w:styleId="HeaderNumbers">
    <w:name w:val="HeaderNumbers"/>
    <w:basedOn w:val="Normal"/>
    <w:pPr>
      <w:widowControl/>
      <w:spacing w:line="480" w:lineRule="exact"/>
      <w:jc w:val="right"/>
    </w:pPr>
  </w:style>
  <w:style w:type="paragraph" w:styleId="Index1">
    <w:name w:val="index 1"/>
    <w:basedOn w:val="Normal"/>
    <w:next w:val="Normal"/>
    <w:autoRedefine/>
    <w:semiHidden/>
    <w:pPr>
      <w:tabs>
        <w:tab w:val="right" w:leader="dot" w:pos="9000"/>
      </w:tabs>
      <w:ind w:left="240" w:hanging="240"/>
    </w:pPr>
  </w:style>
  <w:style w:type="paragraph" w:styleId="NormalIndent">
    <w:name w:val="Normal Indent"/>
    <w:basedOn w:val="Normal"/>
    <w:pPr>
      <w:ind w:left="720" w:right="720"/>
    </w:pPr>
  </w:style>
  <w:style w:type="paragraph" w:styleId="Quote">
    <w:name w:val="Quote"/>
    <w:basedOn w:val="Normal"/>
    <w:next w:val="BodyTextContinued"/>
    <w:qFormat/>
    <w:pPr>
      <w:widowControl/>
      <w:spacing w:before="240"/>
      <w:ind w:left="1440" w:right="1440"/>
    </w:pPr>
  </w:style>
  <w:style w:type="paragraph" w:styleId="TableofAuthorities">
    <w:name w:val="table of authorities"/>
    <w:basedOn w:val="Normal"/>
    <w:next w:val="Normal"/>
    <w:semiHidden/>
    <w:pPr>
      <w:tabs>
        <w:tab w:val="right" w:leader="dot" w:pos="9216"/>
      </w:tabs>
      <w:spacing w:after="120"/>
      <w:ind w:left="360" w:right="1440" w:hanging="360"/>
    </w:pPr>
  </w:style>
  <w:style w:type="paragraph" w:styleId="Title">
    <w:name w:val="Title"/>
    <w:basedOn w:val="Normal"/>
    <w:qFormat/>
    <w:pPr>
      <w:spacing w:line="480" w:lineRule="exact"/>
      <w:jc w:val="center"/>
    </w:pPr>
    <w:rPr>
      <w:rFonts w:ascii="Times New Roman Bold" w:hAnsi="Times New Roman Bold"/>
      <w:b/>
      <w:szCs w:val="24"/>
      <w:u w:val="single"/>
    </w:rPr>
  </w:style>
  <w:style w:type="paragraph" w:styleId="TOAHeading">
    <w:name w:val="toa heading"/>
    <w:basedOn w:val="Normal"/>
    <w:next w:val="TableofAuthorities"/>
    <w:semiHidden/>
    <w:pPr>
      <w:keepNext/>
      <w:spacing w:before="480" w:after="120"/>
    </w:pPr>
    <w:rPr>
      <w:b/>
      <w:caps/>
      <w:u w:val="single"/>
    </w:rPr>
  </w:style>
  <w:style w:type="paragraph" w:styleId="TOC1">
    <w:name w:val="toc 1"/>
    <w:basedOn w:val="Normal"/>
    <w:next w:val="Normal"/>
    <w:autoRedefine/>
    <w:uiPriority w:val="39"/>
    <w:unhideWhenUsed/>
    <w:pPr>
      <w:widowControl/>
      <w:tabs>
        <w:tab w:val="left" w:pos="720"/>
        <w:tab w:val="right" w:leader="dot" w:pos="9350"/>
      </w:tabs>
      <w:spacing w:after="240"/>
      <w:ind w:left="720" w:right="720" w:hanging="720"/>
    </w:pPr>
    <w:rPr>
      <w:rFonts w:eastAsiaTheme="minorHAnsi" w:cstheme="minorBidi"/>
      <w:noProof/>
      <w:szCs w:val="24"/>
    </w:rPr>
  </w:style>
  <w:style w:type="paragraph" w:customStyle="1" w:styleId="FooterSmallPrint">
    <w:name w:val="FooterSmallPrint"/>
    <w:basedOn w:val="Normal"/>
    <w:next w:val="Normal"/>
    <w:pPr>
      <w:widowControl/>
    </w:pPr>
    <w:rPr>
      <w:sz w:val="16"/>
    </w:rPr>
  </w:style>
  <w:style w:type="character" w:customStyle="1" w:styleId="Plaintiff">
    <w:name w:val="Plaintiff"/>
    <w:basedOn w:val="DefaultParagraphFont"/>
  </w:style>
  <w:style w:type="paragraph" w:customStyle="1" w:styleId="FirmName">
    <w:name w:val="Firm Name"/>
    <w:basedOn w:val="Normal"/>
    <w:rPr>
      <w:caps/>
      <w:szCs w:val="24"/>
    </w:rPr>
  </w:style>
  <w:style w:type="paragraph" w:customStyle="1" w:styleId="FirmAddressFooter">
    <w:name w:val="FirmAddressFooter"/>
    <w:pPr>
      <w:spacing w:line="120" w:lineRule="exact"/>
      <w:jc w:val="center"/>
    </w:pPr>
    <w:rPr>
      <w:rFonts w:ascii="Arial" w:hAnsi="Arial"/>
      <w:noProof/>
      <w:sz w:val="12"/>
    </w:rPr>
  </w:style>
  <w:style w:type="paragraph" w:customStyle="1" w:styleId="FirmNameFooter">
    <w:name w:val="FirmNameFooter"/>
    <w:next w:val="FirmAddressFooter"/>
    <w:pPr>
      <w:spacing w:line="120" w:lineRule="exact"/>
      <w:jc w:val="center"/>
    </w:pPr>
    <w:rPr>
      <w:rFonts w:ascii="Arial" w:hAnsi="Arial"/>
      <w:caps/>
      <w:noProof/>
      <w:sz w:val="12"/>
    </w:rPr>
  </w:style>
  <w:style w:type="paragraph" w:customStyle="1" w:styleId="Parties">
    <w:name w:val="Parties"/>
    <w:basedOn w:val="Normal"/>
    <w:pPr>
      <w:widowControl/>
    </w:pPr>
  </w:style>
  <w:style w:type="paragraph" w:customStyle="1" w:styleId="PartyType">
    <w:name w:val="Party Type"/>
    <w:basedOn w:val="Normal"/>
    <w:pPr>
      <w:widowControl/>
      <w:ind w:left="1800"/>
    </w:pPr>
  </w:style>
  <w:style w:type="paragraph" w:customStyle="1" w:styleId="versus">
    <w:name w:val="versus"/>
    <w:basedOn w:val="Normal"/>
    <w:pPr>
      <w:widowControl/>
      <w:ind w:left="720"/>
    </w:pPr>
  </w:style>
  <w:style w:type="paragraph" w:customStyle="1" w:styleId="PleadingTitleCentered">
    <w:name w:val="Pleading Title Centered"/>
    <w:basedOn w:val="Normal"/>
    <w:pPr>
      <w:widowControl/>
      <w:spacing w:after="240"/>
      <w:jc w:val="center"/>
    </w:pPr>
    <w:rPr>
      <w:bCs/>
      <w:caps/>
      <w:szCs w:val="24"/>
    </w:rPr>
  </w:style>
  <w:style w:type="paragraph" w:customStyle="1" w:styleId="border">
    <w:name w:val="border"/>
    <w:basedOn w:val="Normal"/>
    <w:pPr>
      <w:jc w:val="center"/>
    </w:pPr>
    <w:rPr>
      <w:b/>
      <w:bCs/>
      <w:szCs w:val="24"/>
    </w:rPr>
  </w:style>
  <w:style w:type="paragraph" w:customStyle="1" w:styleId="PleadingTitle">
    <w:name w:val="Pleading Title"/>
    <w:basedOn w:val="Normal"/>
    <w:pPr>
      <w:widowControl/>
      <w:ind w:left="202"/>
    </w:pPr>
    <w:rPr>
      <w:bCs/>
      <w:caps/>
      <w:szCs w:val="24"/>
    </w:rPr>
  </w:style>
  <w:style w:type="paragraph" w:customStyle="1" w:styleId="PLDCaption2">
    <w:name w:val="PLD Caption2"/>
    <w:basedOn w:val="Normal"/>
    <w:pPr>
      <w:widowControl/>
      <w:ind w:left="202"/>
    </w:pPr>
    <w:rPr>
      <w:szCs w:val="24"/>
    </w:rPr>
  </w:style>
  <w:style w:type="table" w:styleId="TableGrid">
    <w:name w:val="Table Grid"/>
    <w:basedOn w:val="TableNormal"/>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DHearing">
    <w:name w:val="PLD Hearing"/>
    <w:basedOn w:val="Normal"/>
    <w:pPr>
      <w:spacing w:after="240"/>
      <w:jc w:val="center"/>
    </w:pPr>
    <w:rPr>
      <w:u w:val="single"/>
    </w:rPr>
  </w:style>
  <w:style w:type="paragraph" w:customStyle="1" w:styleId="PLDAppeal">
    <w:name w:val="PLD Appeal"/>
    <w:basedOn w:val="Normal"/>
    <w:pPr>
      <w:spacing w:after="240"/>
      <w:jc w:val="center"/>
    </w:pPr>
  </w:style>
  <w:style w:type="paragraph" w:customStyle="1" w:styleId="SingleSpacing">
    <w:name w:val="Single Spacing"/>
    <w:basedOn w:val="Normal"/>
    <w:pPr>
      <w:widowControl/>
    </w:pPr>
    <w:rPr>
      <w:szCs w:val="24"/>
    </w:rPr>
  </w:style>
  <w:style w:type="paragraph" w:customStyle="1" w:styleId="PLDAttorneys">
    <w:name w:val="PLD Attorneys"/>
    <w:basedOn w:val="Normal"/>
    <w:pPr>
      <w:spacing w:after="240"/>
      <w:ind w:left="720"/>
    </w:pPr>
  </w:style>
  <w:style w:type="paragraph" w:customStyle="1" w:styleId="CourtName">
    <w:name w:val="Court Name"/>
    <w:basedOn w:val="Normal"/>
    <w:pPr>
      <w:widowControl/>
      <w:jc w:val="center"/>
    </w:pPr>
    <w:rPr>
      <w:caps/>
      <w:szCs w:val="24"/>
    </w:rPr>
  </w:style>
  <w:style w:type="paragraph" w:customStyle="1" w:styleId="CoverOfficeAddress">
    <w:name w:val="Cover Office Address"/>
    <w:basedOn w:val="Normal"/>
    <w:pPr>
      <w:widowControl/>
    </w:pPr>
    <w:rPr>
      <w:rFonts w:eastAsiaTheme="minorHAnsi" w:cstheme="minorBidi"/>
      <w:szCs w:val="22"/>
    </w:rPr>
  </w:style>
  <w:style w:type="paragraph" w:customStyle="1" w:styleId="PleadingSummary">
    <w:name w:val="PleadingSummary"/>
    <w:basedOn w:val="Normal"/>
    <w:rPr>
      <w:caps/>
    </w:rPr>
  </w:style>
  <w:style w:type="character" w:customStyle="1" w:styleId="DocID">
    <w:name w:val="DocID"/>
    <w:basedOn w:val="DefaultParagraphFont"/>
    <w:uiPriority w:val="1"/>
    <w:rPr>
      <w:sz w:val="16"/>
    </w:rPr>
  </w:style>
  <w:style w:type="paragraph" w:customStyle="1" w:styleId="Quote5">
    <w:name w:val="Quote .5"/>
    <w:basedOn w:val="Normal"/>
    <w:pPr>
      <w:ind w:left="720"/>
    </w:pPr>
  </w:style>
  <w:style w:type="paragraph" w:customStyle="1" w:styleId="CoverAttorneyName">
    <w:name w:val="Cover Attorney Name"/>
    <w:basedOn w:val="Normal"/>
    <w:pPr>
      <w:widowControl/>
    </w:pPr>
  </w:style>
  <w:style w:type="paragraph" w:customStyle="1" w:styleId="To">
    <w:name w:val="To"/>
    <w:basedOn w:val="Normal"/>
    <w:next w:val="Normal"/>
    <w:pPr>
      <w:widowControl/>
      <w:spacing w:before="200" w:after="320"/>
      <w:ind w:left="288"/>
    </w:pPr>
    <w:rPr>
      <w:b/>
      <w:caps/>
      <w:sz w:val="22"/>
      <w:szCs w:val="22"/>
    </w:rPr>
  </w:style>
  <w:style w:type="paragraph" w:customStyle="1" w:styleId="AuthorNameLetterhead">
    <w:name w:val="AuthorNameLetterhead"/>
    <w:basedOn w:val="Normal"/>
    <w:pPr>
      <w:widowControl/>
      <w:spacing w:before="40"/>
      <w:jc w:val="right"/>
    </w:pPr>
    <w:rPr>
      <w:rFonts w:ascii="Arial" w:hAnsi="Arial"/>
      <w:smallCaps/>
      <w:sz w:val="16"/>
    </w:rPr>
  </w:style>
  <w:style w:type="paragraph" w:customStyle="1" w:styleId="Address">
    <w:name w:val="Address"/>
    <w:basedOn w:val="Normal"/>
    <w:pPr>
      <w:widowControl/>
      <w:ind w:left="720"/>
    </w:pPr>
    <w:rPr>
      <w:szCs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exact"/>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line="240" w:lineRule="exact"/>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exact"/>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0"/>
      </w:numPr>
    </w:pPr>
  </w:style>
  <w:style w:type="paragraph" w:styleId="ListBullet2">
    <w:name w:val="List Bullet 2"/>
    <w:basedOn w:val="Normal"/>
    <w:pPr>
      <w:numPr>
        <w:numId w:val="11"/>
      </w:numPr>
    </w:pPr>
  </w:style>
  <w:style w:type="paragraph" w:styleId="ListBullet3">
    <w:name w:val="List Bullet 3"/>
    <w:basedOn w:val="Normal"/>
    <w:pPr>
      <w:numPr>
        <w:numId w:val="12"/>
      </w:numPr>
    </w:pPr>
  </w:style>
  <w:style w:type="paragraph" w:styleId="ListBullet4">
    <w:name w:val="List Bullet 4"/>
    <w:basedOn w:val="Normal"/>
    <w:pPr>
      <w:numPr>
        <w:numId w:val="13"/>
      </w:numPr>
    </w:pPr>
  </w:style>
  <w:style w:type="paragraph" w:styleId="ListBullet5">
    <w:name w:val="List Bullet 5"/>
    <w:basedOn w:val="Normal"/>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style>
  <w:style w:type="paragraph" w:styleId="TOC2">
    <w:name w:val="toc 2"/>
    <w:basedOn w:val="Normal"/>
    <w:next w:val="Normal"/>
    <w:autoRedefine/>
    <w:uiPriority w:val="39"/>
    <w:unhideWhenUsed/>
    <w:pPr>
      <w:widowControl/>
      <w:tabs>
        <w:tab w:val="left" w:pos="1440"/>
        <w:tab w:val="right" w:leader="dot" w:pos="9350"/>
      </w:tabs>
      <w:spacing w:after="240"/>
      <w:ind w:left="1440" w:right="720" w:hanging="720"/>
    </w:pPr>
    <w:rPr>
      <w:rFonts w:eastAsiaTheme="minorHAnsi" w:cstheme="minorBidi"/>
      <w:noProof/>
      <w:szCs w:val="24"/>
    </w:rPr>
  </w:style>
  <w:style w:type="paragraph" w:styleId="TOC3">
    <w:name w:val="toc 3"/>
    <w:basedOn w:val="Normal"/>
    <w:next w:val="Normal"/>
    <w:autoRedefine/>
    <w:uiPriority w:val="39"/>
    <w:unhideWhenUsed/>
    <w:pPr>
      <w:widowControl/>
      <w:tabs>
        <w:tab w:val="left" w:pos="2160"/>
        <w:tab w:val="right" w:leader="dot" w:pos="9350"/>
      </w:tabs>
      <w:spacing w:after="240"/>
      <w:ind w:left="2160" w:right="720" w:hanging="720"/>
    </w:pPr>
    <w:rPr>
      <w:rFonts w:eastAsiaTheme="minorHAnsi" w:cstheme="minorBidi"/>
      <w:noProof/>
      <w:szCs w:val="24"/>
    </w:rPr>
  </w:style>
  <w:style w:type="paragraph" w:styleId="TOC4">
    <w:name w:val="toc 4"/>
    <w:basedOn w:val="Normal"/>
    <w:next w:val="Normal"/>
    <w:autoRedefine/>
    <w:uiPriority w:val="39"/>
    <w:unhideWhenUsed/>
    <w:pPr>
      <w:widowControl/>
      <w:tabs>
        <w:tab w:val="left" w:pos="2880"/>
        <w:tab w:val="right" w:leader="dot" w:pos="9350"/>
      </w:tabs>
      <w:spacing w:after="240"/>
      <w:ind w:left="2880" w:right="720" w:hanging="720"/>
    </w:pPr>
    <w:rPr>
      <w:rFonts w:eastAsiaTheme="minorHAnsi" w:cstheme="minorBidi"/>
      <w:noProof/>
      <w:szCs w:val="24"/>
    </w:rPr>
  </w:style>
  <w:style w:type="paragraph" w:styleId="TOC5">
    <w:name w:val="toc 5"/>
    <w:basedOn w:val="Normal"/>
    <w:next w:val="Normal"/>
    <w:autoRedefine/>
    <w:uiPriority w:val="39"/>
    <w:unhideWhenUsed/>
    <w:pPr>
      <w:widowControl/>
      <w:tabs>
        <w:tab w:val="left" w:pos="3600"/>
        <w:tab w:val="right" w:leader="dot" w:pos="9350"/>
      </w:tabs>
      <w:spacing w:after="240"/>
      <w:ind w:left="3600" w:right="720" w:hanging="720"/>
    </w:pPr>
    <w:rPr>
      <w:rFonts w:eastAsiaTheme="minorHAnsi" w:cstheme="minorBidi"/>
      <w:noProof/>
      <w:szCs w:val="24"/>
    </w:rPr>
  </w:style>
  <w:style w:type="paragraph" w:styleId="TOC6">
    <w:name w:val="toc 6"/>
    <w:basedOn w:val="Normal"/>
    <w:next w:val="Normal"/>
    <w:autoRedefine/>
    <w:uiPriority w:val="39"/>
    <w:unhideWhenUsed/>
    <w:pPr>
      <w:widowControl/>
      <w:tabs>
        <w:tab w:val="left" w:pos="4320"/>
        <w:tab w:val="right" w:leader="dot" w:pos="9350"/>
      </w:tabs>
      <w:spacing w:after="240"/>
      <w:ind w:left="4320" w:right="720" w:hanging="720"/>
    </w:pPr>
    <w:rPr>
      <w:rFonts w:eastAsiaTheme="minorHAnsi" w:cstheme="minorBidi"/>
      <w:noProof/>
      <w:szCs w:val="24"/>
    </w:rPr>
  </w:style>
  <w:style w:type="paragraph" w:styleId="TOC7">
    <w:name w:val="toc 7"/>
    <w:basedOn w:val="Normal"/>
    <w:next w:val="Normal"/>
    <w:autoRedefine/>
    <w:uiPriority w:val="39"/>
    <w:unhideWhenUsed/>
    <w:pPr>
      <w:widowControl/>
      <w:tabs>
        <w:tab w:val="left" w:pos="5040"/>
        <w:tab w:val="right" w:leader="dot" w:pos="9350"/>
      </w:tabs>
      <w:spacing w:after="240"/>
      <w:ind w:left="5040" w:right="720" w:hanging="720"/>
    </w:pPr>
    <w:rPr>
      <w:rFonts w:eastAsiaTheme="minorHAnsi" w:cstheme="minorBidi"/>
      <w:noProof/>
      <w:szCs w:val="24"/>
    </w:rPr>
  </w:style>
  <w:style w:type="paragraph" w:styleId="TOC8">
    <w:name w:val="toc 8"/>
    <w:basedOn w:val="Normal"/>
    <w:next w:val="Normal"/>
    <w:autoRedefine/>
    <w:uiPriority w:val="39"/>
    <w:unhideWhenUsed/>
    <w:pPr>
      <w:widowControl/>
      <w:tabs>
        <w:tab w:val="left" w:pos="5760"/>
        <w:tab w:val="right" w:leader="dot" w:pos="9350"/>
      </w:tabs>
      <w:spacing w:after="240"/>
      <w:ind w:left="5760" w:right="720" w:hanging="720"/>
    </w:pPr>
    <w:rPr>
      <w:rFonts w:eastAsiaTheme="minorHAnsi" w:cstheme="minorBidi"/>
      <w:noProof/>
      <w:szCs w:val="24"/>
    </w:rPr>
  </w:style>
  <w:style w:type="paragraph" w:styleId="TOC9">
    <w:name w:val="toc 9"/>
    <w:basedOn w:val="Normal"/>
    <w:next w:val="Normal"/>
    <w:autoRedefine/>
    <w:uiPriority w:val="39"/>
    <w:unhideWhenUsed/>
    <w:pPr>
      <w:widowControl/>
      <w:tabs>
        <w:tab w:val="left" w:pos="6480"/>
        <w:tab w:val="right" w:leader="dot" w:pos="9350"/>
      </w:tabs>
      <w:spacing w:after="240"/>
      <w:ind w:left="6480" w:right="720" w:hanging="720"/>
    </w:pPr>
    <w:rPr>
      <w:rFonts w:eastAsiaTheme="minorHAnsi" w:cstheme="minorBidi"/>
      <w:noProof/>
      <w:szCs w:val="24"/>
    </w:rPr>
  </w:style>
  <w:style w:type="paragraph" w:customStyle="1" w:styleId="SigByLine">
    <w:name w:val="Sig By Line"/>
    <w:basedOn w:val="Normal"/>
    <w:next w:val="Normal"/>
    <w:pPr>
      <w:keepNext/>
      <w:keepLines/>
      <w:widowControl/>
      <w:tabs>
        <w:tab w:val="left" w:pos="5040"/>
        <w:tab w:val="left" w:pos="8640"/>
      </w:tabs>
      <w:spacing w:before="720"/>
      <w:ind w:left="4320"/>
    </w:pPr>
    <w:rPr>
      <w:rFonts w:eastAsiaTheme="minorHAnsi" w:cstheme="minorBidi"/>
      <w:szCs w:val="24"/>
    </w:rPr>
  </w:style>
  <w:style w:type="paragraph" w:customStyle="1" w:styleId="SigFirmName">
    <w:name w:val="Sig Firm Name"/>
    <w:basedOn w:val="Normal"/>
    <w:pPr>
      <w:keepNext/>
      <w:keepLines/>
      <w:widowControl/>
      <w:ind w:left="5040"/>
    </w:pPr>
    <w:rPr>
      <w:rFonts w:eastAsiaTheme="minorHAnsi" w:cstheme="minorBidi"/>
      <w:caps/>
      <w:szCs w:val="24"/>
    </w:rPr>
  </w:style>
  <w:style w:type="paragraph" w:customStyle="1" w:styleId="SigAttorneyName">
    <w:name w:val="Sig Attorney Name"/>
    <w:basedOn w:val="Normal"/>
    <w:pPr>
      <w:keepNext/>
      <w:keepLines/>
      <w:widowControl/>
      <w:ind w:left="5040"/>
    </w:pPr>
    <w:rPr>
      <w:rFonts w:eastAsiaTheme="minorHAnsi" w:cstheme="minorBidi"/>
      <w:szCs w:val="24"/>
    </w:rPr>
  </w:style>
  <w:style w:type="paragraph" w:customStyle="1" w:styleId="SigAttorneysFor">
    <w:name w:val="Sig Attorneys For"/>
    <w:basedOn w:val="Normal"/>
    <w:pPr>
      <w:keepNext/>
      <w:keepLines/>
      <w:widowControl/>
      <w:ind w:left="5040"/>
    </w:pPr>
    <w:rPr>
      <w:rFonts w:eastAsiaTheme="minorHAnsi" w:cstheme="minorBidi"/>
      <w:szCs w:val="24"/>
    </w:rPr>
  </w:style>
  <w:style w:type="paragraph" w:customStyle="1" w:styleId="SigOfficeAddress">
    <w:name w:val="Sig Office Address"/>
    <w:basedOn w:val="Normal"/>
    <w:pPr>
      <w:keepLines/>
      <w:widowControl/>
      <w:ind w:left="5040"/>
    </w:pPr>
    <w:rPr>
      <w:szCs w:val="24"/>
    </w:rPr>
  </w:style>
  <w:style w:type="paragraph" w:customStyle="1" w:styleId="CoverFirmName">
    <w:name w:val="Cover Firm Name"/>
    <w:basedOn w:val="Normal"/>
    <w:pPr>
      <w:widowControl/>
    </w:pPr>
    <w:rPr>
      <w:rFonts w:eastAsiaTheme="minorHAnsi"/>
      <w:szCs w:val="22"/>
    </w:rPr>
  </w:style>
  <w:style w:type="paragraph" w:customStyle="1" w:styleId="CoverAttorneysFor">
    <w:name w:val="Cover Attorneys For"/>
    <w:basedOn w:val="Normal"/>
    <w:pPr>
      <w:widowControl/>
      <w:ind w:left="720"/>
    </w:pPr>
    <w:rPr>
      <w:rFonts w:eastAsiaTheme="minorHAnsi"/>
      <w:szCs w:val="22"/>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widowControl w:val="0"/>
      <w:spacing w:line="240" w:lineRule="exact"/>
    </w:pPr>
    <w:rPr>
      <w:sz w:val="24"/>
    </w:rPr>
  </w:style>
  <w:style w:type="paragraph" w:styleId="TOCHeading">
    <w:name w:val="TOC Heading"/>
    <w:basedOn w:val="Normal"/>
    <w:unhideWhenUsed/>
    <w:qFormat/>
    <w:pPr>
      <w:widowControl/>
      <w:spacing w:after="240"/>
      <w:jc w:val="center"/>
    </w:pPr>
    <w:rPr>
      <w:rFonts w:eastAsiaTheme="minorHAnsi" w:cstheme="minorBidi"/>
      <w:b/>
      <w:szCs w:val="24"/>
    </w:rPr>
  </w:style>
  <w:style w:type="paragraph" w:customStyle="1" w:styleId="CertificateSignature">
    <w:name w:val="Certificate Signature"/>
    <w:basedOn w:val="Normal"/>
    <w:pPr>
      <w:keepNext/>
      <w:widowControl/>
      <w:tabs>
        <w:tab w:val="left" w:pos="8640"/>
      </w:tabs>
      <w:spacing w:before="720"/>
      <w:ind w:left="4320"/>
      <w:contextualSpacing/>
    </w:pPr>
    <w:rPr>
      <w:szCs w:val="24"/>
    </w:rPr>
  </w:style>
  <w:style w:type="paragraph" w:customStyle="1" w:styleId="TOCPage">
    <w:name w:val="TOC Page"/>
    <w:basedOn w:val="Normal"/>
    <w:semiHidden/>
    <w:pPr>
      <w:widowControl/>
      <w:spacing w:after="240"/>
      <w:jc w:val="right"/>
    </w:pPr>
    <w:rPr>
      <w:rFonts w:eastAsiaTheme="minorHAnsi" w:cstheme="minorBidi"/>
      <w:b/>
      <w:szCs w:val="24"/>
    </w:rPr>
  </w:style>
  <w:style w:type="paragraph" w:customStyle="1" w:styleId="SigFirmNamePara">
    <w:name w:val="Sig Firm Name Para"/>
    <w:basedOn w:val="Normal"/>
    <w:pPr>
      <w:spacing w:before="240"/>
      <w:ind w:left="4320"/>
    </w:pPr>
    <w:rPr>
      <w:caps/>
    </w:rPr>
  </w:style>
  <w:style w:type="character" w:customStyle="1" w:styleId="BodyTextChar">
    <w:name w:val="Body Text Char"/>
    <w:basedOn w:val="DefaultParagraphFont"/>
    <w:link w:val="BodyText"/>
    <w:rPr>
      <w:sz w:val="24"/>
    </w:rPr>
  </w:style>
  <w:style w:type="character" w:styleId="Hyperlink">
    <w:name w:val="Hyperlink"/>
    <w:basedOn w:val="DefaultParagraphFont"/>
    <w:uiPriority w:val="99"/>
    <w:rPr>
      <w:color w:val="0000FF" w:themeColor="hyperlink"/>
      <w:u w:val="single"/>
    </w:rPr>
  </w:style>
  <w:style w:type="character" w:customStyle="1" w:styleId="FooterChar">
    <w:name w:val="Footer Char"/>
    <w:basedOn w:val="DefaultParagraphFont"/>
    <w:link w:val="Footer"/>
    <w:uiPriority w:val="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046092-108F-4D28-9DBE-2049ECFD8231}"/>
</file>

<file path=customXml/itemProps2.xml><?xml version="1.0" encoding="utf-8"?>
<ds:datastoreItem xmlns:ds="http://schemas.openxmlformats.org/officeDocument/2006/customXml" ds:itemID="{444F62F4-4280-4B84-A99A-3ADFF885835A}"/>
</file>

<file path=customXml/itemProps3.xml><?xml version="1.0" encoding="utf-8"?>
<ds:datastoreItem xmlns:ds="http://schemas.openxmlformats.org/officeDocument/2006/customXml" ds:itemID="{04465ED0-9AFA-4620-A39B-37F34B74A669}"/>
</file>

<file path=customXml/itemProps4.xml><?xml version="1.0" encoding="utf-8"?>
<ds:datastoreItem xmlns:ds="http://schemas.openxmlformats.org/officeDocument/2006/customXml" ds:itemID="{64EE9CD1-5595-452E-A27B-A7581B5EAB1A}"/>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1902</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2016-02-11T22:06:00Z</dcterms:created>
  <dcterms:modified xsi:type="dcterms:W3CDTF">2016-02-11T22:06:00Z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0x0101006E56B4D1795A2E4DB2F0B01679ED314A006D7A73751226EA419A9CAE5A2849B703</vt:lpwstr>
  </property>
  <property fmtid="{D5CDD505-2E9C-101B-9397-08002B2CF9AE}" pid="4" name="_docset_NoMedatataSyncRequired">
    <vt:lpwstr>False</vt:lpwstr>
  </property>
</Properties>
</file>