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1080"/>
          <w:tab w:val="left" w:pos="-720"/>
          <w:tab w:val="left" w:pos="0"/>
          <w:tab w:val="left" w:pos="720"/>
          <w:tab w:val="left" w:pos="1440"/>
          <w:tab w:val="left" w:pos="1800"/>
          <w:tab w:val="left" w:pos="2880"/>
        </w:tabs>
        <w:rPr>
          <w:b/>
          <w:bCs/>
        </w:rPr>
      </w:pPr>
      <w:proofErr w:type="gramStart"/>
      <w:r>
        <w:rPr>
          <w:b/>
          <w:bCs/>
        </w:rPr>
        <w:t>BENCH REQUEST NO.</w:t>
      </w:r>
      <w:proofErr w:type="gramEnd"/>
      <w:r>
        <w:rPr>
          <w:b/>
          <w:bCs/>
        </w:rPr>
        <w:t xml:space="preserve"> 1: </w:t>
      </w:r>
    </w:p>
    <w:p>
      <w:pPr>
        <w:pStyle w:val="ListParagraph"/>
        <w:ind w:left="0"/>
        <w:rPr>
          <w:rFonts w:ascii="Times New Roman" w:hAnsi="Times New Roman"/>
          <w:sz w:val="24"/>
          <w:szCs w:val="24"/>
        </w:rPr>
      </w:pPr>
    </w:p>
    <w:p>
      <w:r>
        <w:t xml:space="preserve">Exception 5 to the AFOR proposal states that the company will comply with WAC 480-120-355, which sets forth the accounting requirements for competitively classified companies, and states that </w:t>
      </w:r>
      <w:proofErr w:type="spellStart"/>
      <w:r>
        <w:t>CenturyLink</w:t>
      </w:r>
      <w:proofErr w:type="spellEnd"/>
      <w:r>
        <w:t xml:space="preserve"> will “use the same accounting method that it uses to maintain its books for the Federal Communications Commission purposes.”  The Commission asked the company to clarify what accounting standards the company would be held to under the AFOR.  </w:t>
      </w:r>
    </w:p>
    <w:p/>
    <w:p>
      <w:r>
        <w:rPr>
          <w:b/>
          <w:bCs/>
        </w:rPr>
        <w:t>Response:</w:t>
      </w:r>
      <w:r>
        <w:t xml:space="preserve">  </w:t>
      </w:r>
    </w:p>
    <w:p/>
    <w:p>
      <w:pPr>
        <w:spacing w:after="240"/>
      </w:pPr>
      <w:r>
        <w:t xml:space="preserve">WAC 480-120-355 provides as follows:  Competitively classified companies must keep accounts using generally accepted accounting principles (GAAP), or any other accounting method acceptable to the commission. In addition, the accounts must allow for identification of revenues for Washington intrastate operations subject to commission jurisdiction. </w:t>
      </w:r>
    </w:p>
    <w:p>
      <w:pPr>
        <w:spacing w:after="240"/>
      </w:pPr>
      <w:r>
        <w:t xml:space="preserve">Exception 5 to the proposed AFOR provides that:  </w:t>
      </w:r>
      <w:proofErr w:type="spellStart"/>
      <w:r>
        <w:t>CenturyLink</w:t>
      </w:r>
      <w:proofErr w:type="spellEnd"/>
      <w:r>
        <w:t xml:space="preserve"> will keep its books of accounts pursuant to WAC 480-120-355.  However, instead of keeping its accounts in accordance with generally accepted accounting principles, </w:t>
      </w:r>
      <w:proofErr w:type="spellStart"/>
      <w:r>
        <w:t>CenturyLink</w:t>
      </w:r>
      <w:proofErr w:type="spellEnd"/>
      <w:r>
        <w:t xml:space="preserve"> will use the same accounting method that it uses to maintain its books for Federal Communications Commission purposes.</w:t>
      </w:r>
    </w:p>
    <w:p>
      <w:r>
        <w:t>Under this rule and Exception 5, the legacy Qwest company would follow the same accounting practices that it does today (based on terms of the 2006 AFOR), keeping its accounts in the same manner as it does for the FCC pursuant to Part 32</w:t>
      </w:r>
      <w:r>
        <w:rPr>
          <w:color w:val="1F497D"/>
        </w:rPr>
        <w:t xml:space="preserve"> </w:t>
      </w:r>
      <w:r>
        <w:t xml:space="preserve">as amended, and allowing for identification of intrastate revenues.  The other </w:t>
      </w:r>
      <w:proofErr w:type="spellStart"/>
      <w:r>
        <w:t>CenturyLink</w:t>
      </w:r>
      <w:proofErr w:type="spellEnd"/>
      <w:r>
        <w:t xml:space="preserve"> ILECs will also follow these same accounting practices.</w:t>
      </w:r>
    </w:p>
    <w:p/>
    <w:p>
      <w:r>
        <w:t>Respondent:  Mark Reynolds</w:t>
      </w:r>
    </w:p>
    <w:p>
      <w:pPr>
        <w:rPr>
          <w:rFonts w:eastAsia="Calibri"/>
        </w:rPr>
      </w:pPr>
    </w:p>
    <w:p>
      <w:pPr>
        <w:pStyle w:val="ListParagraph"/>
        <w:rPr>
          <w:rFonts w:ascii="Times New Roman" w:hAnsi="Times New Roman"/>
          <w:sz w:val="24"/>
          <w:szCs w:val="24"/>
        </w:rPr>
      </w:pPr>
    </w:p>
    <w:p>
      <w:pPr>
        <w:pStyle w:val="ListParagraph"/>
        <w:ind w:left="0"/>
        <w:rPr>
          <w:rFonts w:ascii="Times New Roman" w:hAnsi="Times New Roman"/>
          <w:sz w:val="24"/>
          <w:szCs w:val="24"/>
        </w:rPr>
      </w:pPr>
    </w:p>
    <w:p>
      <w:r>
        <w:tab/>
      </w:r>
      <w:r>
        <w:tab/>
      </w:r>
    </w:p>
    <w:sectPr>
      <w:headerReference w:type="default" r:id="rId8"/>
      <w:pgSz w:w="12240" w:h="15840" w:code="1"/>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p>
    <w:pPr>
      <w:pStyle w:val="Header"/>
    </w:pPr>
  </w:p>
  <w:p>
    <w:pPr>
      <w:pStyle w:val="Header"/>
    </w:pPr>
    <w:r>
      <w:t>Docket UT-130477</w:t>
    </w:r>
  </w:p>
  <w:p>
    <w:pPr>
      <w:pStyle w:val="Header"/>
    </w:pPr>
    <w:r>
      <w:t>CTL Response to Bench Request No. 1</w:t>
    </w:r>
  </w:p>
  <w:p>
    <w:pPr>
      <w:pStyle w:val="Header"/>
    </w:pPr>
    <w:r>
      <w:t>October 22, 2013</w:t>
    </w:r>
  </w:p>
  <w:p>
    <w:pPr>
      <w:pStyle w:val="Header"/>
      <w:rPr>
        <w:rStyle w:val="PageNumber"/>
      </w:rPr>
    </w:pP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F6E"/>
    <w:multiLevelType w:val="hybridMultilevel"/>
    <w:tmpl w:val="C53AF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55B3C"/>
    <w:multiLevelType w:val="hybridMultilevel"/>
    <w:tmpl w:val="925AF16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85423FA"/>
    <w:multiLevelType w:val="hybridMultilevel"/>
    <w:tmpl w:val="F11A03DA"/>
    <w:lvl w:ilvl="0" w:tplc="C0D66A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C6807"/>
    <w:multiLevelType w:val="hybridMultilevel"/>
    <w:tmpl w:val="96CCAD5A"/>
    <w:lvl w:ilvl="0" w:tplc="43D00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46EFF"/>
    <w:multiLevelType w:val="hybridMultilevel"/>
    <w:tmpl w:val="59824AFA"/>
    <w:lvl w:ilvl="0" w:tplc="521A109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30A03"/>
    <w:multiLevelType w:val="hybridMultilevel"/>
    <w:tmpl w:val="881287B8"/>
    <w:lvl w:ilvl="0" w:tplc="7FB828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F6026"/>
    <w:multiLevelType w:val="hybridMultilevel"/>
    <w:tmpl w:val="E8EE9B5C"/>
    <w:lvl w:ilvl="0" w:tplc="7FA4258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730B63"/>
    <w:multiLevelType w:val="hybridMultilevel"/>
    <w:tmpl w:val="6CAA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2E04CD"/>
    <w:multiLevelType w:val="hybridMultilevel"/>
    <w:tmpl w:val="D9A8B138"/>
    <w:lvl w:ilvl="0" w:tplc="3184F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F131C"/>
    <w:multiLevelType w:val="hybridMultilevel"/>
    <w:tmpl w:val="B7AE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470D5"/>
    <w:multiLevelType w:val="hybridMultilevel"/>
    <w:tmpl w:val="C0DC4370"/>
    <w:lvl w:ilvl="0" w:tplc="B2CCBD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215C22"/>
    <w:multiLevelType w:val="hybridMultilevel"/>
    <w:tmpl w:val="B970A2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57636E"/>
    <w:multiLevelType w:val="hybridMultilevel"/>
    <w:tmpl w:val="3A4E3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32DAF"/>
    <w:multiLevelType w:val="hybridMultilevel"/>
    <w:tmpl w:val="BD46D5F8"/>
    <w:lvl w:ilvl="0" w:tplc="FC4A6F20">
      <w:start w:val="23"/>
      <w:numFmt w:val="decimal"/>
      <w:lvlText w:val="%1."/>
      <w:lvlJc w:val="left"/>
      <w:pPr>
        <w:ind w:left="720" w:hanging="360"/>
      </w:pPr>
      <w:rPr>
        <w:rFonts w:hint="default"/>
      </w:rPr>
    </w:lvl>
    <w:lvl w:ilvl="1" w:tplc="EB4086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F5389"/>
    <w:multiLevelType w:val="hybridMultilevel"/>
    <w:tmpl w:val="D916D56E"/>
    <w:lvl w:ilvl="0" w:tplc="FC4A6F20">
      <w:start w:val="23"/>
      <w:numFmt w:val="decimal"/>
      <w:lvlText w:val="%1."/>
      <w:lvlJc w:val="left"/>
      <w:pPr>
        <w:ind w:left="720" w:hanging="360"/>
      </w:pPr>
      <w:rPr>
        <w:rFonts w:hint="default"/>
      </w:rPr>
    </w:lvl>
    <w:lvl w:ilvl="1" w:tplc="8CCC0B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5023F"/>
    <w:multiLevelType w:val="hybridMultilevel"/>
    <w:tmpl w:val="3A4E3BC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B7E4E"/>
    <w:multiLevelType w:val="hybridMultilevel"/>
    <w:tmpl w:val="0D141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8856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97195"/>
    <w:multiLevelType w:val="hybridMultilevel"/>
    <w:tmpl w:val="A4ACCB0A"/>
    <w:lvl w:ilvl="0" w:tplc="FC4A6F20">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D67D1"/>
    <w:multiLevelType w:val="hybridMultilevel"/>
    <w:tmpl w:val="2654D62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66140C7"/>
    <w:multiLevelType w:val="hybridMultilevel"/>
    <w:tmpl w:val="B9DA5B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B25FD"/>
    <w:multiLevelType w:val="hybridMultilevel"/>
    <w:tmpl w:val="3CA03896"/>
    <w:lvl w:ilvl="0" w:tplc="AF944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087A15"/>
    <w:multiLevelType w:val="hybridMultilevel"/>
    <w:tmpl w:val="87E8589E"/>
    <w:lvl w:ilvl="0" w:tplc="32E29688">
      <w:start w:val="1"/>
      <w:numFmt w:val="lowerLetter"/>
      <w:lvlText w:val="%1."/>
      <w:lvlJc w:val="left"/>
      <w:pPr>
        <w:ind w:left="720" w:hanging="360"/>
      </w:pPr>
      <w:rPr>
        <w:rFonts w:ascii="Times New Roman" w:eastAsia="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D48F8"/>
    <w:multiLevelType w:val="hybridMultilevel"/>
    <w:tmpl w:val="2FDEBF5C"/>
    <w:lvl w:ilvl="0" w:tplc="2D4050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84616F"/>
    <w:multiLevelType w:val="hybridMultilevel"/>
    <w:tmpl w:val="57106E82"/>
    <w:lvl w:ilvl="0" w:tplc="629C79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B569F"/>
    <w:multiLevelType w:val="hybridMultilevel"/>
    <w:tmpl w:val="6E789432"/>
    <w:lvl w:ilvl="0" w:tplc="0409000F">
      <w:start w:val="1"/>
      <w:numFmt w:val="decimal"/>
      <w:lvlText w:val="%1."/>
      <w:lvlJc w:val="left"/>
      <w:pPr>
        <w:ind w:left="720" w:hanging="360"/>
      </w:pPr>
      <w:rPr>
        <w:rFonts w:hint="default"/>
      </w:rPr>
    </w:lvl>
    <w:lvl w:ilvl="1" w:tplc="370AF2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86554"/>
    <w:multiLevelType w:val="hybridMultilevel"/>
    <w:tmpl w:val="FC2CC63E"/>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nsid w:val="56C9127D"/>
    <w:multiLevelType w:val="hybridMultilevel"/>
    <w:tmpl w:val="8E165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D23B97"/>
    <w:multiLevelType w:val="hybridMultilevel"/>
    <w:tmpl w:val="9760CD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5CEC0B05"/>
    <w:multiLevelType w:val="hybridMultilevel"/>
    <w:tmpl w:val="D4E26AAA"/>
    <w:lvl w:ilvl="0" w:tplc="12C673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F7291"/>
    <w:multiLevelType w:val="hybridMultilevel"/>
    <w:tmpl w:val="0554DAEC"/>
    <w:lvl w:ilvl="0" w:tplc="12C67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D14DA"/>
    <w:multiLevelType w:val="hybridMultilevel"/>
    <w:tmpl w:val="17DC9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DF7097"/>
    <w:multiLevelType w:val="hybridMultilevel"/>
    <w:tmpl w:val="3F4EDDAA"/>
    <w:lvl w:ilvl="0" w:tplc="B89E0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028BB"/>
    <w:multiLevelType w:val="hybridMultilevel"/>
    <w:tmpl w:val="701EAF98"/>
    <w:lvl w:ilvl="0" w:tplc="12C67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4"/>
  </w:num>
  <w:num w:numId="7">
    <w:abstractNumId w:val="13"/>
  </w:num>
  <w:num w:numId="8">
    <w:abstractNumId w:val="23"/>
  </w:num>
  <w:num w:numId="9">
    <w:abstractNumId w:val="14"/>
  </w:num>
  <w:num w:numId="10">
    <w:abstractNumId w:val="9"/>
  </w:num>
  <w:num w:numId="11">
    <w:abstractNumId w:val="19"/>
  </w:num>
  <w:num w:numId="12">
    <w:abstractNumId w:val="2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8"/>
  </w:num>
  <w:num w:numId="16">
    <w:abstractNumId w:val="5"/>
  </w:num>
  <w:num w:numId="17">
    <w:abstractNumId w:val="10"/>
  </w:num>
  <w:num w:numId="18">
    <w:abstractNumId w:val="8"/>
  </w:num>
  <w:num w:numId="19">
    <w:abstractNumId w:val="20"/>
  </w:num>
  <w:num w:numId="20">
    <w:abstractNumId w:val="22"/>
  </w:num>
  <w:num w:numId="21">
    <w:abstractNumId w:val="2"/>
  </w:num>
  <w:num w:numId="22">
    <w:abstractNumId w:val="3"/>
  </w:num>
  <w:num w:numId="23">
    <w:abstractNumId w:val="11"/>
  </w:num>
  <w:num w:numId="24">
    <w:abstractNumId w:val="31"/>
  </w:num>
  <w:num w:numId="25">
    <w:abstractNumId w:val="15"/>
  </w:num>
  <w:num w:numId="26">
    <w:abstractNumId w:val="12"/>
  </w:num>
  <w:num w:numId="27">
    <w:abstractNumId w:val="21"/>
  </w:num>
  <w:num w:numId="28">
    <w:abstractNumId w:val="26"/>
  </w:num>
  <w:num w:numId="29">
    <w:abstractNumId w:val="1"/>
  </w:num>
  <w:num w:numId="30">
    <w:abstractNumId w:val="25"/>
  </w:num>
  <w:num w:numId="31">
    <w:abstractNumId w:val="7"/>
  </w:num>
  <w:num w:numId="32">
    <w:abstractNumId w:val="29"/>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8294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contextualSpacing/>
    </w:pPr>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Spacing">
    <w:name w:val="No Spacing"/>
    <w:uiPriority w:val="1"/>
    <w:qFormat/>
    <w:rPr>
      <w:rFonts w:eastAsia="Calibri"/>
      <w:sz w:val="24"/>
      <w:szCs w:val="22"/>
    </w:rPr>
  </w:style>
  <w:style w:type="character" w:styleId="Hyperlink">
    <w:name w:val="Hyperlink"/>
    <w:basedOn w:val="DefaultParagraphFon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9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C12"/>
    <w:pPr>
      <w:tabs>
        <w:tab w:val="center" w:pos="4320"/>
        <w:tab w:val="right" w:pos="8640"/>
      </w:tabs>
    </w:pPr>
  </w:style>
  <w:style w:type="paragraph" w:styleId="Footer">
    <w:name w:val="footer"/>
    <w:basedOn w:val="Normal"/>
    <w:rsid w:val="00DF6C12"/>
    <w:pPr>
      <w:tabs>
        <w:tab w:val="center" w:pos="4320"/>
        <w:tab w:val="right" w:pos="8640"/>
      </w:tabs>
    </w:pPr>
  </w:style>
  <w:style w:type="character" w:styleId="PageNumber">
    <w:name w:val="page number"/>
    <w:basedOn w:val="DefaultParagraphFont"/>
    <w:rsid w:val="00DF6C12"/>
  </w:style>
  <w:style w:type="paragraph" w:styleId="ListParagraph">
    <w:name w:val="List Paragraph"/>
    <w:basedOn w:val="Normal"/>
    <w:uiPriority w:val="34"/>
    <w:qFormat/>
    <w:rsid w:val="00F3553F"/>
    <w:pPr>
      <w:ind w:left="720"/>
      <w:contextualSpacing/>
    </w:pPr>
    <w:rPr>
      <w:rFonts w:ascii="Calibri" w:eastAsia="Calibri" w:hAnsi="Calibri"/>
      <w:sz w:val="22"/>
      <w:szCs w:val="22"/>
    </w:rPr>
  </w:style>
  <w:style w:type="table" w:styleId="TableGrid">
    <w:name w:val="Table Grid"/>
    <w:basedOn w:val="TableNormal"/>
    <w:uiPriority w:val="59"/>
    <w:rsid w:val="0095757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057176"/>
    <w:rPr>
      <w:sz w:val="16"/>
      <w:szCs w:val="16"/>
    </w:rPr>
  </w:style>
  <w:style w:type="paragraph" w:styleId="CommentText">
    <w:name w:val="annotation text"/>
    <w:basedOn w:val="Normal"/>
    <w:link w:val="CommentTextChar"/>
    <w:uiPriority w:val="99"/>
    <w:unhideWhenUsed/>
    <w:rsid w:val="0005717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57176"/>
    <w:rPr>
      <w:rFonts w:asciiTheme="minorHAnsi" w:eastAsiaTheme="minorHAnsi" w:hAnsiTheme="minorHAnsi" w:cstheme="minorBidi"/>
    </w:rPr>
  </w:style>
  <w:style w:type="paragraph" w:styleId="BalloonText">
    <w:name w:val="Balloon Text"/>
    <w:basedOn w:val="Normal"/>
    <w:link w:val="BalloonTextChar"/>
    <w:rsid w:val="00057176"/>
    <w:rPr>
      <w:rFonts w:ascii="Tahoma" w:hAnsi="Tahoma" w:cs="Tahoma"/>
      <w:sz w:val="16"/>
      <w:szCs w:val="16"/>
    </w:rPr>
  </w:style>
  <w:style w:type="character" w:customStyle="1" w:styleId="BalloonTextChar">
    <w:name w:val="Balloon Text Char"/>
    <w:basedOn w:val="DefaultParagraphFont"/>
    <w:link w:val="BalloonText"/>
    <w:rsid w:val="00057176"/>
    <w:rPr>
      <w:rFonts w:ascii="Tahoma" w:hAnsi="Tahoma" w:cs="Tahoma"/>
      <w:sz w:val="16"/>
      <w:szCs w:val="16"/>
    </w:rPr>
  </w:style>
  <w:style w:type="paragraph" w:styleId="NoSpacing">
    <w:name w:val="No Spacing"/>
    <w:uiPriority w:val="1"/>
    <w:qFormat/>
    <w:rsid w:val="00AA5B1F"/>
    <w:rPr>
      <w:rFonts w:eastAsia="Calibri"/>
      <w:sz w:val="24"/>
      <w:szCs w:val="22"/>
    </w:rPr>
  </w:style>
  <w:style w:type="character" w:styleId="Hyperlink">
    <w:name w:val="Hyperlink"/>
    <w:basedOn w:val="DefaultParagraphFont"/>
    <w:rsid w:val="00A92B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652329">
      <w:bodyDiv w:val="1"/>
      <w:marLeft w:val="0"/>
      <w:marRight w:val="0"/>
      <w:marTop w:val="0"/>
      <w:marBottom w:val="0"/>
      <w:divBdr>
        <w:top w:val="none" w:sz="0" w:space="0" w:color="auto"/>
        <w:left w:val="none" w:sz="0" w:space="0" w:color="auto"/>
        <w:bottom w:val="none" w:sz="0" w:space="0" w:color="auto"/>
        <w:right w:val="none" w:sz="0" w:space="0" w:color="auto"/>
      </w:divBdr>
    </w:div>
    <w:div w:id="321541059">
      <w:bodyDiv w:val="1"/>
      <w:marLeft w:val="0"/>
      <w:marRight w:val="0"/>
      <w:marTop w:val="0"/>
      <w:marBottom w:val="0"/>
      <w:divBdr>
        <w:top w:val="none" w:sz="0" w:space="0" w:color="auto"/>
        <w:left w:val="none" w:sz="0" w:space="0" w:color="auto"/>
        <w:bottom w:val="none" w:sz="0" w:space="0" w:color="auto"/>
        <w:right w:val="none" w:sz="0" w:space="0" w:color="auto"/>
      </w:divBdr>
    </w:div>
    <w:div w:id="795830405">
      <w:bodyDiv w:val="1"/>
      <w:marLeft w:val="0"/>
      <w:marRight w:val="0"/>
      <w:marTop w:val="0"/>
      <w:marBottom w:val="0"/>
      <w:divBdr>
        <w:top w:val="none" w:sz="0" w:space="0" w:color="auto"/>
        <w:left w:val="none" w:sz="0" w:space="0" w:color="auto"/>
        <w:bottom w:val="none" w:sz="0" w:space="0" w:color="auto"/>
        <w:right w:val="none" w:sz="0" w:space="0" w:color="auto"/>
      </w:divBdr>
    </w:div>
    <w:div w:id="914389492">
      <w:bodyDiv w:val="1"/>
      <w:marLeft w:val="0"/>
      <w:marRight w:val="0"/>
      <w:marTop w:val="0"/>
      <w:marBottom w:val="0"/>
      <w:divBdr>
        <w:top w:val="none" w:sz="0" w:space="0" w:color="auto"/>
        <w:left w:val="none" w:sz="0" w:space="0" w:color="auto"/>
        <w:bottom w:val="none" w:sz="0" w:space="0" w:color="auto"/>
        <w:right w:val="none" w:sz="0" w:space="0" w:color="auto"/>
      </w:divBdr>
    </w:div>
    <w:div w:id="1454864177">
      <w:bodyDiv w:val="1"/>
      <w:marLeft w:val="0"/>
      <w:marRight w:val="0"/>
      <w:marTop w:val="0"/>
      <w:marBottom w:val="0"/>
      <w:divBdr>
        <w:top w:val="none" w:sz="0" w:space="0" w:color="auto"/>
        <w:left w:val="none" w:sz="0" w:space="0" w:color="auto"/>
        <w:bottom w:val="none" w:sz="0" w:space="0" w:color="auto"/>
        <w:right w:val="none" w:sz="0" w:space="0" w:color="auto"/>
      </w:divBdr>
    </w:div>
    <w:div w:id="1660041028">
      <w:bodyDiv w:val="1"/>
      <w:marLeft w:val="0"/>
      <w:marRight w:val="0"/>
      <w:marTop w:val="0"/>
      <w:marBottom w:val="0"/>
      <w:divBdr>
        <w:top w:val="none" w:sz="0" w:space="0" w:color="auto"/>
        <w:left w:val="none" w:sz="0" w:space="0" w:color="auto"/>
        <w:bottom w:val="none" w:sz="0" w:space="0" w:color="auto"/>
        <w:right w:val="none" w:sz="0" w:space="0" w:color="auto"/>
      </w:divBdr>
    </w:div>
    <w:div w:id="1736971349">
      <w:bodyDiv w:val="1"/>
      <w:marLeft w:val="0"/>
      <w:marRight w:val="0"/>
      <w:marTop w:val="0"/>
      <w:marBottom w:val="0"/>
      <w:divBdr>
        <w:top w:val="none" w:sz="0" w:space="0" w:color="auto"/>
        <w:left w:val="none" w:sz="0" w:space="0" w:color="auto"/>
        <w:bottom w:val="none" w:sz="0" w:space="0" w:color="auto"/>
        <w:right w:val="none" w:sz="0" w:space="0" w:color="auto"/>
      </w:divBdr>
    </w:div>
    <w:div w:id="1862739905">
      <w:bodyDiv w:val="1"/>
      <w:marLeft w:val="0"/>
      <w:marRight w:val="0"/>
      <w:marTop w:val="0"/>
      <w:marBottom w:val="0"/>
      <w:divBdr>
        <w:top w:val="none" w:sz="0" w:space="0" w:color="auto"/>
        <w:left w:val="none" w:sz="0" w:space="0" w:color="auto"/>
        <w:bottom w:val="none" w:sz="0" w:space="0" w:color="auto"/>
        <w:right w:val="none" w:sz="0" w:space="0" w:color="auto"/>
      </w:divBdr>
    </w:div>
    <w:div w:id="1908757057">
      <w:bodyDiv w:val="1"/>
      <w:marLeft w:val="0"/>
      <w:marRight w:val="0"/>
      <w:marTop w:val="0"/>
      <w:marBottom w:val="0"/>
      <w:divBdr>
        <w:top w:val="none" w:sz="0" w:space="0" w:color="auto"/>
        <w:left w:val="none" w:sz="0" w:space="0" w:color="auto"/>
        <w:bottom w:val="none" w:sz="0" w:space="0" w:color="auto"/>
        <w:right w:val="none" w:sz="0" w:space="0" w:color="auto"/>
      </w:divBdr>
    </w:div>
    <w:div w:id="1913588789">
      <w:bodyDiv w:val="1"/>
      <w:marLeft w:val="0"/>
      <w:marRight w:val="0"/>
      <w:marTop w:val="0"/>
      <w:marBottom w:val="0"/>
      <w:divBdr>
        <w:top w:val="none" w:sz="0" w:space="0" w:color="auto"/>
        <w:left w:val="none" w:sz="0" w:space="0" w:color="auto"/>
        <w:bottom w:val="none" w:sz="0" w:space="0" w:color="auto"/>
        <w:right w:val="none" w:sz="0" w:space="0" w:color="auto"/>
      </w:divBdr>
    </w:div>
    <w:div w:id="19145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2013-10-22T07:00:00+00:00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CA788F94-6E1F-4CB7-A087-09C56CC3342B}"/>
</file>

<file path=customXml/itemProps2.xml><?xml version="1.0" encoding="utf-8"?>
<ds:datastoreItem xmlns:ds="http://schemas.openxmlformats.org/officeDocument/2006/customXml" ds:itemID="{F910A40D-C6B4-499D-A452-225F8909560B}"/>
</file>

<file path=customXml/itemProps3.xml><?xml version="1.0" encoding="utf-8"?>
<ds:datastoreItem xmlns:ds="http://schemas.openxmlformats.org/officeDocument/2006/customXml" ds:itemID="{42A7CD08-8E05-48B0-913C-CF2D7D966F18}"/>
</file>

<file path=customXml/itemProps4.xml><?xml version="1.0" encoding="utf-8"?>
<ds:datastoreItem xmlns:ds="http://schemas.openxmlformats.org/officeDocument/2006/customXml" ds:itemID="{ED72F104-62ED-4333-9B6F-6979456997EC}"/>
</file>

<file path=customXml/itemProps5.xml><?xml version="1.0" encoding="utf-8"?>
<ds:datastoreItem xmlns:ds="http://schemas.openxmlformats.org/officeDocument/2006/customXml" ds:itemID="{D20CD353-9F24-4A99-B8E5-1CBA8AE3F258}"/>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WUTC STAFF DATA REQUEST NO</vt:lpstr>
    </vt:vector>
  </TitlesOfParts>
  <Company>WUTC</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WUTC STAFF DATA REQUEST NO</dc:title>
  <dc:creator>Krista Gross</dc:creator>
  <cp:lastModifiedBy>Peterson, Maura</cp:lastModifiedBy>
  <cp:revision>4</cp:revision>
  <cp:lastPrinted>2013-05-22T17:16:00Z</cp:lastPrinted>
  <dcterms:created xsi:type="dcterms:W3CDTF">2013-10-22T20:53:00Z</dcterms:created>
  <dcterms:modified xsi:type="dcterms:W3CDTF">2013-10-22T20:57:00Z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