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9804D7" w:rsidP="00703CFF">
      <w:pPr>
        <w:jc w:val="center"/>
      </w:pPr>
      <w:r>
        <w:t>March 14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9E40CC">
        <w:rPr>
          <w:sz w:val="24"/>
        </w:rPr>
        <w:t>-</w:t>
      </w:r>
      <w:r w:rsidR="00694F38"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an original and twelve </w:t>
      </w:r>
      <w:r w:rsidRPr="00BB3269">
        <w:t>(12)</w:t>
      </w:r>
      <w:r>
        <w:t xml:space="preserve"> copies of the P</w:t>
      </w:r>
      <w:r w:rsidR="00882FE3">
        <w:t xml:space="preserve">rotective Order Signatory Pages </w:t>
      </w:r>
      <w:r w:rsidR="009C6D19">
        <w:t xml:space="preserve">for Jesse E. Cowell and Bradley G. Mullins on behalf </w:t>
      </w:r>
      <w:r>
        <w:t xml:space="preserve">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contact our office</w:t>
      </w:r>
      <w:r w:rsidR="00AA4780">
        <w:t>.</w:t>
      </w:r>
    </w:p>
    <w:p w:rsidR="00703CFF" w:rsidRDefault="00703CFF" w:rsidP="00703CFF">
      <w:pPr>
        <w:pStyle w:val="BodyText"/>
      </w:pPr>
      <w:bookmarkStart w:id="0" w:name="_GoBack"/>
      <w:bookmarkEnd w:id="0"/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882FE3">
        <w:t>Protective Order Signatory Pages</w:t>
      </w:r>
      <w:r w:rsidR="00A35C00"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882FE3">
        <w:t>14</w:t>
      </w:r>
      <w:r w:rsidR="00B9548B">
        <w:t>th</w:t>
      </w:r>
      <w:r>
        <w:t xml:space="preserve"> </w:t>
      </w:r>
      <w:r w:rsidR="00DB42BC">
        <w:t xml:space="preserve">day </w:t>
      </w:r>
      <w:r>
        <w:t xml:space="preserve">of </w:t>
      </w:r>
      <w:r w:rsidR="00882FE3">
        <w:t>March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3504E" w:rsidRDefault="00787EC5" w:rsidP="004B1689">
                  <w:r w:rsidRPr="0093504E">
                    <w:rPr>
                      <w:b/>
                      <w:bCs/>
                    </w:rPr>
                    <w:t>AVISTA CORPORATION</w:t>
                  </w:r>
                  <w:r w:rsidRPr="0093504E">
                    <w:t xml:space="preserve"> </w:t>
                  </w:r>
                </w:p>
                <w:p w:rsidR="00787EC5" w:rsidRPr="0093504E" w:rsidRDefault="000734CF" w:rsidP="004B1689">
                  <w:r w:rsidRPr="0093504E">
                    <w:t>David. J. Meyer</w:t>
                  </w:r>
                </w:p>
                <w:p w:rsidR="00787EC5" w:rsidRPr="0093504E" w:rsidRDefault="000734CF" w:rsidP="004B1689">
                  <w:r w:rsidRPr="0093504E">
                    <w:t>Kelly O. Norwood</w:t>
                  </w:r>
                </w:p>
                <w:p w:rsidR="00787EC5" w:rsidRPr="0093504E" w:rsidRDefault="000734CF" w:rsidP="004B1689">
                  <w:r w:rsidRPr="0093504E">
                    <w:t>Po Box 3727</w:t>
                  </w:r>
                </w:p>
                <w:p w:rsidR="00787EC5" w:rsidRPr="0093504E" w:rsidRDefault="000734CF" w:rsidP="00787EC5">
                  <w:pPr>
                    <w:ind w:right="-149"/>
                  </w:pPr>
                  <w:r w:rsidRPr="0093504E">
                    <w:t xml:space="preserve">1411 E. Mission Ave, </w:t>
                  </w:r>
                </w:p>
                <w:p w:rsidR="00787EC5" w:rsidRPr="0093504E" w:rsidRDefault="000734CF" w:rsidP="00787EC5">
                  <w:pPr>
                    <w:ind w:right="-149"/>
                  </w:pPr>
                  <w:r w:rsidRPr="0093504E">
                    <w:t>MSC-27</w:t>
                  </w:r>
                  <w:r w:rsidRPr="0093504E">
                    <w:br/>
                    <w:t>Spokane, WA</w:t>
                  </w:r>
                  <w:r w:rsidR="00787EC5" w:rsidRPr="0093504E">
                    <w:t xml:space="preserve"> 99220-3727</w:t>
                  </w:r>
                  <w:r w:rsidR="00787EC5" w:rsidRPr="0093504E">
                    <w:br/>
                    <w:t>david.meyer@avistacorp.com</w:t>
                  </w:r>
                </w:p>
                <w:p w:rsidR="00787EC5" w:rsidRPr="0093504E" w:rsidRDefault="009B55E0" w:rsidP="004B1689">
                  <w:r w:rsidRPr="0093504E">
                    <w:t>kelly.norwood@avistacorp.com</w:t>
                  </w:r>
                </w:p>
                <w:p w:rsidR="009B55E0" w:rsidRPr="0093504E" w:rsidRDefault="009B55E0" w:rsidP="004B1689">
                  <w:r w:rsidRPr="0093504E">
                    <w:t>AvistaDockets@avistacorp.com</w:t>
                  </w:r>
                </w:p>
                <w:p w:rsidR="00787EC5" w:rsidRPr="0093504E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93504E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93504E" w:rsidRDefault="0093504E" w:rsidP="000734CF">
                  <w:pPr>
                    <w:widowControl w:val="0"/>
                    <w:rPr>
                      <w:bCs/>
                    </w:rPr>
                  </w:pPr>
                  <w:r w:rsidRPr="0093504E">
                    <w:rPr>
                      <w:bCs/>
                    </w:rPr>
                    <w:t>Patrick Oshie</w:t>
                  </w:r>
                </w:p>
                <w:p w:rsidR="00833E72" w:rsidRPr="0093504E" w:rsidRDefault="00833E72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Brett Shearer</w:t>
                  </w:r>
                </w:p>
                <w:p w:rsidR="00DB1F69" w:rsidRDefault="00694F3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Jennifer Cameron-Rulkowski</w:t>
                  </w:r>
                </w:p>
                <w:p w:rsidR="000734CF" w:rsidRDefault="00344BF6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Andrew J. O’Connell</w:t>
                  </w:r>
                  <w:r w:rsidR="000734CF" w:rsidRPr="0093504E">
                    <w:rPr>
                      <w:bCs/>
                    </w:rPr>
                    <w:br/>
                    <w:t>PO Box 40128</w:t>
                  </w:r>
                  <w:r w:rsidR="000734CF" w:rsidRPr="0093504E">
                    <w:rPr>
                      <w:bCs/>
                    </w:rPr>
                    <w:br/>
                    <w:t>Olympia, WA 98504-0128</w:t>
                  </w:r>
                </w:p>
                <w:p w:rsidR="00344BF6" w:rsidRDefault="0093504E" w:rsidP="000734CF">
                  <w:pPr>
                    <w:widowControl w:val="0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poshie@utc.wa.gov </w:t>
                  </w:r>
                </w:p>
                <w:p w:rsidR="00344BF6" w:rsidRPr="00DB1F69" w:rsidRDefault="00344BF6" w:rsidP="00344BF6">
                  <w:pPr>
                    <w:widowControl w:val="0"/>
                    <w:rPr>
                      <w:bCs/>
                    </w:rPr>
                  </w:pPr>
                  <w:r w:rsidRPr="00DB1F69">
                    <w:rPr>
                      <w:bCs/>
                    </w:rPr>
                    <w:t>Bshearer@utc.wa.gov</w:t>
                  </w:r>
                </w:p>
                <w:p w:rsidR="000734CF" w:rsidRDefault="00344BF6" w:rsidP="000734CF">
                  <w:pPr>
                    <w:widowControl w:val="0"/>
                    <w:rPr>
                      <w:bCs/>
                    </w:rPr>
                  </w:pPr>
                  <w:r w:rsidRPr="00344BF6">
                    <w:rPr>
                      <w:bCs/>
                    </w:rPr>
                    <w:t>JCameron@utc.wa.gov</w:t>
                  </w:r>
                </w:p>
                <w:p w:rsidR="00344BF6" w:rsidRPr="0093504E" w:rsidRDefault="00344BF6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aoconnel@utc.wa.gov</w:t>
                  </w:r>
                </w:p>
                <w:p w:rsidR="00787EC5" w:rsidRPr="0093504E" w:rsidRDefault="00787EC5" w:rsidP="00344BF6">
                  <w:pPr>
                    <w:widowControl w:val="0"/>
                    <w:rPr>
                      <w:bCs/>
                    </w:rPr>
                  </w:pPr>
                </w:p>
              </w:tc>
              <w:tc>
                <w:tcPr>
                  <w:tcW w:w="4361" w:type="dxa"/>
                </w:tcPr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93504E">
                    <w:rPr>
                      <w:b/>
                      <w:bCs/>
                    </w:rPr>
                    <w:t>OFFICE OF THE ATTORNEY GENERAL – PUBLIC COUNSEL</w:t>
                  </w:r>
                </w:p>
                <w:p w:rsid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>Simon ffitch</w:t>
                  </w:r>
                </w:p>
                <w:p w:rsidR="00D3577A" w:rsidRPr="0093504E" w:rsidRDefault="00D3577A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Gafken</w:t>
                  </w: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>800 Fifth Avenue, Suite 2000</w:t>
                  </w:r>
                </w:p>
                <w:p w:rsidR="0093504E" w:rsidRPr="0093504E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>Seattle, WA 98104-3188</w:t>
                  </w:r>
                </w:p>
                <w:p w:rsidR="00787EC5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93504E">
                    <w:rPr>
                      <w:bCs/>
                    </w:rPr>
                    <w:t xml:space="preserve">simonf@atg.wa.gov </w:t>
                  </w:r>
                </w:p>
                <w:p w:rsidR="00D3577A" w:rsidRPr="0093504E" w:rsidRDefault="00D3577A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Lisaw4@atg.wa.gov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DB1F69" w:rsidRPr="0093504E" w:rsidRDefault="007351CB" w:rsidP="007351CB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CABLE HUSTON</w:t>
                  </w:r>
                  <w:r w:rsidR="00DB1F69">
                    <w:rPr>
                      <w:b/>
                      <w:bCs/>
                    </w:rPr>
                    <w:t>, LLP</w:t>
                  </w:r>
                </w:p>
                <w:p w:rsidR="00DB1F69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Chad Stokes</w:t>
                  </w:r>
                </w:p>
                <w:p w:rsidR="00DB1F69" w:rsidRPr="0093504E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Tommy Brooks</w:t>
                  </w:r>
                </w:p>
                <w:p w:rsidR="00DB1F69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1001 SW 5</w:t>
                  </w:r>
                  <w:r w:rsidRPr="00DB1F69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</w:t>
                  </w:r>
                </w:p>
                <w:p w:rsidR="00DB1F69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Portland, OR 97204</w:t>
                  </w:r>
                </w:p>
                <w:p w:rsidR="00DB1F69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 w:rsidRPr="00DB1F69">
                    <w:rPr>
                      <w:bCs/>
                    </w:rPr>
                    <w:t>cstokes@cablehuston.com</w:t>
                  </w:r>
                </w:p>
                <w:p w:rsidR="00DB1F69" w:rsidRPr="0093504E" w:rsidRDefault="00DB1F69" w:rsidP="00DB1F69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  <w:p w:rsidR="000734CF" w:rsidRPr="0093504E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533E12" w:rsidRDefault="00533E12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533E12">
                    <w:rPr>
                      <w:b/>
                      <w:bCs/>
                    </w:rPr>
                    <w:t>NORTHWEST INDUSTRIAL GAS USERS</w:t>
                  </w:r>
                </w:p>
                <w:p w:rsidR="00533E12" w:rsidRDefault="00533E12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 xml:space="preserve">Edward </w:t>
                  </w:r>
                  <w:proofErr w:type="spellStart"/>
                  <w:r>
                    <w:rPr>
                      <w:bCs/>
                    </w:rPr>
                    <w:t>Finklea</w:t>
                  </w:r>
                  <w:proofErr w:type="spellEnd"/>
                </w:p>
                <w:p w:rsidR="00533E12" w:rsidRDefault="00533E12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533E12" w:rsidRDefault="00533E12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533E12" w:rsidRDefault="00533E12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533E12" w:rsidRPr="0093504E" w:rsidRDefault="00533E12" w:rsidP="00533E12">
                  <w:pPr>
                    <w:widowControl w:val="0"/>
                    <w:rPr>
                      <w:bCs/>
                    </w:rPr>
                  </w:pPr>
                </w:p>
                <w:p w:rsidR="000734CF" w:rsidRPr="0093504E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12428B"/>
    <w:rsid w:val="0013476A"/>
    <w:rsid w:val="001478E7"/>
    <w:rsid w:val="00196A37"/>
    <w:rsid w:val="00287CF6"/>
    <w:rsid w:val="002D2CB6"/>
    <w:rsid w:val="002D61F5"/>
    <w:rsid w:val="00314481"/>
    <w:rsid w:val="00344BF6"/>
    <w:rsid w:val="004062E0"/>
    <w:rsid w:val="004A323C"/>
    <w:rsid w:val="004F147B"/>
    <w:rsid w:val="00533E12"/>
    <w:rsid w:val="005428BA"/>
    <w:rsid w:val="005D21FE"/>
    <w:rsid w:val="00694F38"/>
    <w:rsid w:val="006B3D0F"/>
    <w:rsid w:val="006C4949"/>
    <w:rsid w:val="00703CFF"/>
    <w:rsid w:val="007351CB"/>
    <w:rsid w:val="007473D9"/>
    <w:rsid w:val="0078165E"/>
    <w:rsid w:val="00787EC5"/>
    <w:rsid w:val="007F328F"/>
    <w:rsid w:val="0082343F"/>
    <w:rsid w:val="00833E72"/>
    <w:rsid w:val="008456E5"/>
    <w:rsid w:val="008648EA"/>
    <w:rsid w:val="00882FE3"/>
    <w:rsid w:val="00896CF2"/>
    <w:rsid w:val="008A4A39"/>
    <w:rsid w:val="008B090A"/>
    <w:rsid w:val="008C2A74"/>
    <w:rsid w:val="0093504E"/>
    <w:rsid w:val="00946FAB"/>
    <w:rsid w:val="009804D7"/>
    <w:rsid w:val="0098084B"/>
    <w:rsid w:val="00980A66"/>
    <w:rsid w:val="009A3C23"/>
    <w:rsid w:val="009B55E0"/>
    <w:rsid w:val="009C6D19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577A"/>
    <w:rsid w:val="00D36B38"/>
    <w:rsid w:val="00D56CAE"/>
    <w:rsid w:val="00D64F29"/>
    <w:rsid w:val="00D928A7"/>
    <w:rsid w:val="00DB1F69"/>
    <w:rsid w:val="00DB42BC"/>
    <w:rsid w:val="00DC7180"/>
    <w:rsid w:val="00E013C7"/>
    <w:rsid w:val="00E53E5A"/>
    <w:rsid w:val="00E62960"/>
    <w:rsid w:val="00E9394B"/>
    <w:rsid w:val="00EA544E"/>
    <w:rsid w:val="00EB5FC3"/>
    <w:rsid w:val="00ED0EF7"/>
    <w:rsid w:val="00F158BA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3DEA3EE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7DC49F-5C1F-4210-8D86-3B8EBC593AF3}"/>
</file>

<file path=customXml/itemProps2.xml><?xml version="1.0" encoding="utf-8"?>
<ds:datastoreItem xmlns:ds="http://schemas.openxmlformats.org/officeDocument/2006/customXml" ds:itemID="{C7431885-6BB0-4494-B7A1-F9C8898D77D3}"/>
</file>

<file path=customXml/itemProps3.xml><?xml version="1.0" encoding="utf-8"?>
<ds:datastoreItem xmlns:ds="http://schemas.openxmlformats.org/officeDocument/2006/customXml" ds:itemID="{190F95C3-EA53-4B27-AEA6-9919F294D131}"/>
</file>

<file path=customXml/itemProps4.xml><?xml version="1.0" encoding="utf-8"?>
<ds:datastoreItem xmlns:ds="http://schemas.openxmlformats.org/officeDocument/2006/customXml" ds:itemID="{63F37A8E-7692-4404-9E23-64A0A6F25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20</cp:revision>
  <dcterms:created xsi:type="dcterms:W3CDTF">2015-02-06T22:15:00Z</dcterms:created>
  <dcterms:modified xsi:type="dcterms:W3CDTF">2016-03-14T20:02:00Z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