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UT-130477</w:t>
      </w:r>
    </w:p>
    <w:p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>
      <w:pPr>
        <w:pStyle w:val="Header"/>
        <w:ind w:right="90"/>
        <w:jc w:val="center"/>
        <w:outlineLvl w:val="0"/>
        <w:rPr>
          <w:b/>
          <w:szCs w:val="24"/>
        </w:rPr>
      </w:pPr>
      <w:r>
        <w:rPr>
          <w:b/>
          <w:szCs w:val="24"/>
        </w:rPr>
        <w:t>CenturyLink’s Petition for AFOR</w:t>
      </w:r>
    </w:p>
    <w:p>
      <w:pPr>
        <w:pStyle w:val="Header"/>
        <w:ind w:right="90"/>
        <w:rPr>
          <w:szCs w:val="24"/>
        </w:rPr>
      </w:pPr>
    </w:p>
    <w:p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caused to be served copies of </w:t>
      </w:r>
      <w:proofErr w:type="spellStart"/>
      <w:r>
        <w:rPr>
          <w:szCs w:val="24"/>
        </w:rPr>
        <w:t>CenturyLink’s</w:t>
      </w:r>
      <w:proofErr w:type="spellEnd"/>
      <w:r>
        <w:rPr>
          <w:szCs w:val="24"/>
        </w:rPr>
        <w:t xml:space="preserve"> Response to Bench Request No. 1 via email and UPS delivery on the following parties:  </w:t>
      </w:r>
    </w:p>
    <w:p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>
        <w:trPr>
          <w:cantSplit/>
        </w:trPr>
        <w:tc>
          <w:tcPr>
            <w:tcW w:w="4788" w:type="dxa"/>
          </w:tcPr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bookmarkStart w:id="0" w:name="OLE_LINK1"/>
            <w:bookmarkStart w:id="1" w:name="OLE_LINK2"/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  <w:tr>
        <w:trPr>
          <w:cantSplit/>
        </w:trPr>
        <w:tc>
          <w:tcPr>
            <w:tcW w:w="4788" w:type="dxa"/>
          </w:tcPr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2801 Alaskan Way Ste 300</w:t>
            </w: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98121-1128</w:t>
            </w: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9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  <w:p>
            <w:pPr>
              <w:keepNext/>
              <w:keepLines/>
              <w:tabs>
                <w:tab w:val="left" w:pos="1152"/>
              </w:tabs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1400 S Evergreen Park Dr SW</w:t>
            </w:r>
          </w:p>
          <w:p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  <w:tr>
        <w:trPr>
          <w:cantSplit/>
        </w:trPr>
        <w:tc>
          <w:tcPr>
            <w:tcW w:w="4788" w:type="dxa"/>
          </w:tcPr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Douglas Denney</w:t>
            </w: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Vice President, Costs &amp; Policy</w:t>
            </w: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1201 NE Lloyd Blvd, Suite 500</w:t>
            </w: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Portland, OR 97232</w:t>
            </w:r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t xml:space="preserve">Email:  </w:t>
            </w:r>
            <w:hyperlink r:id="rId11" w:history="1">
              <w:r>
                <w:rPr>
                  <w:rStyle w:val="Hyperlink"/>
                  <w:szCs w:val="24"/>
                </w:rPr>
                <w:t>dkdenney@integratelecom.com</w:t>
              </w:r>
            </w:hyperlink>
          </w:p>
          <w:p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680" w:type="dxa"/>
          </w:tcPr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  <w:r>
              <w:rPr>
                <w:szCs w:val="24"/>
              </w:rPr>
              <w:t>Kyle J. Smith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U.S. Army Legal Services Agency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9275 </w:t>
            </w:r>
            <w:proofErr w:type="spellStart"/>
            <w:r>
              <w:rPr>
                <w:szCs w:val="24"/>
              </w:rPr>
              <w:t>Gunston</w:t>
            </w:r>
            <w:proofErr w:type="spellEnd"/>
            <w:r>
              <w:rPr>
                <w:szCs w:val="24"/>
              </w:rPr>
              <w:t xml:space="preserve"> Road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Fort Belvoir, VA  22060-5546</w:t>
            </w:r>
          </w:p>
          <w:p>
            <w:pPr>
              <w:rPr>
                <w:szCs w:val="24"/>
              </w:rPr>
            </w:pPr>
            <w:r>
              <w:t xml:space="preserve">Email:  </w:t>
            </w:r>
            <w:hyperlink r:id="rId12" w:history="1">
              <w:r>
                <w:rPr>
                  <w:rStyle w:val="Hyperlink"/>
                  <w:szCs w:val="24"/>
                </w:rPr>
                <w:t>kyle.j.smith124.civ@mail.mil</w:t>
              </w:r>
            </w:hyperlink>
          </w:p>
          <w:p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</w:tr>
    </w:tbl>
    <w:p>
      <w:pPr>
        <w:rPr>
          <w:szCs w:val="24"/>
        </w:rPr>
      </w:pPr>
    </w:p>
    <w:p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  <w:t>22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>
        <w:rPr>
          <w:szCs w:val="24"/>
        </w:rPr>
        <w:fldChar w:fldCharType="separate"/>
      </w:r>
      <w:r>
        <w:rPr>
          <w:noProof/>
          <w:szCs w:val="24"/>
        </w:rPr>
        <w:t>October 2013</w:t>
      </w:r>
      <w:r>
        <w:rPr>
          <w:szCs w:val="24"/>
        </w:rPr>
        <w:fldChar w:fldCharType="end"/>
      </w:r>
      <w:r>
        <w:rPr>
          <w:szCs w:val="24"/>
        </w:rPr>
        <w:t xml:space="preserve">.  </w:t>
      </w:r>
    </w:p>
    <w:p>
      <w:pPr>
        <w:tabs>
          <w:tab w:val="left" w:pos="-720"/>
        </w:tabs>
        <w:suppressAutoHyphens/>
        <w:spacing w:after="40"/>
        <w:rPr>
          <w:szCs w:val="24"/>
        </w:rPr>
      </w:pPr>
    </w:p>
    <w:p>
      <w:pPr>
        <w:tabs>
          <w:tab w:val="left" w:pos="-720"/>
        </w:tabs>
        <w:suppressAutoHyphens/>
        <w:spacing w:after="40"/>
        <w:rPr>
          <w:szCs w:val="24"/>
        </w:rPr>
      </w:pPr>
    </w:p>
    <w:p>
      <w:pPr>
        <w:tabs>
          <w:tab w:val="left" w:pos="-720"/>
        </w:tabs>
        <w:suppressAutoHyphens/>
        <w:spacing w:after="40"/>
        <w:rPr>
          <w:szCs w:val="24"/>
        </w:rPr>
      </w:pPr>
    </w:p>
    <w:p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>
      <w:footerReference w:type="default" r:id="rId13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  <w:p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isaw4@atg.wa.gov" TargetMode="External"/><Relationship Id="rId12" Type="http://schemas.openxmlformats.org/officeDocument/2006/relationships/hyperlink" Target="mailto:kyle.j.smith124.civ@mail.mi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kdenney@integratelecom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cameron@utc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jendejan@grahamdun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D0E613-5236-48A4-9EDD-59A3EBB794C7}"/>
</file>

<file path=customXml/itemProps2.xml><?xml version="1.0" encoding="utf-8"?>
<ds:datastoreItem xmlns:ds="http://schemas.openxmlformats.org/officeDocument/2006/customXml" ds:itemID="{FB9B5677-92E7-4870-9601-D358D4BEE8F7}"/>
</file>

<file path=customXml/itemProps3.xml><?xml version="1.0" encoding="utf-8"?>
<ds:datastoreItem xmlns:ds="http://schemas.openxmlformats.org/officeDocument/2006/customXml" ds:itemID="{2F523917-4640-4048-91B6-2344D9DD1BE8}"/>
</file>

<file path=customXml/itemProps4.xml><?xml version="1.0" encoding="utf-8"?>
<ds:datastoreItem xmlns:ds="http://schemas.openxmlformats.org/officeDocument/2006/customXml" ds:itemID="{D59FC8A7-301F-4268-8621-29D93A87BC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2</cp:revision>
  <cp:lastPrinted>2013-08-14T20:57:00Z</cp:lastPrinted>
  <dcterms:created xsi:type="dcterms:W3CDTF">2013-10-22T21:06:00Z</dcterms:created>
  <dcterms:modified xsi:type="dcterms:W3CDTF">2013-10-22T21:06:00Z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