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AA611" w14:textId="77777777" w:rsidR="00F775D9" w:rsidRDefault="00F775D9" w:rsidP="00F775D9">
      <w:pPr>
        <w:pStyle w:val="NoSpacing"/>
        <w:jc w:val="center"/>
        <w:rPr>
          <w:sz w:val="14"/>
        </w:rPr>
      </w:pPr>
      <w:r>
        <w:rPr>
          <w:noProof/>
        </w:rPr>
        <w:drawing>
          <wp:inline distT="0" distB="0" distL="0" distR="0" wp14:anchorId="7391CD53" wp14:editId="3B7EE649">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1271AC3A" w14:textId="77777777" w:rsidR="00F775D9" w:rsidRDefault="00F775D9" w:rsidP="00F775D9">
      <w:pPr>
        <w:pStyle w:val="NoSpacing"/>
        <w:jc w:val="center"/>
        <w:rPr>
          <w:rFonts w:ascii="Arial" w:hAnsi="Arial"/>
          <w:b/>
          <w:color w:val="008000"/>
          <w:sz w:val="18"/>
        </w:rPr>
      </w:pPr>
    </w:p>
    <w:p w14:paraId="2DE8DC94" w14:textId="77777777" w:rsidR="00F775D9" w:rsidRDefault="00F775D9" w:rsidP="00F775D9">
      <w:pPr>
        <w:pStyle w:val="NoSpacing"/>
        <w:spacing w:after="80"/>
        <w:jc w:val="center"/>
        <w:rPr>
          <w:rFonts w:ascii="Arial" w:hAnsi="Arial"/>
          <w:b/>
          <w:color w:val="008000"/>
          <w:sz w:val="18"/>
        </w:rPr>
      </w:pPr>
      <w:r>
        <w:rPr>
          <w:rFonts w:ascii="Arial" w:hAnsi="Arial"/>
          <w:b/>
          <w:color w:val="008000"/>
          <w:sz w:val="18"/>
        </w:rPr>
        <w:t>STATE OF WASHINGTON</w:t>
      </w:r>
    </w:p>
    <w:p w14:paraId="5962D362" w14:textId="77777777" w:rsidR="00F775D9" w:rsidRDefault="00F775D9" w:rsidP="00F775D9">
      <w:pPr>
        <w:pStyle w:val="NoSpacing"/>
        <w:spacing w:after="80"/>
        <w:jc w:val="center"/>
        <w:rPr>
          <w:rFonts w:ascii="Arial" w:hAnsi="Arial"/>
          <w:color w:val="008000"/>
          <w:sz w:val="28"/>
        </w:rPr>
      </w:pPr>
      <w:r>
        <w:rPr>
          <w:rFonts w:ascii="Arial" w:hAnsi="Arial"/>
          <w:color w:val="008000"/>
          <w:sz w:val="28"/>
        </w:rPr>
        <w:t>UTILITIES AND TRANSPORTATION COMMISSION</w:t>
      </w:r>
    </w:p>
    <w:p w14:paraId="3F544A97" w14:textId="77777777" w:rsidR="00F775D9" w:rsidRDefault="00F775D9" w:rsidP="00F775D9">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1FBE6397" w14:textId="77777777" w:rsidR="00F775D9" w:rsidRDefault="00F775D9" w:rsidP="00F775D9">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65FF5E70" w14:textId="2D607E00" w:rsidR="00263AA8" w:rsidRPr="00F964F4" w:rsidRDefault="00AA37ED" w:rsidP="00244E44">
      <w:pPr>
        <w:pStyle w:val="NoSpacing"/>
        <w:spacing w:line="264" w:lineRule="auto"/>
        <w:jc w:val="center"/>
        <w:rPr>
          <w:sz w:val="24"/>
          <w:szCs w:val="24"/>
        </w:rPr>
      </w:pPr>
      <w:r w:rsidRPr="00F964F4">
        <w:rPr>
          <w:sz w:val="24"/>
          <w:szCs w:val="24"/>
        </w:rPr>
        <w:t>January 22, 2016</w:t>
      </w:r>
    </w:p>
    <w:p w14:paraId="1B72EDBC" w14:textId="77777777" w:rsidR="00263AA8" w:rsidRPr="00F964F4" w:rsidRDefault="00263AA8" w:rsidP="00244E44">
      <w:pPr>
        <w:pStyle w:val="NoSpacing"/>
        <w:spacing w:line="264" w:lineRule="auto"/>
        <w:rPr>
          <w:sz w:val="24"/>
          <w:szCs w:val="24"/>
        </w:rPr>
      </w:pPr>
      <w:bookmarkStart w:id="0" w:name="_GoBack"/>
      <w:bookmarkEnd w:id="0"/>
    </w:p>
    <w:p w14:paraId="2316FFF8" w14:textId="2A2641A5" w:rsidR="00263AA8" w:rsidRPr="00F964F4" w:rsidRDefault="00263AA8" w:rsidP="00244E44">
      <w:pPr>
        <w:pStyle w:val="NoSpacing"/>
        <w:spacing w:line="264" w:lineRule="auto"/>
        <w:jc w:val="center"/>
        <w:rPr>
          <w:b/>
          <w:sz w:val="24"/>
          <w:szCs w:val="24"/>
        </w:rPr>
      </w:pPr>
      <w:r w:rsidRPr="00F964F4">
        <w:rPr>
          <w:b/>
          <w:sz w:val="24"/>
          <w:szCs w:val="24"/>
        </w:rPr>
        <w:t>NOTICE OF OPPORTUNITY TO RE</w:t>
      </w:r>
      <w:r w:rsidR="00AA37ED" w:rsidRPr="00F964F4">
        <w:rPr>
          <w:b/>
          <w:sz w:val="24"/>
          <w:szCs w:val="24"/>
        </w:rPr>
        <w:t>PLY</w:t>
      </w:r>
      <w:r w:rsidRPr="00F964F4">
        <w:rPr>
          <w:b/>
          <w:sz w:val="24"/>
          <w:szCs w:val="24"/>
        </w:rPr>
        <w:t xml:space="preserve"> TO</w:t>
      </w:r>
    </w:p>
    <w:p w14:paraId="44668930" w14:textId="0431BE40" w:rsidR="00263AA8" w:rsidRPr="00F964F4" w:rsidRDefault="00AA37ED" w:rsidP="00244E44">
      <w:pPr>
        <w:pStyle w:val="NoSpacing"/>
        <w:spacing w:line="264" w:lineRule="auto"/>
        <w:jc w:val="center"/>
        <w:rPr>
          <w:b/>
          <w:sz w:val="24"/>
          <w:szCs w:val="24"/>
        </w:rPr>
      </w:pPr>
      <w:r w:rsidRPr="00F964F4">
        <w:rPr>
          <w:b/>
          <w:sz w:val="24"/>
          <w:szCs w:val="24"/>
        </w:rPr>
        <w:t xml:space="preserve">STAFF’S OPPOSITION TO NWEC’S LATE-FILED </w:t>
      </w:r>
      <w:r w:rsidR="00263AA8" w:rsidRPr="00F964F4">
        <w:rPr>
          <w:b/>
          <w:sz w:val="24"/>
          <w:szCs w:val="24"/>
        </w:rPr>
        <w:t xml:space="preserve">PETITION </w:t>
      </w:r>
      <w:r w:rsidRPr="00F964F4">
        <w:rPr>
          <w:b/>
          <w:sz w:val="24"/>
          <w:szCs w:val="24"/>
        </w:rPr>
        <w:t>TO</w:t>
      </w:r>
      <w:r w:rsidR="00263AA8" w:rsidRPr="00F964F4">
        <w:rPr>
          <w:b/>
          <w:sz w:val="24"/>
          <w:szCs w:val="24"/>
        </w:rPr>
        <w:t xml:space="preserve"> INTERVENTION</w:t>
      </w:r>
    </w:p>
    <w:p w14:paraId="3B3EC354" w14:textId="055BCA65" w:rsidR="00263AA8" w:rsidRPr="00F964F4" w:rsidRDefault="00263AA8" w:rsidP="00244E44">
      <w:pPr>
        <w:pStyle w:val="NoSpacing"/>
        <w:spacing w:line="264" w:lineRule="auto"/>
        <w:jc w:val="center"/>
        <w:rPr>
          <w:b/>
          <w:sz w:val="24"/>
          <w:szCs w:val="24"/>
        </w:rPr>
      </w:pPr>
      <w:r w:rsidRPr="00F964F4">
        <w:rPr>
          <w:b/>
          <w:sz w:val="24"/>
          <w:szCs w:val="24"/>
        </w:rPr>
        <w:t>(</w:t>
      </w:r>
      <w:r w:rsidR="000628D0" w:rsidRPr="00F964F4">
        <w:rPr>
          <w:b/>
          <w:sz w:val="24"/>
          <w:szCs w:val="24"/>
        </w:rPr>
        <w:t xml:space="preserve">Replies Due </w:t>
      </w:r>
      <w:r w:rsidRPr="00F964F4">
        <w:rPr>
          <w:b/>
          <w:sz w:val="24"/>
          <w:szCs w:val="24"/>
        </w:rPr>
        <w:t xml:space="preserve">By </w:t>
      </w:r>
      <w:r w:rsidR="00AA37ED" w:rsidRPr="00F964F4">
        <w:rPr>
          <w:b/>
          <w:sz w:val="24"/>
          <w:szCs w:val="24"/>
        </w:rPr>
        <w:t>January 29, 2016</w:t>
      </w:r>
      <w:r w:rsidRPr="00F964F4">
        <w:rPr>
          <w:b/>
          <w:sz w:val="24"/>
          <w:szCs w:val="24"/>
        </w:rPr>
        <w:t>)</w:t>
      </w:r>
    </w:p>
    <w:p w14:paraId="10788845" w14:textId="77777777" w:rsidR="00263AA8" w:rsidRPr="00F964F4" w:rsidRDefault="00263AA8" w:rsidP="00244E44">
      <w:pPr>
        <w:pStyle w:val="NoSpacing"/>
        <w:spacing w:line="264" w:lineRule="auto"/>
        <w:rPr>
          <w:sz w:val="24"/>
          <w:szCs w:val="24"/>
        </w:rPr>
      </w:pPr>
    </w:p>
    <w:p w14:paraId="7B107589" w14:textId="0E613046" w:rsidR="00F33F5C" w:rsidRPr="00F964F4" w:rsidRDefault="00F33F5C" w:rsidP="00F964F4">
      <w:pPr>
        <w:ind w:left="720" w:hanging="720"/>
        <w:rPr>
          <w:b/>
        </w:rPr>
      </w:pPr>
      <w:r w:rsidRPr="00F964F4">
        <w:t>RE:</w:t>
      </w:r>
      <w:r w:rsidRPr="00F964F4">
        <w:tab/>
      </w:r>
      <w:r w:rsidRPr="00F964F4">
        <w:rPr>
          <w:i/>
        </w:rPr>
        <w:t xml:space="preserve">Washington Utilities and Transportation Commission v. </w:t>
      </w:r>
      <w:r w:rsidR="00AA37ED" w:rsidRPr="00F964F4">
        <w:rPr>
          <w:i/>
        </w:rPr>
        <w:t>Pacific Power &amp; Light Company</w:t>
      </w:r>
      <w:r w:rsidRPr="00F964F4">
        <w:t>, Docket UE-</w:t>
      </w:r>
      <w:r w:rsidR="00AA37ED" w:rsidRPr="00F964F4">
        <w:t>152253</w:t>
      </w:r>
    </w:p>
    <w:p w14:paraId="417A0AFF" w14:textId="77777777" w:rsidR="00263AA8" w:rsidRPr="00F964F4" w:rsidRDefault="00263AA8" w:rsidP="00244E44">
      <w:pPr>
        <w:spacing w:line="264" w:lineRule="auto"/>
      </w:pPr>
    </w:p>
    <w:p w14:paraId="0204A6CB" w14:textId="77777777" w:rsidR="00263AA8" w:rsidRPr="00F964F4" w:rsidRDefault="00263AA8" w:rsidP="00244E44">
      <w:pPr>
        <w:spacing w:line="264" w:lineRule="auto"/>
      </w:pPr>
      <w:r w:rsidRPr="00F964F4">
        <w:t>TO ALL PARTIES:</w:t>
      </w:r>
    </w:p>
    <w:p w14:paraId="077F582C" w14:textId="77777777" w:rsidR="00263AA8" w:rsidRPr="00F964F4" w:rsidRDefault="00263AA8" w:rsidP="00244E44">
      <w:pPr>
        <w:pStyle w:val="NoSpacing"/>
        <w:spacing w:line="264" w:lineRule="auto"/>
        <w:rPr>
          <w:sz w:val="24"/>
          <w:szCs w:val="24"/>
        </w:rPr>
      </w:pPr>
    </w:p>
    <w:p w14:paraId="5C167B69" w14:textId="24D34259" w:rsidR="001167DD" w:rsidRPr="00F964F4" w:rsidRDefault="001167DD" w:rsidP="00351FA9">
      <w:pPr>
        <w:pStyle w:val="NoSpacing"/>
        <w:spacing w:line="288" w:lineRule="auto"/>
        <w:rPr>
          <w:sz w:val="24"/>
          <w:szCs w:val="24"/>
        </w:rPr>
      </w:pPr>
      <w:r w:rsidRPr="00F964F4">
        <w:rPr>
          <w:sz w:val="24"/>
          <w:szCs w:val="24"/>
        </w:rPr>
        <w:t xml:space="preserve">On November 25, 2015, </w:t>
      </w:r>
      <w:r w:rsidRPr="00F964F4">
        <w:rPr>
          <w:bCs/>
          <w:sz w:val="24"/>
          <w:szCs w:val="24"/>
        </w:rPr>
        <w:t>Pacific Power &amp; Light Company</w:t>
      </w:r>
      <w:r w:rsidRPr="00F964F4">
        <w:rPr>
          <w:sz w:val="24"/>
          <w:szCs w:val="24"/>
        </w:rPr>
        <w:t xml:space="preserve"> (Pacific Power</w:t>
      </w:r>
      <w:r w:rsidRPr="00F964F4">
        <w:rPr>
          <w:bCs/>
          <w:sz w:val="24"/>
          <w:szCs w:val="24"/>
        </w:rPr>
        <w:t xml:space="preserve"> or Company</w:t>
      </w:r>
      <w:r w:rsidRPr="00F964F4">
        <w:rPr>
          <w:sz w:val="24"/>
          <w:szCs w:val="24"/>
        </w:rPr>
        <w:t xml:space="preserve">) filed with the Washington Utilities and Transportation Commission (Commission) </w:t>
      </w:r>
      <w:r w:rsidRPr="00F964F4">
        <w:rPr>
          <w:noProof/>
          <w:sz w:val="24"/>
          <w:szCs w:val="24"/>
        </w:rPr>
        <w:t>revisions</w:t>
      </w:r>
      <w:r w:rsidRPr="00F964F4">
        <w:rPr>
          <w:sz w:val="24"/>
          <w:szCs w:val="24"/>
        </w:rPr>
        <w:t xml:space="preserve"> to its currently effective Tariff WN U-75. The Company seeks authority to increase charges and rates for electric service in a two-year rate plan. Pacific Power’s rate filing would increase electric rates by approximately $10 million, or 2.99 percent, effective May 1, 2016. The Company requests a second year increase in the multi-year rate plan of approximately $10.3 million, or 2.99 percent, effective May 1, 2017. Pacific Power has also filed a proposed decoupling mechanism which includes a request to record accounting entries associated with the mechanism. The Company seeks expedited treatment of its requests.</w:t>
      </w:r>
    </w:p>
    <w:p w14:paraId="1C49D137" w14:textId="77777777" w:rsidR="001167DD" w:rsidRPr="00F964F4" w:rsidRDefault="001167DD" w:rsidP="00351FA9">
      <w:pPr>
        <w:pStyle w:val="NoSpacing"/>
        <w:spacing w:line="288" w:lineRule="auto"/>
        <w:rPr>
          <w:sz w:val="24"/>
          <w:szCs w:val="24"/>
        </w:rPr>
      </w:pPr>
    </w:p>
    <w:p w14:paraId="2BA064A7" w14:textId="28FDEECB" w:rsidR="009226D7" w:rsidRPr="00F964F4" w:rsidRDefault="00AA37ED" w:rsidP="00370E94">
      <w:pPr>
        <w:pStyle w:val="NoSpacing"/>
        <w:spacing w:line="288" w:lineRule="auto"/>
        <w:rPr>
          <w:sz w:val="24"/>
          <w:szCs w:val="24"/>
        </w:rPr>
      </w:pPr>
      <w:r w:rsidRPr="00F964F4">
        <w:rPr>
          <w:sz w:val="24"/>
          <w:szCs w:val="24"/>
        </w:rPr>
        <w:t xml:space="preserve">On January 14, 2016, NW Energy Coalition (NWEC) filed a Petition to Intervene (Petition) </w:t>
      </w:r>
      <w:r w:rsidR="00A25A03" w:rsidRPr="00F964F4">
        <w:rPr>
          <w:sz w:val="24"/>
          <w:szCs w:val="24"/>
        </w:rPr>
        <w:t xml:space="preserve">in </w:t>
      </w:r>
      <w:r w:rsidR="00351FA9" w:rsidRPr="00F964F4">
        <w:rPr>
          <w:sz w:val="24"/>
          <w:szCs w:val="24"/>
        </w:rPr>
        <w:t>this docket</w:t>
      </w:r>
      <w:r w:rsidR="00A25A03" w:rsidRPr="00F964F4">
        <w:rPr>
          <w:sz w:val="24"/>
          <w:szCs w:val="24"/>
        </w:rPr>
        <w:t>.</w:t>
      </w:r>
      <w:r w:rsidR="00A25A03" w:rsidRPr="00F964F4">
        <w:rPr>
          <w:rStyle w:val="FootnoteReference"/>
          <w:sz w:val="24"/>
          <w:szCs w:val="24"/>
        </w:rPr>
        <w:footnoteReference w:id="1"/>
      </w:r>
      <w:r w:rsidRPr="00F964F4">
        <w:rPr>
          <w:sz w:val="24"/>
          <w:szCs w:val="24"/>
        </w:rPr>
        <w:t xml:space="preserve"> </w:t>
      </w:r>
      <w:r w:rsidR="001167DD" w:rsidRPr="00F964F4">
        <w:rPr>
          <w:sz w:val="24"/>
          <w:szCs w:val="24"/>
        </w:rPr>
        <w:t>NWEC states that it “uses the breadth, depth, and diversity of its membership organizations to provide technical and policy leadership on energy issues in this region, and seeks to promote the development of renewable energy, energy conservation, and affordable energy.”</w:t>
      </w:r>
      <w:r w:rsidR="001167DD" w:rsidRPr="00F964F4">
        <w:rPr>
          <w:rStyle w:val="FootnoteReference"/>
          <w:sz w:val="24"/>
          <w:szCs w:val="24"/>
        </w:rPr>
        <w:footnoteReference w:id="2"/>
      </w:r>
      <w:r w:rsidR="001167DD" w:rsidRPr="00F964F4">
        <w:rPr>
          <w:sz w:val="24"/>
          <w:szCs w:val="24"/>
        </w:rPr>
        <w:t xml:space="preserve"> </w:t>
      </w:r>
      <w:r w:rsidR="009226D7" w:rsidRPr="00F964F4">
        <w:rPr>
          <w:sz w:val="24"/>
          <w:szCs w:val="24"/>
        </w:rPr>
        <w:t xml:space="preserve">According to NWEC, “the proposed revenue requirement increase will have an impact on customers, particularly low income customers, the expected useful life of a fossil burning generator, Jim Bridger, potentially delay the transition to clean fuel renewables, and </w:t>
      </w:r>
      <w:r w:rsidR="009226D7" w:rsidRPr="00F964F4">
        <w:rPr>
          <w:sz w:val="24"/>
          <w:szCs w:val="24"/>
        </w:rPr>
        <w:lastRenderedPageBreak/>
        <w:t>have some impact on the promotion of energy efficiency measures, topics for which [NWEC] has unique expertise and knowledge.</w:t>
      </w:r>
      <w:r w:rsidR="008922E7" w:rsidRPr="00F964F4">
        <w:rPr>
          <w:sz w:val="24"/>
          <w:szCs w:val="24"/>
        </w:rPr>
        <w:t>”</w:t>
      </w:r>
      <w:r w:rsidR="008922E7" w:rsidRPr="00F964F4">
        <w:rPr>
          <w:rStyle w:val="FootnoteReference"/>
          <w:sz w:val="24"/>
          <w:szCs w:val="24"/>
        </w:rPr>
        <w:footnoteReference w:id="3"/>
      </w:r>
      <w:r w:rsidR="009226D7" w:rsidRPr="00F964F4">
        <w:rPr>
          <w:sz w:val="24"/>
          <w:szCs w:val="24"/>
        </w:rPr>
        <w:t xml:space="preserve"> </w:t>
      </w:r>
    </w:p>
    <w:p w14:paraId="1C359AAB" w14:textId="77777777" w:rsidR="009226D7" w:rsidRPr="00F964F4" w:rsidRDefault="009226D7" w:rsidP="00244E44">
      <w:pPr>
        <w:pStyle w:val="NoSpacing"/>
        <w:spacing w:line="264" w:lineRule="auto"/>
        <w:rPr>
          <w:sz w:val="24"/>
          <w:szCs w:val="24"/>
        </w:rPr>
      </w:pPr>
    </w:p>
    <w:p w14:paraId="3B6639B9" w14:textId="2D7036E5" w:rsidR="00263AA8" w:rsidRPr="00F964F4" w:rsidRDefault="009226D7" w:rsidP="00370E94">
      <w:pPr>
        <w:pStyle w:val="NoSpacing"/>
        <w:spacing w:line="288" w:lineRule="auto"/>
        <w:ind w:right="360"/>
        <w:rPr>
          <w:sz w:val="24"/>
          <w:szCs w:val="24"/>
        </w:rPr>
      </w:pPr>
      <w:r w:rsidRPr="00F964F4">
        <w:rPr>
          <w:sz w:val="24"/>
          <w:szCs w:val="24"/>
        </w:rPr>
        <w:t xml:space="preserve">On January </w:t>
      </w:r>
      <w:r w:rsidR="008922E7" w:rsidRPr="00F964F4">
        <w:rPr>
          <w:sz w:val="24"/>
          <w:szCs w:val="24"/>
        </w:rPr>
        <w:t>21, 2016, the Commission’s regulatory staff (Staff) filed its Opposition to NWEC’s Late-Filed Petition to Intervene (Opposition). Staff asserts that the Commission’s regulation, WAC 480-07-355(1)(b), provides for granting “late-filed petitions to intervene only on a showing of good cause, including a satisfactory explanation of why the person did not timely file a petition.”</w:t>
      </w:r>
      <w:r w:rsidR="008922E7" w:rsidRPr="00F964F4">
        <w:rPr>
          <w:rStyle w:val="FootnoteReference"/>
          <w:sz w:val="24"/>
          <w:szCs w:val="24"/>
        </w:rPr>
        <w:footnoteReference w:id="4"/>
      </w:r>
      <w:r w:rsidR="008922E7" w:rsidRPr="00F964F4">
        <w:rPr>
          <w:sz w:val="24"/>
          <w:szCs w:val="24"/>
        </w:rPr>
        <w:t xml:space="preserve"> Staff also contends that </w:t>
      </w:r>
      <w:r w:rsidR="00351FA9" w:rsidRPr="00F964F4">
        <w:rPr>
          <w:sz w:val="24"/>
          <w:szCs w:val="24"/>
        </w:rPr>
        <w:t>“[t]he issues in which NWEC has expressed an interest will be addressed by not only the Energy Project but also Public Counsel and Staff,”</w:t>
      </w:r>
      <w:r w:rsidR="00351FA9" w:rsidRPr="00F964F4">
        <w:rPr>
          <w:rStyle w:val="FootnoteReference"/>
          <w:sz w:val="24"/>
          <w:szCs w:val="24"/>
        </w:rPr>
        <w:footnoteReference w:id="5"/>
      </w:r>
      <w:r w:rsidR="008922E7" w:rsidRPr="00F964F4">
        <w:rPr>
          <w:sz w:val="24"/>
          <w:szCs w:val="24"/>
        </w:rPr>
        <w:t xml:space="preserve"> </w:t>
      </w:r>
      <w:r w:rsidR="00351FA9" w:rsidRPr="00F964F4">
        <w:rPr>
          <w:sz w:val="24"/>
          <w:szCs w:val="24"/>
        </w:rPr>
        <w:t>and “the delay in the transition to clean fuel renewables and the promotion of energy efficiency measures may be more appropriately addressed in other dockets and appear to already be within the purview of an existing party, the Sierra Club.”</w:t>
      </w:r>
      <w:r w:rsidR="00351FA9" w:rsidRPr="00F964F4">
        <w:rPr>
          <w:rStyle w:val="FootnoteReference"/>
          <w:sz w:val="24"/>
          <w:szCs w:val="24"/>
        </w:rPr>
        <w:footnoteReference w:id="6"/>
      </w:r>
    </w:p>
    <w:p w14:paraId="5BC13F58" w14:textId="77777777" w:rsidR="00263AA8" w:rsidRPr="00F964F4" w:rsidRDefault="00263AA8" w:rsidP="00370E94">
      <w:pPr>
        <w:pStyle w:val="NoSpacing"/>
        <w:spacing w:line="288" w:lineRule="auto"/>
        <w:rPr>
          <w:sz w:val="24"/>
          <w:szCs w:val="24"/>
        </w:rPr>
      </w:pPr>
    </w:p>
    <w:p w14:paraId="1AC8BA95" w14:textId="6BF60184" w:rsidR="00027198" w:rsidRPr="00F964F4" w:rsidRDefault="00F964F4" w:rsidP="00370E94">
      <w:pPr>
        <w:pStyle w:val="NoSpacing"/>
        <w:spacing w:line="288" w:lineRule="auto"/>
        <w:rPr>
          <w:b/>
          <w:sz w:val="24"/>
          <w:szCs w:val="24"/>
        </w:rPr>
      </w:pPr>
      <w:r w:rsidRPr="00F964F4">
        <w:rPr>
          <w:b/>
          <w:sz w:val="24"/>
          <w:szCs w:val="24"/>
        </w:rPr>
        <w:t xml:space="preserve">THE COMMISSION GIVES NOTICE </w:t>
      </w:r>
      <w:r w:rsidR="00027198" w:rsidRPr="00F964F4">
        <w:rPr>
          <w:b/>
          <w:sz w:val="24"/>
          <w:szCs w:val="24"/>
        </w:rPr>
        <w:t xml:space="preserve">That parties who wish to reply to </w:t>
      </w:r>
      <w:r w:rsidR="00351FA9" w:rsidRPr="00F964F4">
        <w:rPr>
          <w:b/>
          <w:sz w:val="24"/>
          <w:szCs w:val="24"/>
        </w:rPr>
        <w:t>Staff’s Opposition to NWEC’</w:t>
      </w:r>
      <w:r w:rsidR="00370E94" w:rsidRPr="00F964F4">
        <w:rPr>
          <w:b/>
          <w:sz w:val="24"/>
          <w:szCs w:val="24"/>
        </w:rPr>
        <w:t>s Late-F</w:t>
      </w:r>
      <w:r w:rsidR="00351FA9" w:rsidRPr="00F964F4">
        <w:rPr>
          <w:b/>
          <w:sz w:val="24"/>
          <w:szCs w:val="24"/>
        </w:rPr>
        <w:t>iled Petition to Intervene must do so by 3</w:t>
      </w:r>
      <w:r w:rsidR="000628D0" w:rsidRPr="00F964F4">
        <w:rPr>
          <w:b/>
          <w:sz w:val="24"/>
          <w:szCs w:val="24"/>
        </w:rPr>
        <w:t xml:space="preserve">:00 p.m., </w:t>
      </w:r>
      <w:r w:rsidR="00351FA9" w:rsidRPr="00F964F4">
        <w:rPr>
          <w:b/>
          <w:sz w:val="24"/>
          <w:szCs w:val="24"/>
        </w:rPr>
        <w:t>Frid</w:t>
      </w:r>
      <w:r w:rsidR="000628D0" w:rsidRPr="00F964F4">
        <w:rPr>
          <w:b/>
          <w:sz w:val="24"/>
          <w:szCs w:val="24"/>
        </w:rPr>
        <w:t xml:space="preserve">ay, </w:t>
      </w:r>
      <w:r w:rsidR="00351FA9" w:rsidRPr="00F964F4">
        <w:rPr>
          <w:b/>
          <w:sz w:val="24"/>
          <w:szCs w:val="24"/>
        </w:rPr>
        <w:t>January 29, 2016</w:t>
      </w:r>
      <w:r w:rsidR="000628D0" w:rsidRPr="00F964F4">
        <w:rPr>
          <w:b/>
          <w:sz w:val="24"/>
          <w:szCs w:val="24"/>
        </w:rPr>
        <w:t>.</w:t>
      </w:r>
    </w:p>
    <w:p w14:paraId="21AAA4B2" w14:textId="77777777" w:rsidR="00263AA8" w:rsidRPr="00F964F4" w:rsidRDefault="00263AA8" w:rsidP="00244E44">
      <w:pPr>
        <w:pStyle w:val="NoSpacing"/>
        <w:spacing w:line="264" w:lineRule="auto"/>
        <w:rPr>
          <w:sz w:val="24"/>
          <w:szCs w:val="24"/>
        </w:rPr>
      </w:pPr>
    </w:p>
    <w:p w14:paraId="1A88CE65" w14:textId="77777777" w:rsidR="00263AA8" w:rsidRPr="00F964F4" w:rsidRDefault="00263AA8" w:rsidP="00244E44">
      <w:pPr>
        <w:pStyle w:val="NoSpacing"/>
        <w:spacing w:line="264" w:lineRule="auto"/>
        <w:rPr>
          <w:sz w:val="24"/>
          <w:szCs w:val="24"/>
        </w:rPr>
      </w:pPr>
    </w:p>
    <w:p w14:paraId="0D62B1A4" w14:textId="77777777" w:rsidR="00263AA8" w:rsidRPr="00F964F4" w:rsidRDefault="00263AA8" w:rsidP="00244E44">
      <w:pPr>
        <w:pStyle w:val="NoSpacing"/>
        <w:spacing w:line="264" w:lineRule="auto"/>
        <w:rPr>
          <w:sz w:val="24"/>
          <w:szCs w:val="24"/>
        </w:rPr>
      </w:pPr>
    </w:p>
    <w:p w14:paraId="1E4595DB" w14:textId="77777777" w:rsidR="00263AA8" w:rsidRPr="00F964F4" w:rsidRDefault="00263AA8" w:rsidP="00244E44">
      <w:pPr>
        <w:pStyle w:val="NoSpacing"/>
        <w:spacing w:line="264" w:lineRule="auto"/>
        <w:rPr>
          <w:sz w:val="24"/>
          <w:szCs w:val="24"/>
        </w:rPr>
      </w:pPr>
    </w:p>
    <w:p w14:paraId="6E92ABA7" w14:textId="77777777" w:rsidR="00263AA8" w:rsidRPr="00F964F4" w:rsidRDefault="000628D0" w:rsidP="00244E44">
      <w:pPr>
        <w:pStyle w:val="NoSpacing"/>
        <w:spacing w:line="264" w:lineRule="auto"/>
        <w:rPr>
          <w:sz w:val="24"/>
          <w:szCs w:val="24"/>
        </w:rPr>
      </w:pPr>
      <w:r w:rsidRPr="00F964F4">
        <w:rPr>
          <w:sz w:val="24"/>
          <w:szCs w:val="24"/>
        </w:rPr>
        <w:t>MARGUERITE E. FRIEDLANDER</w:t>
      </w:r>
    </w:p>
    <w:p w14:paraId="0BD00F3F" w14:textId="77777777" w:rsidR="00263AA8" w:rsidRPr="00F964F4" w:rsidRDefault="00263AA8" w:rsidP="00244E44">
      <w:pPr>
        <w:pStyle w:val="NoSpacing"/>
        <w:spacing w:line="264" w:lineRule="auto"/>
        <w:rPr>
          <w:sz w:val="24"/>
          <w:szCs w:val="24"/>
        </w:rPr>
      </w:pPr>
      <w:r w:rsidRPr="00F964F4">
        <w:rPr>
          <w:sz w:val="24"/>
          <w:szCs w:val="24"/>
        </w:rPr>
        <w:t>Administrative Law Judge</w:t>
      </w:r>
    </w:p>
    <w:sectPr w:rsidR="00263AA8" w:rsidRPr="00F964F4" w:rsidSect="00A96CD9">
      <w:headerReference w:type="default" r:id="rId11"/>
      <w:headerReference w:type="first" r:id="rId12"/>
      <w:footerReference w:type="first" r:id="rId13"/>
      <w:pgSz w:w="12240" w:h="15840" w:code="1"/>
      <w:pgMar w:top="720" w:right="1440" w:bottom="1440" w:left="1800" w:header="720" w:footer="720" w:gutter="0"/>
      <w:paperSrc w:first="1025" w:other="10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6A9B2" w14:textId="77777777" w:rsidR="00523456" w:rsidRDefault="00523456" w:rsidP="00523456">
      <w:r>
        <w:separator/>
      </w:r>
    </w:p>
  </w:endnote>
  <w:endnote w:type="continuationSeparator" w:id="0">
    <w:p w14:paraId="19CF858A" w14:textId="77777777" w:rsidR="00523456" w:rsidRDefault="00523456" w:rsidP="00523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1FE2F" w14:textId="02D38745" w:rsidR="00F964F4" w:rsidRDefault="00F964F4" w:rsidP="00F964F4">
    <w:pPr>
      <w:pStyle w:val="NoSpacing"/>
      <w:spacing w:before="120"/>
      <w:jc w:val="cente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53F30" w14:textId="77777777" w:rsidR="00523456" w:rsidRDefault="00523456" w:rsidP="00523456">
      <w:r>
        <w:separator/>
      </w:r>
    </w:p>
  </w:footnote>
  <w:footnote w:type="continuationSeparator" w:id="0">
    <w:p w14:paraId="154BDDD9" w14:textId="77777777" w:rsidR="00523456" w:rsidRDefault="00523456" w:rsidP="00523456">
      <w:r>
        <w:continuationSeparator/>
      </w:r>
    </w:p>
  </w:footnote>
  <w:footnote w:id="1">
    <w:p w14:paraId="00FE16DD" w14:textId="1BEB4DC7" w:rsidR="00A25A03" w:rsidRDefault="00A25A03" w:rsidP="00351FA9">
      <w:pPr>
        <w:pStyle w:val="FootnoteText"/>
        <w:spacing w:after="120"/>
      </w:pPr>
      <w:r w:rsidRPr="00A25A03">
        <w:rPr>
          <w:rStyle w:val="FootnoteReference"/>
          <w:sz w:val="22"/>
        </w:rPr>
        <w:footnoteRef/>
      </w:r>
      <w:r w:rsidRPr="00A25A03">
        <w:rPr>
          <w:sz w:val="22"/>
        </w:rPr>
        <w:t xml:space="preserve"> </w:t>
      </w:r>
      <w:r>
        <w:rPr>
          <w:sz w:val="22"/>
        </w:rPr>
        <w:t>NWEC states in its Petition that it will not be represented by council</w:t>
      </w:r>
      <w:r w:rsidR="001167DD">
        <w:rPr>
          <w:sz w:val="22"/>
        </w:rPr>
        <w:t>; not “the” council or even counsel</w:t>
      </w:r>
      <w:r>
        <w:rPr>
          <w:sz w:val="22"/>
        </w:rPr>
        <w:t xml:space="preserve">.  </w:t>
      </w:r>
      <w:r w:rsidR="001167DD">
        <w:rPr>
          <w:sz w:val="22"/>
        </w:rPr>
        <w:t>The</w:t>
      </w:r>
      <w:r>
        <w:rPr>
          <w:sz w:val="22"/>
        </w:rPr>
        <w:t xml:space="preserve"> Commission is un</w:t>
      </w:r>
      <w:r w:rsidR="001167DD">
        <w:rPr>
          <w:sz w:val="22"/>
        </w:rPr>
        <w:t xml:space="preserve">certain what council NWEC is referring to. </w:t>
      </w:r>
    </w:p>
  </w:footnote>
  <w:footnote w:id="2">
    <w:p w14:paraId="0B4FFF0B" w14:textId="1940BA61" w:rsidR="001167DD" w:rsidRDefault="001167DD" w:rsidP="00351FA9">
      <w:pPr>
        <w:pStyle w:val="FootnoteText"/>
        <w:spacing w:after="120"/>
      </w:pPr>
      <w:r w:rsidRPr="001167DD">
        <w:rPr>
          <w:rStyle w:val="FootnoteReference"/>
          <w:sz w:val="22"/>
        </w:rPr>
        <w:footnoteRef/>
      </w:r>
      <w:r w:rsidRPr="001167DD">
        <w:rPr>
          <w:sz w:val="22"/>
        </w:rPr>
        <w:t xml:space="preserve"> </w:t>
      </w:r>
      <w:r>
        <w:rPr>
          <w:sz w:val="22"/>
        </w:rPr>
        <w:t>NWEC’s Petition, ¶ 3.</w:t>
      </w:r>
    </w:p>
  </w:footnote>
  <w:footnote w:id="3">
    <w:p w14:paraId="275EA744" w14:textId="562FA1CE" w:rsidR="008922E7" w:rsidRPr="009226D7" w:rsidRDefault="008922E7" w:rsidP="00370E94">
      <w:pPr>
        <w:pStyle w:val="FootnoteText"/>
        <w:spacing w:after="120"/>
      </w:pPr>
      <w:r w:rsidRPr="009226D7">
        <w:rPr>
          <w:rStyle w:val="FootnoteReference"/>
          <w:sz w:val="22"/>
        </w:rPr>
        <w:footnoteRef/>
      </w:r>
      <w:r w:rsidRPr="009226D7">
        <w:rPr>
          <w:sz w:val="22"/>
        </w:rPr>
        <w:t xml:space="preserve"> </w:t>
      </w:r>
      <w:r>
        <w:rPr>
          <w:i/>
          <w:sz w:val="22"/>
        </w:rPr>
        <w:t>Id.</w:t>
      </w:r>
      <w:r>
        <w:rPr>
          <w:sz w:val="22"/>
        </w:rPr>
        <w:t>, ¶ 6.</w:t>
      </w:r>
    </w:p>
  </w:footnote>
  <w:footnote w:id="4">
    <w:p w14:paraId="61FAE36A" w14:textId="1F531E29" w:rsidR="008922E7" w:rsidRDefault="008922E7" w:rsidP="00370E94">
      <w:pPr>
        <w:pStyle w:val="FootnoteText"/>
        <w:spacing w:after="120"/>
      </w:pPr>
      <w:r w:rsidRPr="008922E7">
        <w:rPr>
          <w:rStyle w:val="FootnoteReference"/>
          <w:sz w:val="22"/>
        </w:rPr>
        <w:footnoteRef/>
      </w:r>
      <w:r w:rsidRPr="008922E7">
        <w:rPr>
          <w:sz w:val="22"/>
        </w:rPr>
        <w:t xml:space="preserve"> </w:t>
      </w:r>
      <w:r>
        <w:rPr>
          <w:sz w:val="22"/>
        </w:rPr>
        <w:t>Staff’s Opposition, ¶ 3 (citing WAC 480-07-355(1)(b)).</w:t>
      </w:r>
    </w:p>
  </w:footnote>
  <w:footnote w:id="5">
    <w:p w14:paraId="11597201" w14:textId="0C214CE5" w:rsidR="00351FA9" w:rsidRPr="00351FA9" w:rsidRDefault="00351FA9" w:rsidP="00370E94">
      <w:pPr>
        <w:pStyle w:val="FootnoteText"/>
        <w:spacing w:after="120"/>
      </w:pPr>
      <w:r w:rsidRPr="00351FA9">
        <w:rPr>
          <w:rStyle w:val="FootnoteReference"/>
          <w:sz w:val="22"/>
        </w:rPr>
        <w:footnoteRef/>
      </w:r>
      <w:r w:rsidRPr="00351FA9">
        <w:rPr>
          <w:sz w:val="22"/>
        </w:rPr>
        <w:t xml:space="preserve"> </w:t>
      </w:r>
      <w:r>
        <w:rPr>
          <w:i/>
          <w:sz w:val="22"/>
        </w:rPr>
        <w:t>Id.</w:t>
      </w:r>
      <w:r>
        <w:rPr>
          <w:sz w:val="22"/>
        </w:rPr>
        <w:t>, ¶ 6.</w:t>
      </w:r>
    </w:p>
  </w:footnote>
  <w:footnote w:id="6">
    <w:p w14:paraId="2CACDBF8" w14:textId="6C332BA2" w:rsidR="00351FA9" w:rsidRPr="00351FA9" w:rsidRDefault="00351FA9" w:rsidP="00370E94">
      <w:pPr>
        <w:pStyle w:val="FootnoteText"/>
        <w:spacing w:after="120"/>
      </w:pPr>
      <w:r w:rsidRPr="00351FA9">
        <w:rPr>
          <w:rStyle w:val="FootnoteReference"/>
          <w:sz w:val="22"/>
        </w:rPr>
        <w:footnoteRef/>
      </w:r>
      <w:r w:rsidRPr="00351FA9">
        <w:rPr>
          <w:sz w:val="22"/>
        </w:rPr>
        <w:t xml:space="preserve"> </w:t>
      </w:r>
      <w:r>
        <w:rPr>
          <w:i/>
          <w:sz w:val="22"/>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9C227" w14:textId="0638C0B4" w:rsidR="00A96CD9" w:rsidRDefault="00A96CD9">
    <w:pPr>
      <w:pStyle w:val="Header"/>
      <w:rPr>
        <w:b/>
        <w:sz w:val="20"/>
        <w:szCs w:val="20"/>
      </w:rPr>
    </w:pPr>
    <w:r>
      <w:rPr>
        <w:b/>
        <w:sz w:val="20"/>
        <w:szCs w:val="20"/>
      </w:rPr>
      <w:t>DOCKET UE-</w:t>
    </w:r>
    <w:r w:rsidR="009226D7">
      <w:rPr>
        <w:b/>
        <w:sz w:val="20"/>
        <w:szCs w:val="20"/>
      </w:rPr>
      <w:t>152253</w:t>
    </w:r>
    <w:r w:rsidR="009226D7">
      <w:rPr>
        <w:b/>
        <w:sz w:val="20"/>
        <w:szCs w:val="20"/>
      </w:rPr>
      <w:tab/>
    </w:r>
    <w:r w:rsidR="009226D7">
      <w:rPr>
        <w:b/>
        <w:sz w:val="20"/>
        <w:szCs w:val="20"/>
      </w:rPr>
      <w:tab/>
      <w:t>Page 2</w:t>
    </w:r>
  </w:p>
  <w:p w14:paraId="76B3A081" w14:textId="77777777" w:rsidR="00A96CD9" w:rsidRPr="00A96CD9" w:rsidRDefault="00A96CD9">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57E62" w14:textId="324AF61D" w:rsidR="002A5D3F" w:rsidRPr="002A5D3F" w:rsidRDefault="002A5D3F" w:rsidP="002A5D3F">
    <w:pPr>
      <w:pStyle w:val="Header"/>
      <w:tabs>
        <w:tab w:val="clear" w:pos="4680"/>
      </w:tabs>
      <w:rPr>
        <w:b/>
        <w:sz w:val="20"/>
        <w:szCs w:val="20"/>
      </w:rPr>
    </w:pPr>
    <w:r>
      <w:tab/>
    </w:r>
    <w:r w:rsidRPr="002A5D3F">
      <w:rPr>
        <w:b/>
        <w:sz w:val="20"/>
        <w:szCs w:val="20"/>
      </w:rPr>
      <w:t>[Service Date January 22,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A8"/>
    <w:rsid w:val="00000817"/>
    <w:rsid w:val="00000D94"/>
    <w:rsid w:val="00024FCC"/>
    <w:rsid w:val="00027198"/>
    <w:rsid w:val="00036A42"/>
    <w:rsid w:val="00054580"/>
    <w:rsid w:val="000628D0"/>
    <w:rsid w:val="000A4CFE"/>
    <w:rsid w:val="000C159F"/>
    <w:rsid w:val="000F4FEE"/>
    <w:rsid w:val="000F629A"/>
    <w:rsid w:val="001140DB"/>
    <w:rsid w:val="001167DD"/>
    <w:rsid w:val="00124765"/>
    <w:rsid w:val="00125DE3"/>
    <w:rsid w:val="0012797D"/>
    <w:rsid w:val="00134F21"/>
    <w:rsid w:val="001605B2"/>
    <w:rsid w:val="001703EB"/>
    <w:rsid w:val="001723BF"/>
    <w:rsid w:val="00196394"/>
    <w:rsid w:val="00244E44"/>
    <w:rsid w:val="0025477A"/>
    <w:rsid w:val="00262124"/>
    <w:rsid w:val="00263AA8"/>
    <w:rsid w:val="00270B6C"/>
    <w:rsid w:val="00281C9A"/>
    <w:rsid w:val="002861A1"/>
    <w:rsid w:val="002A5D3F"/>
    <w:rsid w:val="002E5203"/>
    <w:rsid w:val="003004E6"/>
    <w:rsid w:val="00320272"/>
    <w:rsid w:val="00326C72"/>
    <w:rsid w:val="00331826"/>
    <w:rsid w:val="00331DBD"/>
    <w:rsid w:val="00351FA9"/>
    <w:rsid w:val="0035370C"/>
    <w:rsid w:val="00370E94"/>
    <w:rsid w:val="003F118C"/>
    <w:rsid w:val="003F43F9"/>
    <w:rsid w:val="00400A04"/>
    <w:rsid w:val="004470D6"/>
    <w:rsid w:val="004476F2"/>
    <w:rsid w:val="004643B1"/>
    <w:rsid w:val="00466587"/>
    <w:rsid w:val="00497485"/>
    <w:rsid w:val="004B13DF"/>
    <w:rsid w:val="004D03CC"/>
    <w:rsid w:val="004D5E7A"/>
    <w:rsid w:val="00523456"/>
    <w:rsid w:val="00546385"/>
    <w:rsid w:val="00563D47"/>
    <w:rsid w:val="00571C63"/>
    <w:rsid w:val="0057556D"/>
    <w:rsid w:val="005811C7"/>
    <w:rsid w:val="005963E1"/>
    <w:rsid w:val="005970BC"/>
    <w:rsid w:val="005A4601"/>
    <w:rsid w:val="005E662A"/>
    <w:rsid w:val="005F6CB0"/>
    <w:rsid w:val="00621A27"/>
    <w:rsid w:val="00625F87"/>
    <w:rsid w:val="006328EE"/>
    <w:rsid w:val="00636DA8"/>
    <w:rsid w:val="00637028"/>
    <w:rsid w:val="00647468"/>
    <w:rsid w:val="00671E79"/>
    <w:rsid w:val="006725EB"/>
    <w:rsid w:val="00682AAC"/>
    <w:rsid w:val="006B51AE"/>
    <w:rsid w:val="006C391D"/>
    <w:rsid w:val="006E57AA"/>
    <w:rsid w:val="00751967"/>
    <w:rsid w:val="00782B25"/>
    <w:rsid w:val="007D026E"/>
    <w:rsid w:val="007E4058"/>
    <w:rsid w:val="007E6723"/>
    <w:rsid w:val="008221C4"/>
    <w:rsid w:val="008312B2"/>
    <w:rsid w:val="008530CE"/>
    <w:rsid w:val="00857614"/>
    <w:rsid w:val="00860D9F"/>
    <w:rsid w:val="00885F8D"/>
    <w:rsid w:val="008922E7"/>
    <w:rsid w:val="008927D2"/>
    <w:rsid w:val="00894053"/>
    <w:rsid w:val="008A0BC8"/>
    <w:rsid w:val="008A2759"/>
    <w:rsid w:val="008C4198"/>
    <w:rsid w:val="008F56B3"/>
    <w:rsid w:val="0091303D"/>
    <w:rsid w:val="009226D7"/>
    <w:rsid w:val="00950B86"/>
    <w:rsid w:val="00956140"/>
    <w:rsid w:val="00976A7E"/>
    <w:rsid w:val="009931C1"/>
    <w:rsid w:val="009A5465"/>
    <w:rsid w:val="009A68EE"/>
    <w:rsid w:val="009F2B54"/>
    <w:rsid w:val="00A13853"/>
    <w:rsid w:val="00A25A03"/>
    <w:rsid w:val="00A25D45"/>
    <w:rsid w:val="00A30C4A"/>
    <w:rsid w:val="00A35B1C"/>
    <w:rsid w:val="00A6640F"/>
    <w:rsid w:val="00A82346"/>
    <w:rsid w:val="00A93123"/>
    <w:rsid w:val="00A96CD9"/>
    <w:rsid w:val="00AA37ED"/>
    <w:rsid w:val="00AB33FE"/>
    <w:rsid w:val="00B4193F"/>
    <w:rsid w:val="00B57CB3"/>
    <w:rsid w:val="00B6469B"/>
    <w:rsid w:val="00BC18E9"/>
    <w:rsid w:val="00BD4460"/>
    <w:rsid w:val="00C02040"/>
    <w:rsid w:val="00C227FD"/>
    <w:rsid w:val="00C32100"/>
    <w:rsid w:val="00C55CFC"/>
    <w:rsid w:val="00C93A82"/>
    <w:rsid w:val="00CB2C63"/>
    <w:rsid w:val="00CB7F41"/>
    <w:rsid w:val="00D0056C"/>
    <w:rsid w:val="00D167FA"/>
    <w:rsid w:val="00D36495"/>
    <w:rsid w:val="00D417B8"/>
    <w:rsid w:val="00D47814"/>
    <w:rsid w:val="00D5254D"/>
    <w:rsid w:val="00D6592D"/>
    <w:rsid w:val="00D87DE9"/>
    <w:rsid w:val="00D955D2"/>
    <w:rsid w:val="00D968B5"/>
    <w:rsid w:val="00DA4DDA"/>
    <w:rsid w:val="00DB12F0"/>
    <w:rsid w:val="00DB4A12"/>
    <w:rsid w:val="00DB53EA"/>
    <w:rsid w:val="00DE758E"/>
    <w:rsid w:val="00DF16E1"/>
    <w:rsid w:val="00E005E8"/>
    <w:rsid w:val="00E43AD9"/>
    <w:rsid w:val="00E94DEF"/>
    <w:rsid w:val="00E95080"/>
    <w:rsid w:val="00EA64C0"/>
    <w:rsid w:val="00EE4F4B"/>
    <w:rsid w:val="00F33F5C"/>
    <w:rsid w:val="00F35267"/>
    <w:rsid w:val="00F50B69"/>
    <w:rsid w:val="00F54581"/>
    <w:rsid w:val="00F558A0"/>
    <w:rsid w:val="00F75379"/>
    <w:rsid w:val="00F763FB"/>
    <w:rsid w:val="00F775D9"/>
    <w:rsid w:val="00F80CD0"/>
    <w:rsid w:val="00F903F5"/>
    <w:rsid w:val="00F964F4"/>
    <w:rsid w:val="00FC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C2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5"/>
        <w:szCs w:val="22"/>
        <w:lang w:val="en-US"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AA8"/>
    <w:pPr>
      <w:spacing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8530CE"/>
    <w:pPr>
      <w:keepNext/>
      <w:keepLines/>
      <w:spacing w:before="480" w:line="264" w:lineRule="auto"/>
      <w:jc w:val="center"/>
      <w:outlineLvl w:val="0"/>
    </w:pPr>
    <w:rPr>
      <w:rFonts w:eastAsiaTheme="majorEastAsia" w:cstheme="majorBidi"/>
      <w:b/>
      <w:bCs/>
      <w:sz w:val="25"/>
      <w:szCs w:val="28"/>
    </w:rPr>
  </w:style>
  <w:style w:type="paragraph" w:styleId="Heading2">
    <w:name w:val="heading 2"/>
    <w:basedOn w:val="Normal"/>
    <w:next w:val="Normal"/>
    <w:link w:val="Heading2Char"/>
    <w:uiPriority w:val="9"/>
    <w:unhideWhenUsed/>
    <w:qFormat/>
    <w:rsid w:val="008530CE"/>
    <w:pPr>
      <w:keepNext/>
      <w:keepLines/>
      <w:spacing w:before="200" w:line="264" w:lineRule="auto"/>
      <w:outlineLvl w:val="1"/>
    </w:pPr>
    <w:rPr>
      <w:rFonts w:eastAsiaTheme="majorEastAsia" w:cstheme="majorBidi"/>
      <w:b/>
      <w:bCs/>
      <w:sz w:val="25"/>
      <w:szCs w:val="26"/>
    </w:rPr>
  </w:style>
  <w:style w:type="paragraph" w:styleId="Heading3">
    <w:name w:val="heading 3"/>
    <w:basedOn w:val="Normal"/>
    <w:next w:val="Normal"/>
    <w:link w:val="Heading3Char"/>
    <w:uiPriority w:val="9"/>
    <w:unhideWhenUsed/>
    <w:qFormat/>
    <w:rsid w:val="008530CE"/>
    <w:pPr>
      <w:keepNext/>
      <w:keepLines/>
      <w:spacing w:line="264" w:lineRule="auto"/>
      <w:ind w:left="720"/>
      <w:outlineLvl w:val="2"/>
    </w:pPr>
    <w:rPr>
      <w:rFonts w:eastAsiaTheme="majorEastAsia" w:cstheme="majorBidi"/>
      <w:b/>
      <w:bCs/>
      <w:sz w:val="2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0CE"/>
    <w:rPr>
      <w:rFonts w:eastAsiaTheme="majorEastAsia" w:cstheme="majorBidi"/>
      <w:b/>
      <w:bCs/>
      <w:szCs w:val="28"/>
    </w:rPr>
  </w:style>
  <w:style w:type="character" w:customStyle="1" w:styleId="Heading2Char">
    <w:name w:val="Heading 2 Char"/>
    <w:basedOn w:val="DefaultParagraphFont"/>
    <w:link w:val="Heading2"/>
    <w:uiPriority w:val="9"/>
    <w:rsid w:val="008530CE"/>
    <w:rPr>
      <w:rFonts w:eastAsiaTheme="majorEastAsia" w:cstheme="majorBidi"/>
      <w:b/>
      <w:bCs/>
      <w:szCs w:val="26"/>
    </w:rPr>
  </w:style>
  <w:style w:type="character" w:customStyle="1" w:styleId="Heading3Char">
    <w:name w:val="Heading 3 Char"/>
    <w:basedOn w:val="DefaultParagraphFont"/>
    <w:link w:val="Heading3"/>
    <w:uiPriority w:val="9"/>
    <w:rsid w:val="008530CE"/>
    <w:rPr>
      <w:rFonts w:eastAsiaTheme="majorEastAsia" w:cstheme="majorBidi"/>
      <w:b/>
      <w:bCs/>
    </w:rPr>
  </w:style>
  <w:style w:type="paragraph" w:styleId="NoSpacing">
    <w:name w:val="No Spacing"/>
    <w:uiPriority w:val="1"/>
    <w:qFormat/>
    <w:rsid w:val="00263AA8"/>
    <w:pPr>
      <w:spacing w:line="240" w:lineRule="auto"/>
    </w:pPr>
  </w:style>
  <w:style w:type="paragraph" w:styleId="FootnoteText">
    <w:name w:val="footnote text"/>
    <w:basedOn w:val="Normal"/>
    <w:link w:val="FootnoteTextChar"/>
    <w:uiPriority w:val="99"/>
    <w:semiHidden/>
    <w:unhideWhenUsed/>
    <w:rsid w:val="00A93123"/>
    <w:rPr>
      <w:sz w:val="20"/>
      <w:szCs w:val="20"/>
    </w:rPr>
  </w:style>
  <w:style w:type="character" w:customStyle="1" w:styleId="FootnoteTextChar">
    <w:name w:val="Footnote Text Char"/>
    <w:basedOn w:val="DefaultParagraphFont"/>
    <w:link w:val="FootnoteText"/>
    <w:uiPriority w:val="99"/>
    <w:semiHidden/>
    <w:rsid w:val="00A93123"/>
    <w:rPr>
      <w:rFonts w:eastAsia="Times New Roman" w:cs="Times New Roman"/>
      <w:sz w:val="20"/>
      <w:szCs w:val="20"/>
    </w:rPr>
  </w:style>
  <w:style w:type="character" w:styleId="FootnoteReference">
    <w:name w:val="footnote reference"/>
    <w:basedOn w:val="DefaultParagraphFont"/>
    <w:uiPriority w:val="99"/>
    <w:semiHidden/>
    <w:unhideWhenUsed/>
    <w:rsid w:val="00A93123"/>
    <w:rPr>
      <w:vertAlign w:val="superscript"/>
    </w:rPr>
  </w:style>
  <w:style w:type="paragraph" w:styleId="BalloonText">
    <w:name w:val="Balloon Text"/>
    <w:basedOn w:val="Normal"/>
    <w:link w:val="BalloonTextChar"/>
    <w:uiPriority w:val="99"/>
    <w:semiHidden/>
    <w:unhideWhenUsed/>
    <w:rsid w:val="00A96C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CD9"/>
    <w:rPr>
      <w:rFonts w:ascii="Segoe UI" w:eastAsia="Times New Roman" w:hAnsi="Segoe UI" w:cs="Segoe UI"/>
      <w:sz w:val="18"/>
      <w:szCs w:val="18"/>
    </w:rPr>
  </w:style>
  <w:style w:type="paragraph" w:styleId="Header">
    <w:name w:val="header"/>
    <w:basedOn w:val="Normal"/>
    <w:link w:val="HeaderChar"/>
    <w:uiPriority w:val="99"/>
    <w:unhideWhenUsed/>
    <w:rsid w:val="00A96CD9"/>
    <w:pPr>
      <w:tabs>
        <w:tab w:val="center" w:pos="4680"/>
        <w:tab w:val="right" w:pos="9360"/>
      </w:tabs>
    </w:pPr>
  </w:style>
  <w:style w:type="character" w:customStyle="1" w:styleId="HeaderChar">
    <w:name w:val="Header Char"/>
    <w:basedOn w:val="DefaultParagraphFont"/>
    <w:link w:val="Header"/>
    <w:uiPriority w:val="99"/>
    <w:rsid w:val="00A96CD9"/>
    <w:rPr>
      <w:rFonts w:eastAsia="Times New Roman" w:cs="Times New Roman"/>
      <w:sz w:val="24"/>
      <w:szCs w:val="24"/>
    </w:rPr>
  </w:style>
  <w:style w:type="paragraph" w:styleId="Footer">
    <w:name w:val="footer"/>
    <w:basedOn w:val="Normal"/>
    <w:link w:val="FooterChar"/>
    <w:uiPriority w:val="99"/>
    <w:unhideWhenUsed/>
    <w:rsid w:val="00A96CD9"/>
    <w:pPr>
      <w:tabs>
        <w:tab w:val="center" w:pos="4680"/>
        <w:tab w:val="right" w:pos="9360"/>
      </w:tabs>
    </w:pPr>
  </w:style>
  <w:style w:type="character" w:customStyle="1" w:styleId="FooterChar">
    <w:name w:val="Footer Char"/>
    <w:basedOn w:val="DefaultParagraphFont"/>
    <w:link w:val="Footer"/>
    <w:uiPriority w:val="99"/>
    <w:rsid w:val="00A96CD9"/>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2015-11-25T08:00:00+00:00</OpenedDate>
    <Date1 xmlns="dc463f71-b30c-4ab2-9473-d307f9d35888">2016-01-22T21:23:23+00:00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5E75E-DC4D-4396-8AA5-AEBAA8299F9A}"/>
</file>

<file path=customXml/itemProps2.xml><?xml version="1.0" encoding="utf-8"?>
<ds:datastoreItem xmlns:ds="http://schemas.openxmlformats.org/officeDocument/2006/customXml" ds:itemID="{266642E3-46FA-4D2D-B74D-9DC07739A951}"/>
</file>

<file path=customXml/itemProps3.xml><?xml version="1.0" encoding="utf-8"?>
<ds:datastoreItem xmlns:ds="http://schemas.openxmlformats.org/officeDocument/2006/customXml" ds:itemID="{FED62B76-EC23-4517-B476-DE5DA63B6560}"/>
</file>

<file path=customXml/itemProps4.xml><?xml version="1.0" encoding="utf-8"?>
<ds:datastoreItem xmlns:ds="http://schemas.openxmlformats.org/officeDocument/2006/customXml" ds:itemID="{61CBA355-0E7B-4F9C-A4FE-CD149B0C883F}"/>
</file>

<file path=customXml/itemProps5.xml><?xml version="1.0" encoding="utf-8"?>
<ds:datastoreItem xmlns:ds="http://schemas.openxmlformats.org/officeDocument/2006/customXml" ds:itemID="{1E924BB0-3200-4470-8CF8-AEC01D6A3DBB}"/>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2016-01-22T17:32:00Z</dcterms:created>
  <dcterms:modified xsi:type="dcterms:W3CDTF">2016-01-22T17:33:00Z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