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1AF2" w14:textId="771ADB6D" w:rsidR="006153CA" w:rsidRPr="006153CA" w:rsidRDefault="006153CA" w:rsidP="006153CA">
      <w:pPr>
        <w:spacing w:line="240" w:lineRule="auto"/>
        <w:ind w:left="4320" w:firstLine="0"/>
        <w:rPr>
          <w:b/>
        </w:rPr>
      </w:pPr>
      <w:r w:rsidRPr="006153CA">
        <w:rPr>
          <w:b/>
        </w:rPr>
        <w:t xml:space="preserve">EXH. </w:t>
      </w:r>
      <w:r>
        <w:rPr>
          <w:b/>
        </w:rPr>
        <w:t>SRS</w:t>
      </w:r>
      <w:r w:rsidRPr="006153CA">
        <w:rPr>
          <w:b/>
        </w:rPr>
        <w:t>-</w:t>
      </w:r>
      <w:r>
        <w:rPr>
          <w:b/>
        </w:rPr>
        <w:t>1</w:t>
      </w:r>
      <w:r w:rsidRPr="006153CA">
        <w:rPr>
          <w:b/>
        </w:rPr>
        <w:t>T</w:t>
      </w:r>
      <w:r w:rsidRPr="006153CA">
        <w:rPr>
          <w:b/>
        </w:rPr>
        <w:br/>
        <w:t>DOCKETS UE-170033/UG-170034</w:t>
      </w:r>
      <w:r w:rsidRPr="006153CA">
        <w:rPr>
          <w:b/>
        </w:rPr>
        <w:br/>
        <w:t>2017 PSE GENERAL RATE CASE</w:t>
      </w:r>
      <w:r w:rsidRPr="006153CA">
        <w:rPr>
          <w:b/>
        </w:rPr>
        <w:br/>
        <w:t>WITNESS: </w:t>
      </w:r>
      <w:r>
        <w:rPr>
          <w:b/>
        </w:rPr>
        <w:t>STEVEN R. SECRIST</w:t>
      </w:r>
    </w:p>
    <w:p w14:paraId="43F89A3E" w14:textId="77777777" w:rsidR="006153CA" w:rsidRPr="006153CA" w:rsidRDefault="006153CA" w:rsidP="006153CA">
      <w:pPr>
        <w:spacing w:before="1200" w:line="240" w:lineRule="auto"/>
        <w:ind w:firstLine="0"/>
        <w:jc w:val="center"/>
        <w:rPr>
          <w:b/>
        </w:rPr>
      </w:pPr>
      <w:r w:rsidRPr="006153CA">
        <w:rPr>
          <w:b/>
        </w:rPr>
        <w:t>BEFORE THE</w:t>
      </w:r>
    </w:p>
    <w:p w14:paraId="33421EAE" w14:textId="77777777" w:rsidR="006153CA" w:rsidRPr="006153CA" w:rsidRDefault="006153CA" w:rsidP="006153CA">
      <w:pPr>
        <w:spacing w:after="720" w:line="240" w:lineRule="auto"/>
        <w:ind w:firstLine="0"/>
        <w:jc w:val="center"/>
        <w:rPr>
          <w:b/>
        </w:rPr>
      </w:pPr>
      <w:r w:rsidRPr="006153CA">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6153CA" w:rsidRPr="006153CA" w14:paraId="4DBABF8E" w14:textId="77777777" w:rsidTr="00221220">
        <w:trPr>
          <w:cantSplit/>
        </w:trPr>
        <w:tc>
          <w:tcPr>
            <w:tcW w:w="4418" w:type="dxa"/>
            <w:tcBorders>
              <w:bottom w:val="single" w:sz="4" w:space="0" w:color="auto"/>
              <w:right w:val="single" w:sz="4" w:space="0" w:color="auto"/>
            </w:tcBorders>
          </w:tcPr>
          <w:p w14:paraId="0A9FD11B" w14:textId="77777777" w:rsidR="006153CA" w:rsidRPr="006153CA" w:rsidRDefault="006153CA" w:rsidP="006153CA">
            <w:pPr>
              <w:spacing w:line="240" w:lineRule="auto"/>
              <w:ind w:firstLine="0"/>
              <w:rPr>
                <w:b/>
              </w:rPr>
            </w:pPr>
            <w:r w:rsidRPr="006153CA">
              <w:rPr>
                <w:b/>
              </w:rPr>
              <w:t>WASHINGTON UTILITIES AND</w:t>
            </w:r>
          </w:p>
          <w:p w14:paraId="3025AEC2" w14:textId="77777777" w:rsidR="006153CA" w:rsidRPr="006153CA" w:rsidRDefault="006153CA" w:rsidP="006153CA">
            <w:pPr>
              <w:spacing w:after="240" w:line="240" w:lineRule="auto"/>
              <w:ind w:firstLine="0"/>
              <w:rPr>
                <w:b/>
              </w:rPr>
            </w:pPr>
            <w:r w:rsidRPr="006153CA">
              <w:rPr>
                <w:b/>
              </w:rPr>
              <w:t>TRANSPORTATION COMMISSION,</w:t>
            </w:r>
          </w:p>
          <w:p w14:paraId="30AE19ED" w14:textId="77777777" w:rsidR="006153CA" w:rsidRPr="006153CA" w:rsidRDefault="006153CA" w:rsidP="006153CA">
            <w:pPr>
              <w:spacing w:after="240" w:line="240" w:lineRule="auto"/>
              <w:ind w:left="2438" w:firstLine="0"/>
              <w:rPr>
                <w:b/>
              </w:rPr>
            </w:pPr>
            <w:r w:rsidRPr="006153CA">
              <w:rPr>
                <w:b/>
              </w:rPr>
              <w:t>Complainant,</w:t>
            </w:r>
          </w:p>
          <w:p w14:paraId="22255D96" w14:textId="77777777" w:rsidR="006153CA" w:rsidRPr="006153CA" w:rsidRDefault="006153CA" w:rsidP="006153CA">
            <w:pPr>
              <w:spacing w:after="240" w:line="240" w:lineRule="auto"/>
              <w:ind w:left="728" w:firstLine="0"/>
              <w:rPr>
                <w:b/>
              </w:rPr>
            </w:pPr>
            <w:r w:rsidRPr="006153CA">
              <w:rPr>
                <w:b/>
              </w:rPr>
              <w:t>v.</w:t>
            </w:r>
          </w:p>
          <w:p w14:paraId="0E83F7B8" w14:textId="77777777" w:rsidR="006153CA" w:rsidRPr="006153CA" w:rsidRDefault="006153CA" w:rsidP="006153CA">
            <w:pPr>
              <w:spacing w:after="240" w:line="240" w:lineRule="auto"/>
              <w:ind w:left="8" w:firstLine="0"/>
              <w:rPr>
                <w:b/>
              </w:rPr>
            </w:pPr>
            <w:r w:rsidRPr="006153CA">
              <w:rPr>
                <w:b/>
              </w:rPr>
              <w:t>PUGET SOUND ENERGY,</w:t>
            </w:r>
          </w:p>
          <w:p w14:paraId="77C31878" w14:textId="77777777" w:rsidR="006153CA" w:rsidRPr="006153CA" w:rsidRDefault="006153CA" w:rsidP="006153CA">
            <w:pPr>
              <w:spacing w:after="240" w:line="240" w:lineRule="auto"/>
              <w:ind w:left="2438" w:firstLine="0"/>
              <w:rPr>
                <w:b/>
              </w:rPr>
            </w:pPr>
            <w:r w:rsidRPr="006153CA">
              <w:rPr>
                <w:b/>
              </w:rPr>
              <w:t>Respondent.</w:t>
            </w:r>
          </w:p>
        </w:tc>
        <w:tc>
          <w:tcPr>
            <w:tcW w:w="360" w:type="dxa"/>
            <w:tcBorders>
              <w:left w:val="single" w:sz="4" w:space="0" w:color="auto"/>
            </w:tcBorders>
          </w:tcPr>
          <w:p w14:paraId="128EB081" w14:textId="77777777" w:rsidR="006153CA" w:rsidRPr="006153CA" w:rsidRDefault="006153CA" w:rsidP="006153CA">
            <w:pPr>
              <w:spacing w:line="240" w:lineRule="auto"/>
              <w:rPr>
                <w:b/>
              </w:rPr>
            </w:pPr>
          </w:p>
        </w:tc>
        <w:tc>
          <w:tcPr>
            <w:tcW w:w="4423" w:type="dxa"/>
            <w:vAlign w:val="center"/>
          </w:tcPr>
          <w:p w14:paraId="0715F08D" w14:textId="77777777" w:rsidR="006153CA" w:rsidRPr="006153CA" w:rsidRDefault="006153CA" w:rsidP="006153CA">
            <w:pPr>
              <w:spacing w:line="240" w:lineRule="auto"/>
              <w:ind w:left="198" w:firstLine="0"/>
              <w:rPr>
                <w:b/>
              </w:rPr>
            </w:pPr>
            <w:r w:rsidRPr="006153CA">
              <w:rPr>
                <w:b/>
              </w:rPr>
              <w:t>Docket UE-170033</w:t>
            </w:r>
          </w:p>
          <w:p w14:paraId="6FBA00BA" w14:textId="77777777" w:rsidR="006153CA" w:rsidRPr="006153CA" w:rsidRDefault="006153CA" w:rsidP="006153CA">
            <w:pPr>
              <w:spacing w:line="240" w:lineRule="auto"/>
              <w:ind w:left="198" w:firstLine="0"/>
              <w:rPr>
                <w:b/>
              </w:rPr>
            </w:pPr>
            <w:r w:rsidRPr="006153CA">
              <w:rPr>
                <w:b/>
              </w:rPr>
              <w:t>Docket UG-170034</w:t>
            </w:r>
          </w:p>
        </w:tc>
      </w:tr>
    </w:tbl>
    <w:p w14:paraId="1053784A" w14:textId="77777777" w:rsidR="006153CA" w:rsidRPr="006153CA" w:rsidRDefault="006153CA" w:rsidP="006153CA">
      <w:pPr>
        <w:spacing w:before="720" w:line="240" w:lineRule="auto"/>
        <w:ind w:firstLine="0"/>
        <w:jc w:val="center"/>
        <w:rPr>
          <w:b/>
        </w:rPr>
      </w:pPr>
      <w:r w:rsidRPr="006153CA">
        <w:rPr>
          <w:b/>
        </w:rPr>
        <w:t>PREFILED REBUTTAL TESTIMONY</w:t>
      </w:r>
      <w:r w:rsidRPr="006153CA">
        <w:rPr>
          <w:b/>
        </w:rPr>
        <w:br/>
        <w:t>(NONCONFIDENTIAL) OF</w:t>
      </w:r>
    </w:p>
    <w:p w14:paraId="6D3A7038" w14:textId="09C97A28" w:rsidR="006153CA" w:rsidRPr="006153CA" w:rsidRDefault="006153CA" w:rsidP="006153CA">
      <w:pPr>
        <w:spacing w:before="240" w:after="240" w:line="240" w:lineRule="auto"/>
        <w:ind w:firstLine="0"/>
        <w:jc w:val="center"/>
        <w:rPr>
          <w:b/>
        </w:rPr>
      </w:pPr>
      <w:r>
        <w:rPr>
          <w:b/>
        </w:rPr>
        <w:t>STEVEN R. SECRIST</w:t>
      </w:r>
    </w:p>
    <w:p w14:paraId="75EFFD2A" w14:textId="77777777" w:rsidR="006153CA" w:rsidRPr="006153CA" w:rsidRDefault="006153CA" w:rsidP="006153CA">
      <w:pPr>
        <w:spacing w:after="3840" w:line="240" w:lineRule="auto"/>
        <w:ind w:firstLine="0"/>
        <w:jc w:val="center"/>
        <w:rPr>
          <w:b/>
        </w:rPr>
      </w:pPr>
      <w:r w:rsidRPr="006153CA">
        <w:rPr>
          <w:b/>
        </w:rPr>
        <w:t>ON BEHALF OF PUGET SOUND ENERGY</w:t>
      </w:r>
    </w:p>
    <w:p w14:paraId="12D038F5" w14:textId="77777777" w:rsidR="006153CA" w:rsidRPr="006153CA" w:rsidRDefault="006153CA" w:rsidP="006153CA">
      <w:pPr>
        <w:spacing w:line="240" w:lineRule="auto"/>
        <w:ind w:firstLine="0"/>
        <w:jc w:val="center"/>
        <w:rPr>
          <w:rFonts w:eastAsia="SimSun"/>
        </w:rPr>
      </w:pPr>
      <w:r w:rsidRPr="006153CA">
        <w:rPr>
          <w:b/>
        </w:rPr>
        <w:t>AUGUST 9, 2017</w:t>
      </w:r>
    </w:p>
    <w:p w14:paraId="54120672" w14:textId="77777777"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14:paraId="528E28DE" w14:textId="77777777" w:rsidR="00F8418D" w:rsidRPr="009075DC" w:rsidRDefault="00761068" w:rsidP="006153CA">
      <w:pPr>
        <w:spacing w:before="240" w:after="360" w:line="240" w:lineRule="auto"/>
        <w:ind w:left="720" w:right="720" w:firstLine="0"/>
        <w:jc w:val="center"/>
        <w:rPr>
          <w:b/>
          <w:bCs/>
          <w:szCs w:val="24"/>
        </w:rPr>
      </w:pPr>
      <w:r>
        <w:rPr>
          <w:b/>
          <w:bCs/>
          <w:szCs w:val="24"/>
        </w:rPr>
        <w:lastRenderedPageBreak/>
        <w:t>PUGET SOUND ENERGY</w:t>
      </w:r>
    </w:p>
    <w:p w14:paraId="1821BE09" w14:textId="3BBF23E2" w:rsidR="00A706E6" w:rsidRDefault="00A706E6" w:rsidP="006153CA">
      <w:pPr>
        <w:pStyle w:val="center"/>
        <w:keepLines w:val="0"/>
        <w:spacing w:before="0" w:after="360" w:line="240" w:lineRule="auto"/>
        <w:rPr>
          <w:b/>
        </w:rPr>
      </w:pPr>
      <w:bookmarkStart w:id="0" w:name="TOCTitle"/>
      <w:r w:rsidRPr="009075DC">
        <w:rPr>
          <w:b/>
        </w:rPr>
        <w:t xml:space="preserve">PREFILED </w:t>
      </w:r>
      <w:r>
        <w:rPr>
          <w:b/>
        </w:rPr>
        <w:t>REBUTTAL</w:t>
      </w:r>
      <w:r w:rsidRPr="009075DC">
        <w:rPr>
          <w:b/>
        </w:rPr>
        <w:t xml:space="preserve"> TESTIMONY</w:t>
      </w:r>
      <w:r w:rsidR="006153CA">
        <w:rPr>
          <w:b/>
        </w:rPr>
        <w:br/>
      </w:r>
      <w:r w:rsidR="003B08D3">
        <w:rPr>
          <w:b/>
        </w:rPr>
        <w:t>(</w:t>
      </w:r>
      <w:r w:rsidR="002D7924">
        <w:rPr>
          <w:b/>
        </w:rPr>
        <w:t>NON</w:t>
      </w:r>
      <w:r w:rsidRPr="009075DC">
        <w:rPr>
          <w:b/>
        </w:rPr>
        <w:t xml:space="preserve">CONFIDENTIAL) </w:t>
      </w:r>
      <w:r>
        <w:rPr>
          <w:b/>
        </w:rPr>
        <w:t>OF</w:t>
      </w:r>
      <w:r w:rsidR="006153CA">
        <w:rPr>
          <w:b/>
        </w:rPr>
        <w:br/>
      </w:r>
      <w:r w:rsidR="00D35FD1">
        <w:rPr>
          <w:b/>
        </w:rPr>
        <w:t>STEVEN R. SECRIST</w:t>
      </w:r>
    </w:p>
    <w:p w14:paraId="2614756D" w14:textId="3727C986" w:rsidR="00F8418D" w:rsidRPr="008C20FF" w:rsidRDefault="00F8418D" w:rsidP="006153CA">
      <w:pPr>
        <w:pStyle w:val="TOC1"/>
        <w:keepLines w:val="0"/>
        <w:spacing w:after="360" w:line="240" w:lineRule="auto"/>
        <w:ind w:firstLine="0"/>
        <w:jc w:val="center"/>
        <w:rPr>
          <w:b/>
          <w:bCs/>
          <w:color w:val="auto"/>
        </w:rPr>
      </w:pPr>
      <w:r w:rsidRPr="009075DC">
        <w:rPr>
          <w:b/>
          <w:bCs/>
          <w:color w:val="auto"/>
        </w:rPr>
        <w:t>CONTENTS</w:t>
      </w:r>
      <w:bookmarkEnd w:id="0"/>
    </w:p>
    <w:p w14:paraId="1D6E1A0E" w14:textId="77777777" w:rsidR="00BC55C0" w:rsidRPr="00B05F5B" w:rsidRDefault="00F8418D">
      <w:pPr>
        <w:pStyle w:val="TOC1"/>
        <w:rPr>
          <w:rFonts w:asciiTheme="minorHAnsi" w:eastAsiaTheme="minorEastAsia" w:hAnsiTheme="minorHAnsi" w:cstheme="minorBidi"/>
          <w:color w:val="auto"/>
          <w:sz w:val="22"/>
          <w:szCs w:val="22"/>
          <w:lang w:eastAsia="en-US"/>
        </w:rPr>
      </w:pPr>
      <w:r w:rsidRPr="00904733">
        <w:rPr>
          <w:bCs/>
          <w:color w:val="auto"/>
        </w:rPr>
        <w:fldChar w:fldCharType="begin"/>
      </w:r>
      <w:r w:rsidRPr="00904733">
        <w:rPr>
          <w:bCs/>
          <w:color w:val="auto"/>
        </w:rPr>
        <w:instrText xml:space="preserve"> TOC \o "1-5" \h \z \u </w:instrText>
      </w:r>
      <w:r w:rsidRPr="00904733">
        <w:rPr>
          <w:bCs/>
          <w:color w:val="auto"/>
        </w:rPr>
        <w:fldChar w:fldCharType="separate"/>
      </w:r>
      <w:hyperlink w:anchor="_Toc489779222" w:history="1">
        <w:r w:rsidR="00BC55C0" w:rsidRPr="00B05F5B">
          <w:rPr>
            <w:rStyle w:val="Hyperlink"/>
            <w:color w:val="auto"/>
          </w:rPr>
          <w:t>I.</w:t>
        </w:r>
        <w:r w:rsidR="00BC55C0" w:rsidRPr="00B05F5B">
          <w:rPr>
            <w:rFonts w:asciiTheme="minorHAnsi" w:eastAsiaTheme="minorEastAsia" w:hAnsiTheme="minorHAnsi" w:cstheme="minorBidi"/>
            <w:color w:val="auto"/>
            <w:sz w:val="22"/>
            <w:szCs w:val="22"/>
            <w:lang w:eastAsia="en-US"/>
          </w:rPr>
          <w:tab/>
        </w:r>
        <w:r w:rsidR="00BC55C0" w:rsidRPr="00B05F5B">
          <w:rPr>
            <w:rStyle w:val="Hyperlink"/>
            <w:color w:val="auto"/>
          </w:rPr>
          <w:t>INTRODUCTION</w:t>
        </w:r>
        <w:r w:rsidR="00BC55C0" w:rsidRPr="00B05F5B">
          <w:rPr>
            <w:webHidden/>
            <w:color w:val="auto"/>
          </w:rPr>
          <w:tab/>
        </w:r>
        <w:r w:rsidR="00BC55C0" w:rsidRPr="00B05F5B">
          <w:rPr>
            <w:webHidden/>
            <w:color w:val="auto"/>
          </w:rPr>
          <w:fldChar w:fldCharType="begin"/>
        </w:r>
        <w:r w:rsidR="00BC55C0" w:rsidRPr="00B05F5B">
          <w:rPr>
            <w:webHidden/>
            <w:color w:val="auto"/>
          </w:rPr>
          <w:instrText xml:space="preserve"> PAGEREF _Toc489779222 \h </w:instrText>
        </w:r>
        <w:r w:rsidR="00BC55C0" w:rsidRPr="00B05F5B">
          <w:rPr>
            <w:webHidden/>
            <w:color w:val="auto"/>
          </w:rPr>
        </w:r>
        <w:r w:rsidR="00BC55C0" w:rsidRPr="00B05F5B">
          <w:rPr>
            <w:webHidden/>
            <w:color w:val="auto"/>
          </w:rPr>
          <w:fldChar w:fldCharType="separate"/>
        </w:r>
        <w:r w:rsidR="00C40136">
          <w:rPr>
            <w:webHidden/>
            <w:color w:val="auto"/>
          </w:rPr>
          <w:t>1</w:t>
        </w:r>
        <w:r w:rsidR="00BC55C0" w:rsidRPr="00B05F5B">
          <w:rPr>
            <w:webHidden/>
            <w:color w:val="auto"/>
          </w:rPr>
          <w:fldChar w:fldCharType="end"/>
        </w:r>
      </w:hyperlink>
    </w:p>
    <w:p w14:paraId="23EA550B" w14:textId="77777777" w:rsidR="00BC55C0" w:rsidRPr="00B05F5B" w:rsidRDefault="00F0650F">
      <w:pPr>
        <w:pStyle w:val="TOC1"/>
        <w:rPr>
          <w:rFonts w:asciiTheme="minorHAnsi" w:eastAsiaTheme="minorEastAsia" w:hAnsiTheme="minorHAnsi" w:cstheme="minorBidi"/>
          <w:color w:val="auto"/>
          <w:sz w:val="22"/>
          <w:szCs w:val="22"/>
          <w:lang w:eastAsia="en-US"/>
        </w:rPr>
      </w:pPr>
      <w:hyperlink w:anchor="_Toc489779223" w:history="1">
        <w:r w:rsidR="00BC55C0" w:rsidRPr="00B05F5B">
          <w:rPr>
            <w:rStyle w:val="Hyperlink"/>
            <w:color w:val="auto"/>
          </w:rPr>
          <w:t>II.</w:t>
        </w:r>
        <w:r w:rsidR="00BC55C0" w:rsidRPr="00B05F5B">
          <w:rPr>
            <w:rFonts w:asciiTheme="minorHAnsi" w:eastAsiaTheme="minorEastAsia" w:hAnsiTheme="minorHAnsi" w:cstheme="minorBidi"/>
            <w:color w:val="auto"/>
            <w:sz w:val="22"/>
            <w:szCs w:val="22"/>
            <w:lang w:eastAsia="en-US"/>
          </w:rPr>
          <w:tab/>
        </w:r>
        <w:r w:rsidR="00BC55C0" w:rsidRPr="00B05F5B">
          <w:rPr>
            <w:rStyle w:val="Hyperlink"/>
            <w:color w:val="auto"/>
          </w:rPr>
          <w:t>PSE’S RECOVERY AND ALLOCATION OF ENVIRONMENTAL REMEDIATION COSTS THROUGH INSURANCE POLICIES</w:t>
        </w:r>
        <w:r w:rsidR="00BC55C0" w:rsidRPr="00B05F5B">
          <w:rPr>
            <w:webHidden/>
            <w:color w:val="auto"/>
          </w:rPr>
          <w:tab/>
        </w:r>
        <w:r w:rsidR="00BC55C0" w:rsidRPr="00B05F5B">
          <w:rPr>
            <w:webHidden/>
            <w:color w:val="auto"/>
          </w:rPr>
          <w:fldChar w:fldCharType="begin"/>
        </w:r>
        <w:r w:rsidR="00BC55C0" w:rsidRPr="00B05F5B">
          <w:rPr>
            <w:webHidden/>
            <w:color w:val="auto"/>
          </w:rPr>
          <w:instrText xml:space="preserve"> PAGEREF _Toc489779223 \h </w:instrText>
        </w:r>
        <w:r w:rsidR="00BC55C0" w:rsidRPr="00B05F5B">
          <w:rPr>
            <w:webHidden/>
            <w:color w:val="auto"/>
          </w:rPr>
        </w:r>
        <w:r w:rsidR="00BC55C0" w:rsidRPr="00B05F5B">
          <w:rPr>
            <w:webHidden/>
            <w:color w:val="auto"/>
          </w:rPr>
          <w:fldChar w:fldCharType="separate"/>
        </w:r>
        <w:r w:rsidR="00C40136">
          <w:rPr>
            <w:webHidden/>
            <w:color w:val="auto"/>
          </w:rPr>
          <w:t>2</w:t>
        </w:r>
        <w:r w:rsidR="00BC55C0" w:rsidRPr="00B05F5B">
          <w:rPr>
            <w:webHidden/>
            <w:color w:val="auto"/>
          </w:rPr>
          <w:fldChar w:fldCharType="end"/>
        </w:r>
      </w:hyperlink>
    </w:p>
    <w:p w14:paraId="6FCD452F" w14:textId="77777777" w:rsidR="00BC55C0" w:rsidRDefault="00F0650F">
      <w:pPr>
        <w:pStyle w:val="TOC1"/>
        <w:rPr>
          <w:rFonts w:asciiTheme="minorHAnsi" w:eastAsiaTheme="minorEastAsia" w:hAnsiTheme="minorHAnsi" w:cstheme="minorBidi"/>
          <w:color w:val="auto"/>
          <w:sz w:val="22"/>
          <w:szCs w:val="22"/>
          <w:lang w:eastAsia="en-US"/>
        </w:rPr>
      </w:pPr>
      <w:hyperlink w:anchor="_Toc489779224" w:history="1">
        <w:r w:rsidR="00BC55C0" w:rsidRPr="00B05F5B">
          <w:rPr>
            <w:rStyle w:val="Hyperlink"/>
            <w:color w:val="auto"/>
          </w:rPr>
          <w:t>III.</w:t>
        </w:r>
        <w:r w:rsidR="00BC55C0" w:rsidRPr="00B05F5B">
          <w:rPr>
            <w:rFonts w:asciiTheme="minorHAnsi" w:eastAsiaTheme="minorEastAsia" w:hAnsiTheme="minorHAnsi" w:cstheme="minorBidi"/>
            <w:color w:val="auto"/>
            <w:sz w:val="22"/>
            <w:szCs w:val="22"/>
            <w:lang w:eastAsia="en-US"/>
          </w:rPr>
          <w:tab/>
        </w:r>
        <w:r w:rsidR="00BC55C0" w:rsidRPr="00B05F5B">
          <w:rPr>
            <w:rStyle w:val="Hyperlink"/>
            <w:color w:val="auto"/>
          </w:rPr>
          <w:t>CONCLUSION</w:t>
        </w:r>
        <w:r w:rsidR="00BC55C0" w:rsidRPr="00B05F5B">
          <w:rPr>
            <w:webHidden/>
            <w:color w:val="auto"/>
          </w:rPr>
          <w:tab/>
        </w:r>
        <w:r w:rsidR="00BC55C0" w:rsidRPr="00B05F5B">
          <w:rPr>
            <w:webHidden/>
            <w:color w:val="auto"/>
          </w:rPr>
          <w:fldChar w:fldCharType="begin"/>
        </w:r>
        <w:r w:rsidR="00BC55C0" w:rsidRPr="00B05F5B">
          <w:rPr>
            <w:webHidden/>
            <w:color w:val="auto"/>
          </w:rPr>
          <w:instrText xml:space="preserve"> PAGEREF _Toc489779224 \h </w:instrText>
        </w:r>
        <w:r w:rsidR="00BC55C0" w:rsidRPr="00B05F5B">
          <w:rPr>
            <w:webHidden/>
            <w:color w:val="auto"/>
          </w:rPr>
        </w:r>
        <w:r w:rsidR="00BC55C0" w:rsidRPr="00B05F5B">
          <w:rPr>
            <w:webHidden/>
            <w:color w:val="auto"/>
          </w:rPr>
          <w:fldChar w:fldCharType="separate"/>
        </w:r>
        <w:r w:rsidR="00C40136">
          <w:rPr>
            <w:webHidden/>
            <w:color w:val="auto"/>
          </w:rPr>
          <w:t>13</w:t>
        </w:r>
        <w:r w:rsidR="00BC55C0" w:rsidRPr="00B05F5B">
          <w:rPr>
            <w:webHidden/>
            <w:color w:val="auto"/>
          </w:rPr>
          <w:fldChar w:fldCharType="end"/>
        </w:r>
      </w:hyperlink>
    </w:p>
    <w:p w14:paraId="34F47923" w14:textId="2ED06D12" w:rsidR="00B05F5B" w:rsidRDefault="00F8418D" w:rsidP="006153CA">
      <w:pPr>
        <w:pStyle w:val="TOC1"/>
        <w:rPr>
          <w:bCs/>
        </w:rPr>
      </w:pPr>
      <w:r w:rsidRPr="00904733">
        <w:rPr>
          <w:bCs/>
          <w:color w:val="auto"/>
        </w:rPr>
        <w:fldChar w:fldCharType="end"/>
      </w:r>
      <w:r w:rsidR="00B05F5B">
        <w:rPr>
          <w:bCs/>
        </w:rPr>
        <w:br w:type="page"/>
      </w:r>
    </w:p>
    <w:p w14:paraId="1028A889" w14:textId="77777777" w:rsidR="00B05F5B" w:rsidRPr="00B05F5B" w:rsidRDefault="00B05F5B" w:rsidP="006153CA">
      <w:pPr>
        <w:keepLines/>
        <w:tabs>
          <w:tab w:val="left" w:leader="dot" w:pos="8640"/>
          <w:tab w:val="right" w:pos="9000"/>
        </w:tabs>
        <w:spacing w:before="240" w:after="360" w:line="240" w:lineRule="auto"/>
        <w:ind w:left="720" w:hanging="720"/>
        <w:jc w:val="center"/>
        <w:rPr>
          <w:rFonts w:eastAsia="SimSun"/>
          <w:b/>
          <w:bCs/>
          <w:noProof/>
          <w:szCs w:val="24"/>
        </w:rPr>
      </w:pPr>
      <w:r w:rsidRPr="00B05F5B">
        <w:rPr>
          <w:rFonts w:eastAsia="SimSun"/>
          <w:b/>
          <w:bCs/>
          <w:noProof/>
          <w:szCs w:val="24"/>
        </w:rPr>
        <w:lastRenderedPageBreak/>
        <w:t>LIST OF EXHIBITS</w:t>
      </w:r>
    </w:p>
    <w:p w14:paraId="02D65981" w14:textId="2AD10D5F" w:rsidR="00B05F5B" w:rsidRPr="00B05F5B" w:rsidRDefault="00B05F5B" w:rsidP="00B05F5B">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SRS-2</w:t>
      </w:r>
      <w:r w:rsidRPr="00B05F5B">
        <w:rPr>
          <w:rFonts w:eastAsia="SimSun"/>
          <w:bCs/>
          <w:noProof/>
          <w:szCs w:val="24"/>
        </w:rPr>
        <w:tab/>
      </w:r>
      <w:r>
        <w:rPr>
          <w:rFonts w:eastAsia="SimSun"/>
          <w:bCs/>
          <w:noProof/>
          <w:szCs w:val="24"/>
        </w:rPr>
        <w:t>Professional Qualifications</w:t>
      </w:r>
    </w:p>
    <w:p w14:paraId="74345325" w14:textId="20548E16" w:rsidR="00B05F5B" w:rsidRPr="00B05F5B" w:rsidRDefault="00B05F5B" w:rsidP="00B05F5B">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SRS-3</w:t>
      </w:r>
      <w:r w:rsidRPr="00B05F5B">
        <w:rPr>
          <w:rFonts w:eastAsia="SimSun"/>
          <w:bCs/>
          <w:noProof/>
          <w:szCs w:val="24"/>
        </w:rPr>
        <w:tab/>
      </w:r>
      <w:r>
        <w:rPr>
          <w:rFonts w:eastAsia="SimSun"/>
          <w:bCs/>
          <w:noProof/>
          <w:szCs w:val="24"/>
        </w:rPr>
        <w:t>Letter to Steve McLellan, Washington Utilities and Transportation Commission (April 2, 1998)</w:t>
      </w:r>
    </w:p>
    <w:p w14:paraId="75651698" w14:textId="77777777" w:rsidR="00B05F5B" w:rsidRPr="009D1F78" w:rsidRDefault="00B05F5B" w:rsidP="00734EBA">
      <w:pPr>
        <w:pStyle w:val="TOC1"/>
        <w:rPr>
          <w:b/>
          <w:bCs/>
        </w:rPr>
        <w:sectPr w:rsidR="00B05F5B" w:rsidRPr="009D1F78">
          <w:headerReference w:type="default" r:id="rId10"/>
          <w:footerReference w:type="default" r:id="rId11"/>
          <w:pgSz w:w="12240" w:h="15840" w:code="1"/>
          <w:pgMar w:top="1440" w:right="1440" w:bottom="1440" w:left="2160" w:header="864" w:footer="576" w:gutter="0"/>
          <w:pgNumType w:fmt="lowerRoman" w:start="1"/>
          <w:cols w:space="720"/>
        </w:sectPr>
      </w:pPr>
    </w:p>
    <w:p w14:paraId="2B78817A" w14:textId="77777777" w:rsidR="00F8418D" w:rsidRPr="009075DC" w:rsidRDefault="00F8418D" w:rsidP="006153CA">
      <w:pPr>
        <w:spacing w:before="240" w:after="360" w:line="240" w:lineRule="auto"/>
        <w:ind w:left="547" w:right="547" w:firstLine="0"/>
        <w:jc w:val="center"/>
        <w:rPr>
          <w:b/>
          <w:bCs/>
          <w:szCs w:val="24"/>
        </w:rPr>
      </w:pPr>
      <w:r w:rsidRPr="009075DC">
        <w:rPr>
          <w:b/>
          <w:bCs/>
          <w:szCs w:val="24"/>
        </w:rPr>
        <w:t>PUGET SOUND ENERGY</w:t>
      </w:r>
    </w:p>
    <w:p w14:paraId="26719531" w14:textId="6E1A77F0" w:rsidR="00A706E6" w:rsidRDefault="00A706E6" w:rsidP="006153CA">
      <w:pPr>
        <w:pStyle w:val="center"/>
        <w:keepLines w:val="0"/>
        <w:spacing w:before="0" w:after="360" w:line="240" w:lineRule="auto"/>
        <w:rPr>
          <w:b/>
        </w:rPr>
      </w:pPr>
      <w:bookmarkStart w:id="1" w:name="_Toc125167531"/>
      <w:bookmarkStart w:id="2" w:name="_Toc127023381"/>
      <w:r w:rsidRPr="009075DC">
        <w:rPr>
          <w:b/>
        </w:rPr>
        <w:t xml:space="preserve">PREFILED </w:t>
      </w:r>
      <w:r>
        <w:rPr>
          <w:b/>
        </w:rPr>
        <w:t>REBUTTAL</w:t>
      </w:r>
      <w:r w:rsidRPr="009075DC">
        <w:rPr>
          <w:b/>
        </w:rPr>
        <w:t xml:space="preserve"> TESTIMONY</w:t>
      </w:r>
      <w:r w:rsidR="006153CA">
        <w:rPr>
          <w:b/>
        </w:rPr>
        <w:br/>
      </w:r>
      <w:r w:rsidRPr="009075DC">
        <w:rPr>
          <w:b/>
        </w:rPr>
        <w:t xml:space="preserve">(NONCONFIDENTIAL) </w:t>
      </w:r>
      <w:r>
        <w:rPr>
          <w:b/>
        </w:rPr>
        <w:t>OF</w:t>
      </w:r>
      <w:r w:rsidR="006153CA">
        <w:rPr>
          <w:b/>
        </w:rPr>
        <w:br/>
      </w:r>
      <w:r w:rsidR="003B08D3">
        <w:rPr>
          <w:b/>
        </w:rPr>
        <w:t>STEVEN R. SECRIST</w:t>
      </w:r>
    </w:p>
    <w:p w14:paraId="2183A235" w14:textId="77777777" w:rsidR="00F8418D" w:rsidRPr="009075DC" w:rsidRDefault="00F8418D" w:rsidP="00734EBA">
      <w:pPr>
        <w:pStyle w:val="Heading1"/>
        <w:keepNext w:val="0"/>
        <w:keepLines w:val="0"/>
        <w:rPr>
          <w:rFonts w:eastAsia="SimSun"/>
        </w:rPr>
      </w:pPr>
      <w:bookmarkStart w:id="3" w:name="_Toc489779222"/>
      <w:r w:rsidRPr="009075DC">
        <w:rPr>
          <w:rFonts w:eastAsia="SimSun"/>
        </w:rPr>
        <w:t>I.</w:t>
      </w:r>
      <w:r w:rsidRPr="009075DC">
        <w:rPr>
          <w:rFonts w:eastAsia="SimSun"/>
        </w:rPr>
        <w:tab/>
        <w:t>INTRODUCTION</w:t>
      </w:r>
      <w:bookmarkEnd w:id="1"/>
      <w:bookmarkEnd w:id="2"/>
      <w:bookmarkEnd w:id="3"/>
    </w:p>
    <w:p w14:paraId="51F28AB8" w14:textId="1966F473" w:rsidR="00D35FD1" w:rsidRPr="006153CA" w:rsidRDefault="00D35FD1" w:rsidP="006153CA">
      <w:pPr>
        <w:pStyle w:val="question"/>
      </w:pPr>
      <w:r w:rsidRPr="00D35FD1">
        <w:t>Q.</w:t>
      </w:r>
      <w:r w:rsidRPr="00D35FD1">
        <w:tab/>
        <w:t>Please state your name and business address.</w:t>
      </w:r>
    </w:p>
    <w:p w14:paraId="60C088E9" w14:textId="34CBFAFE" w:rsidR="00D35FD1" w:rsidRPr="00D35FD1" w:rsidRDefault="00D35FD1" w:rsidP="00D35FD1">
      <w:pPr>
        <w:widowControl w:val="0"/>
        <w:spacing w:before="120" w:after="120" w:line="480" w:lineRule="auto"/>
        <w:ind w:left="720" w:hanging="720"/>
        <w:rPr>
          <w:szCs w:val="24"/>
        </w:rPr>
      </w:pPr>
      <w:r w:rsidRPr="00D35FD1">
        <w:rPr>
          <w:rFonts w:eastAsia="SimSun"/>
        </w:rPr>
        <w:t>A.</w:t>
      </w:r>
      <w:r w:rsidRPr="00D35FD1">
        <w:rPr>
          <w:rFonts w:eastAsia="SimSun"/>
        </w:rPr>
        <w:tab/>
      </w:r>
      <w:r w:rsidRPr="00D35FD1">
        <w:t>My name is Steven R. Secrist, and my business address is 10885 N.E. Fourth Street, Bellevue, Washington 98004.</w:t>
      </w:r>
      <w:r w:rsidR="006153CA">
        <w:t xml:space="preserve"> </w:t>
      </w:r>
      <w:r w:rsidRPr="00D35FD1">
        <w:t xml:space="preserve">I am employed by Puget Sound Energy (“PSE”) as the Senior Vice President, General Counsel, and Chief Ethics </w:t>
      </w:r>
      <w:r w:rsidR="000F0F91">
        <w:t xml:space="preserve">and Compliance </w:t>
      </w:r>
      <w:r w:rsidRPr="00D35FD1">
        <w:t>Officer.</w:t>
      </w:r>
    </w:p>
    <w:p w14:paraId="55514B34" w14:textId="3C7FE5E1" w:rsidR="00D35FD1" w:rsidRPr="006153CA" w:rsidRDefault="00D35FD1" w:rsidP="006153CA">
      <w:pPr>
        <w:pStyle w:val="question"/>
      </w:pPr>
      <w:r w:rsidRPr="00D35FD1">
        <w:t>Q.</w:t>
      </w:r>
      <w:r w:rsidRPr="00D35FD1">
        <w:tab/>
        <w:t>Have you prepared an exhibit describing your education, relevant employment experience, and other professional qualifications?</w:t>
      </w:r>
    </w:p>
    <w:p w14:paraId="2ABEEDB2" w14:textId="22647BB7" w:rsidR="00D35FD1" w:rsidRPr="00D35FD1" w:rsidRDefault="00D35FD1" w:rsidP="00D35FD1">
      <w:pPr>
        <w:spacing w:before="120" w:after="120" w:line="480" w:lineRule="auto"/>
        <w:ind w:left="720" w:hanging="720"/>
        <w:rPr>
          <w:rFonts w:eastAsia="SimSun"/>
        </w:rPr>
      </w:pPr>
      <w:r w:rsidRPr="00D35FD1">
        <w:rPr>
          <w:rFonts w:eastAsia="SimSun"/>
        </w:rPr>
        <w:t>A.</w:t>
      </w:r>
      <w:r w:rsidRPr="00D35FD1">
        <w:rPr>
          <w:rFonts w:eastAsia="SimSun"/>
        </w:rPr>
        <w:tab/>
        <w:t>Yes.</w:t>
      </w:r>
      <w:r w:rsidR="006153CA">
        <w:rPr>
          <w:rFonts w:eastAsia="SimSun"/>
        </w:rPr>
        <w:t xml:space="preserve"> </w:t>
      </w:r>
      <w:r w:rsidRPr="00D35FD1">
        <w:rPr>
          <w:rFonts w:eastAsia="SimSun"/>
        </w:rPr>
        <w:t>It is the Fir</w:t>
      </w:r>
      <w:r>
        <w:rPr>
          <w:rFonts w:eastAsia="SimSun"/>
        </w:rPr>
        <w:t xml:space="preserve">st Exhibit to my Prefiled Rebuttal Testimony, Exh. </w:t>
      </w:r>
      <w:r w:rsidRPr="00D35FD1">
        <w:rPr>
          <w:rFonts w:eastAsia="SimSun"/>
        </w:rPr>
        <w:t>SRS</w:t>
      </w:r>
      <w:r>
        <w:rPr>
          <w:rFonts w:eastAsia="SimSun"/>
        </w:rPr>
        <w:t>-2</w:t>
      </w:r>
      <w:r w:rsidRPr="00D35FD1">
        <w:rPr>
          <w:rFonts w:eastAsia="SimSun"/>
        </w:rPr>
        <w:t>.</w:t>
      </w:r>
    </w:p>
    <w:p w14:paraId="79B19D67" w14:textId="4CDF3AC4" w:rsidR="00D35FD1" w:rsidRPr="006153CA" w:rsidRDefault="00D35FD1" w:rsidP="006153CA">
      <w:pPr>
        <w:pStyle w:val="question"/>
      </w:pPr>
      <w:r w:rsidRPr="00D35FD1">
        <w:t>Q.</w:t>
      </w:r>
      <w:r w:rsidRPr="00D35FD1">
        <w:tab/>
        <w:t>Please summarize the purpose of your testimony.</w:t>
      </w:r>
    </w:p>
    <w:p w14:paraId="2DF06D28" w14:textId="065910D5" w:rsidR="00632256" w:rsidRPr="00632256" w:rsidRDefault="00D35FD1" w:rsidP="00D35FD1">
      <w:pPr>
        <w:widowControl w:val="0"/>
        <w:spacing w:before="120" w:after="120" w:line="480" w:lineRule="auto"/>
        <w:ind w:left="720" w:hanging="720"/>
        <w:rPr>
          <w:rFonts w:eastAsia="SimSun"/>
        </w:rPr>
      </w:pPr>
      <w:r w:rsidRPr="00D35FD1">
        <w:rPr>
          <w:rFonts w:eastAsia="SimSun"/>
        </w:rPr>
        <w:t>A.</w:t>
      </w:r>
      <w:r w:rsidRPr="00D35FD1">
        <w:rPr>
          <w:rFonts w:eastAsia="SimSun"/>
        </w:rPr>
        <w:tab/>
      </w:r>
      <w:r w:rsidR="00AD093B">
        <w:rPr>
          <w:rFonts w:eastAsia="SimSun"/>
        </w:rPr>
        <w:t>My testimony responds to the Testimony of Elizabeth C. O’Connell, Exh. ECO-1</w:t>
      </w:r>
      <w:r w:rsidR="00BC55C0">
        <w:rPr>
          <w:rFonts w:eastAsia="SimSun"/>
        </w:rPr>
        <w:t>C</w:t>
      </w:r>
      <w:r w:rsidR="00AD093B">
        <w:rPr>
          <w:rFonts w:eastAsia="SimSun"/>
        </w:rPr>
        <w:t xml:space="preserve">T, </w:t>
      </w:r>
      <w:r w:rsidR="0041344A">
        <w:rPr>
          <w:rFonts w:eastAsia="SimSun"/>
        </w:rPr>
        <w:t xml:space="preserve">witness for the staff of the Washington Utilities and Transportation Commission (“Staff”) </w:t>
      </w:r>
      <w:r w:rsidR="00AD093B">
        <w:rPr>
          <w:rFonts w:eastAsia="SimSun"/>
        </w:rPr>
        <w:t>who recommends that the Commission should disallow $5.6 million of PSE’s prudently-incurred environmental remediation costs.</w:t>
      </w:r>
      <w:r w:rsidR="006153CA">
        <w:rPr>
          <w:rFonts w:eastAsia="SimSun"/>
        </w:rPr>
        <w:t xml:space="preserve"> </w:t>
      </w:r>
      <w:r w:rsidR="00AD093B">
        <w:rPr>
          <w:rFonts w:eastAsia="SimSun"/>
        </w:rPr>
        <w:t>My</w:t>
      </w:r>
      <w:r w:rsidR="006153CA">
        <w:rPr>
          <w:rFonts w:eastAsia="SimSun"/>
        </w:rPr>
        <w:t> </w:t>
      </w:r>
      <w:r w:rsidR="00AD093B">
        <w:rPr>
          <w:rFonts w:eastAsia="SimSun"/>
        </w:rPr>
        <w:t>testimony (1)</w:t>
      </w:r>
      <w:r w:rsidR="006153CA">
        <w:rPr>
          <w:rFonts w:eastAsia="SimSun"/>
        </w:rPr>
        <w:t> </w:t>
      </w:r>
      <w:r w:rsidR="00AD093B">
        <w:rPr>
          <w:rFonts w:eastAsia="SimSun"/>
        </w:rPr>
        <w:t>outlines PSE’s and its predecessors’ efforts to recover insurance proceeds for its environmental remediation expenses; (2)</w:t>
      </w:r>
      <w:r w:rsidR="006153CA">
        <w:rPr>
          <w:rFonts w:eastAsia="SimSun"/>
        </w:rPr>
        <w:t> </w:t>
      </w:r>
      <w:r w:rsidR="00AD093B">
        <w:rPr>
          <w:rFonts w:eastAsia="SimSun"/>
        </w:rPr>
        <w:t>explains why Ms.</w:t>
      </w:r>
      <w:r w:rsidR="006153CA">
        <w:rPr>
          <w:rFonts w:eastAsia="SimSun"/>
        </w:rPr>
        <w:t> </w:t>
      </w:r>
      <w:r w:rsidR="00AD093B">
        <w:rPr>
          <w:rFonts w:eastAsia="SimSun"/>
        </w:rPr>
        <w:t>O’Connell’s understanding of PSE’s insurance recoveries is flawed</w:t>
      </w:r>
      <w:r w:rsidR="00CB425F">
        <w:rPr>
          <w:rFonts w:eastAsia="SimSun"/>
        </w:rPr>
        <w:t xml:space="preserve">; </w:t>
      </w:r>
      <w:r w:rsidR="00AD093B">
        <w:rPr>
          <w:rFonts w:eastAsia="SimSun"/>
        </w:rPr>
        <w:t>and</w:t>
      </w:r>
      <w:r w:rsidR="00CB425F">
        <w:rPr>
          <w:rFonts w:eastAsia="SimSun"/>
        </w:rPr>
        <w:t xml:space="preserve"> (3)</w:t>
      </w:r>
      <w:r w:rsidR="006153CA">
        <w:rPr>
          <w:rFonts w:eastAsia="SimSun"/>
        </w:rPr>
        <w:t> </w:t>
      </w:r>
      <w:r w:rsidR="003451B6">
        <w:rPr>
          <w:rFonts w:eastAsia="SimSun"/>
        </w:rPr>
        <w:t>demonstrates that</w:t>
      </w:r>
      <w:r w:rsidR="00AD093B">
        <w:rPr>
          <w:rFonts w:eastAsia="SimSun"/>
        </w:rPr>
        <w:t xml:space="preserve"> her </w:t>
      </w:r>
      <w:r w:rsidR="00E85C86">
        <w:rPr>
          <w:rFonts w:eastAsia="SimSun"/>
        </w:rPr>
        <w:t xml:space="preserve">proposed disallowance </w:t>
      </w:r>
      <w:r w:rsidR="00AD093B">
        <w:rPr>
          <w:rFonts w:eastAsia="SimSun"/>
        </w:rPr>
        <w:t xml:space="preserve">should be rejected because </w:t>
      </w:r>
      <w:r w:rsidR="00E85C86">
        <w:rPr>
          <w:rFonts w:eastAsia="SimSun"/>
        </w:rPr>
        <w:t>it is</w:t>
      </w:r>
      <w:r w:rsidR="00AD093B">
        <w:rPr>
          <w:rFonts w:eastAsia="SimSun"/>
        </w:rPr>
        <w:t xml:space="preserve"> based upon an incomplete and inaccurate interpretation </w:t>
      </w:r>
      <w:r w:rsidR="006153CA">
        <w:rPr>
          <w:rFonts w:eastAsia="SimSun"/>
        </w:rPr>
        <w:t>of the relevant documentation.</w:t>
      </w:r>
    </w:p>
    <w:p w14:paraId="7B98715E" w14:textId="77777777" w:rsidR="00BF303C" w:rsidRPr="001A15E3" w:rsidRDefault="001A15E3" w:rsidP="00B070F3">
      <w:pPr>
        <w:pStyle w:val="Heading1"/>
      </w:pPr>
      <w:bookmarkStart w:id="4" w:name="_Toc489779223"/>
      <w:r w:rsidRPr="001A15E3">
        <w:t>II.</w:t>
      </w:r>
      <w:r w:rsidR="00D35FD1">
        <w:tab/>
        <w:t>PSE</w:t>
      </w:r>
      <w:r w:rsidR="00AD093B">
        <w:t>’S</w:t>
      </w:r>
      <w:r w:rsidR="00D35FD1">
        <w:t xml:space="preserve"> RECOVERY </w:t>
      </w:r>
      <w:r w:rsidR="006971AB">
        <w:t xml:space="preserve">AND ALLOCATION </w:t>
      </w:r>
      <w:r w:rsidR="00D35FD1">
        <w:t xml:space="preserve">OF ENVIRONMENTAL REMEDIATION </w:t>
      </w:r>
      <w:r w:rsidR="00E30061">
        <w:t>COSTS THROUGH INSURANCE POLICIES</w:t>
      </w:r>
      <w:bookmarkEnd w:id="4"/>
    </w:p>
    <w:p w14:paraId="22421B30" w14:textId="77777777" w:rsidR="00D474B6" w:rsidRDefault="00D474B6" w:rsidP="001A15E3">
      <w:pPr>
        <w:pStyle w:val="question"/>
      </w:pPr>
      <w:r>
        <w:t>Q.</w:t>
      </w:r>
      <w:r>
        <w:tab/>
        <w:t>Are you familiar with PSE’s efforts to recover environmental remediation costs from its insurers?</w:t>
      </w:r>
    </w:p>
    <w:p w14:paraId="5D19B39D" w14:textId="69E75E87" w:rsidR="00E30061" w:rsidRPr="00814539" w:rsidRDefault="00D474B6" w:rsidP="00814539">
      <w:pPr>
        <w:pStyle w:val="answer"/>
      </w:pPr>
      <w:r>
        <w:t>A.</w:t>
      </w:r>
      <w:r>
        <w:tab/>
        <w:t>Yes.</w:t>
      </w:r>
      <w:r w:rsidR="006153CA">
        <w:t xml:space="preserve"> </w:t>
      </w:r>
      <w:r w:rsidR="003451B6">
        <w:t>Beginning in</w:t>
      </w:r>
      <w:r w:rsidR="00814539">
        <w:t xml:space="preserve"> </w:t>
      </w:r>
      <w:r w:rsidR="00502470">
        <w:t>May</w:t>
      </w:r>
      <w:r w:rsidR="000F0F91">
        <w:t xml:space="preserve"> 1989</w:t>
      </w:r>
      <w:r w:rsidR="00814539">
        <w:t xml:space="preserve">, </w:t>
      </w:r>
      <w:r>
        <w:t>I worked for Washington Natural Gas (“WNG”) as a Staff Atto</w:t>
      </w:r>
      <w:r w:rsidR="006971AB">
        <w:t>rney in</w:t>
      </w:r>
      <w:r>
        <w:t xml:space="preserve"> WNG’s legal department during which time WNG was engaged in litigation with its insurers over WNG’s environmental remediation costs.</w:t>
      </w:r>
    </w:p>
    <w:p w14:paraId="3E0C6A33" w14:textId="77777777" w:rsidR="00C819D7" w:rsidRDefault="00C819D7" w:rsidP="00C819D7">
      <w:pPr>
        <w:pStyle w:val="question"/>
        <w:rPr>
          <w:lang w:eastAsia="en-US"/>
        </w:rPr>
      </w:pPr>
      <w:r>
        <w:rPr>
          <w:lang w:eastAsia="en-US"/>
        </w:rPr>
        <w:t>Q.</w:t>
      </w:r>
      <w:r>
        <w:rPr>
          <w:lang w:eastAsia="en-US"/>
        </w:rPr>
        <w:tab/>
      </w:r>
      <w:r w:rsidR="00814539">
        <w:rPr>
          <w:lang w:eastAsia="en-US"/>
        </w:rPr>
        <w:t>Please</w:t>
      </w:r>
      <w:r w:rsidR="008265FC">
        <w:rPr>
          <w:lang w:eastAsia="en-US"/>
        </w:rPr>
        <w:t xml:space="preserve"> describe the scope of your responsibilities</w:t>
      </w:r>
      <w:r w:rsidR="00D54642">
        <w:rPr>
          <w:lang w:eastAsia="en-US"/>
        </w:rPr>
        <w:t xml:space="preserve"> while working for WNG</w:t>
      </w:r>
      <w:r w:rsidR="008265FC">
        <w:rPr>
          <w:lang w:eastAsia="en-US"/>
        </w:rPr>
        <w:t>?</w:t>
      </w:r>
    </w:p>
    <w:p w14:paraId="7D52EA09" w14:textId="16F89125" w:rsidR="006D0967" w:rsidRDefault="00CE2CA1" w:rsidP="00C819D7">
      <w:pPr>
        <w:pStyle w:val="answer"/>
        <w:rPr>
          <w:lang w:eastAsia="en-US"/>
        </w:rPr>
      </w:pPr>
      <w:r>
        <w:rPr>
          <w:lang w:eastAsia="en-US"/>
        </w:rPr>
        <w:t>A.</w:t>
      </w:r>
      <w:r>
        <w:rPr>
          <w:lang w:eastAsia="en-US"/>
        </w:rPr>
        <w:tab/>
      </w:r>
      <w:r w:rsidR="006D0967">
        <w:rPr>
          <w:lang w:eastAsia="en-US"/>
        </w:rPr>
        <w:t xml:space="preserve">My responsibilities included managing WNG’s environmental </w:t>
      </w:r>
      <w:r w:rsidR="00814539">
        <w:rPr>
          <w:lang w:eastAsia="en-US"/>
        </w:rPr>
        <w:t>program</w:t>
      </w:r>
      <w:r w:rsidR="006D0967">
        <w:rPr>
          <w:lang w:eastAsia="en-US"/>
        </w:rPr>
        <w:t>, including environmental</w:t>
      </w:r>
      <w:r w:rsidR="001A6017">
        <w:rPr>
          <w:lang w:eastAsia="en-US"/>
        </w:rPr>
        <w:t>-</w:t>
      </w:r>
      <w:r w:rsidR="006D0967">
        <w:rPr>
          <w:lang w:eastAsia="en-US"/>
        </w:rPr>
        <w:t>related litigation.</w:t>
      </w:r>
      <w:r w:rsidR="006153CA">
        <w:rPr>
          <w:lang w:eastAsia="en-US"/>
        </w:rPr>
        <w:t xml:space="preserve"> </w:t>
      </w:r>
      <w:r w:rsidR="00814539">
        <w:rPr>
          <w:lang w:eastAsia="en-US"/>
        </w:rPr>
        <w:t>During the 1990s, m</w:t>
      </w:r>
      <w:r w:rsidR="001A6017">
        <w:rPr>
          <w:lang w:eastAsia="en-US"/>
        </w:rPr>
        <w:t xml:space="preserve">uch of this work was </w:t>
      </w:r>
      <w:r w:rsidR="008265FC">
        <w:rPr>
          <w:lang w:eastAsia="en-US"/>
        </w:rPr>
        <w:t xml:space="preserve">overseeing </w:t>
      </w:r>
      <w:r w:rsidR="001A6017">
        <w:rPr>
          <w:lang w:eastAsia="en-US"/>
        </w:rPr>
        <w:t>WNG’s efforts to recover environmental remediation costs from its insurers.</w:t>
      </w:r>
      <w:r w:rsidR="006153CA">
        <w:rPr>
          <w:lang w:eastAsia="en-US"/>
        </w:rPr>
        <w:t xml:space="preserve"> </w:t>
      </w:r>
      <w:r w:rsidR="006D0967">
        <w:rPr>
          <w:lang w:eastAsia="en-US"/>
        </w:rPr>
        <w:t xml:space="preserve">This included providing periodic updates to the Commission </w:t>
      </w:r>
      <w:r w:rsidR="008C4488">
        <w:rPr>
          <w:lang w:eastAsia="en-US"/>
        </w:rPr>
        <w:t xml:space="preserve">and dialogue with Staff </w:t>
      </w:r>
      <w:r w:rsidR="006D0967">
        <w:rPr>
          <w:lang w:eastAsia="en-US"/>
        </w:rPr>
        <w:t>regarding the status of WNG’s environmental remediation act</w:t>
      </w:r>
      <w:r w:rsidR="006153CA">
        <w:rPr>
          <w:lang w:eastAsia="en-US"/>
        </w:rPr>
        <w:t>ivities and related litigation.</w:t>
      </w:r>
    </w:p>
    <w:p w14:paraId="70E94E5B" w14:textId="092C35D0" w:rsidR="006E0E2E" w:rsidRPr="006153CA" w:rsidRDefault="006E0E2E" w:rsidP="006153CA">
      <w:pPr>
        <w:pStyle w:val="question"/>
      </w:pPr>
      <w:r w:rsidRPr="006E0E2E">
        <w:t>Q.</w:t>
      </w:r>
      <w:r w:rsidRPr="006E0E2E">
        <w:tab/>
        <w:t xml:space="preserve">During your </w:t>
      </w:r>
      <w:r w:rsidRPr="00F0650F">
        <w:t>time</w:t>
      </w:r>
      <w:r w:rsidR="006153CA" w:rsidRPr="00F0650F">
        <w:t xml:space="preserve"> there</w:t>
      </w:r>
      <w:r w:rsidRPr="00F0650F">
        <w:t>, did</w:t>
      </w:r>
      <w:r w:rsidRPr="006E0E2E">
        <w:t xml:space="preserve"> </w:t>
      </w:r>
      <w:r w:rsidR="006153CA" w:rsidRPr="006E0E2E">
        <w:t>WNG</w:t>
      </w:r>
      <w:r w:rsidR="006153CA" w:rsidRPr="006E0E2E">
        <w:rPr>
          <w:b w:val="0"/>
        </w:rPr>
        <w:t xml:space="preserve"> </w:t>
      </w:r>
      <w:r w:rsidRPr="006E0E2E">
        <w:t>have sites that required environmental remediation?</w:t>
      </w:r>
    </w:p>
    <w:p w14:paraId="416FF943" w14:textId="46EE007F" w:rsidR="006E0E2E" w:rsidRPr="006E0E2E" w:rsidRDefault="006E0E2E" w:rsidP="006E0E2E">
      <w:pPr>
        <w:spacing w:before="120" w:after="120" w:line="480" w:lineRule="auto"/>
        <w:ind w:left="720" w:hanging="720"/>
        <w:rPr>
          <w:rFonts w:eastAsia="SimSun"/>
        </w:rPr>
      </w:pPr>
      <w:r w:rsidRPr="006E0E2E">
        <w:rPr>
          <w:rFonts w:eastAsia="SimSun"/>
        </w:rPr>
        <w:t>A.</w:t>
      </w:r>
      <w:r w:rsidRPr="006E0E2E">
        <w:rPr>
          <w:rFonts w:eastAsia="SimSun"/>
        </w:rPr>
        <w:tab/>
        <w:t>Yes, prior to the availability of natural gas</w:t>
      </w:r>
      <w:r w:rsidR="000F0F91">
        <w:rPr>
          <w:rFonts w:eastAsia="SimSun"/>
        </w:rPr>
        <w:t xml:space="preserve"> in the northwest (1956)</w:t>
      </w:r>
      <w:r w:rsidRPr="006E0E2E">
        <w:rPr>
          <w:rFonts w:eastAsia="SimSun"/>
        </w:rPr>
        <w:t>, gas was manufactured locally at plant sites operated by gas distribution companies.</w:t>
      </w:r>
      <w:r w:rsidR="006153CA">
        <w:rPr>
          <w:rFonts w:eastAsia="SimSun"/>
        </w:rPr>
        <w:t xml:space="preserve"> </w:t>
      </w:r>
      <w:r w:rsidRPr="006E0E2E">
        <w:rPr>
          <w:rFonts w:eastAsia="SimSun"/>
        </w:rPr>
        <w:t>WNG’s predecessor companies operated manufactured gas plants at various locations in WNG’s service territory.</w:t>
      </w:r>
      <w:r w:rsidR="006153CA">
        <w:rPr>
          <w:rFonts w:eastAsia="SimSun"/>
        </w:rPr>
        <w:t xml:space="preserve"> </w:t>
      </w:r>
      <w:r w:rsidRPr="006E0E2E">
        <w:rPr>
          <w:rFonts w:eastAsia="SimSun"/>
        </w:rPr>
        <w:t>The</w:t>
      </w:r>
      <w:r w:rsidR="000F0F91">
        <w:rPr>
          <w:rFonts w:eastAsia="SimSun"/>
        </w:rPr>
        <w:t>se sites</w:t>
      </w:r>
      <w:r w:rsidRPr="006E0E2E">
        <w:rPr>
          <w:rFonts w:eastAsia="SimSun"/>
        </w:rPr>
        <w:t xml:space="preserve"> had various environmental issues associated with </w:t>
      </w:r>
      <w:r w:rsidR="000F0F91">
        <w:rPr>
          <w:rFonts w:eastAsia="SimSun"/>
        </w:rPr>
        <w:t>them, according to modern day standards</w:t>
      </w:r>
      <w:r w:rsidR="008C4488" w:rsidRPr="008C4488">
        <w:rPr>
          <w:rFonts w:eastAsia="SimSun"/>
        </w:rPr>
        <w:t xml:space="preserve"> and Washington’s Model Toxics Control Act (MTCA) provided the requirements for the associated cleanup of these sites (note that the Tar </w:t>
      </w:r>
      <w:r w:rsidR="0041344A">
        <w:rPr>
          <w:rFonts w:eastAsia="SimSun"/>
        </w:rPr>
        <w:t>Pits site was an exception as it</w:t>
      </w:r>
      <w:r w:rsidR="008C4488" w:rsidRPr="008C4488">
        <w:rPr>
          <w:rFonts w:eastAsia="SimSun"/>
        </w:rPr>
        <w:t xml:space="preserve"> was managed by EPA pursuant to </w:t>
      </w:r>
      <w:r w:rsidR="00C174C5">
        <w:rPr>
          <w:rFonts w:eastAsia="SimSun"/>
        </w:rPr>
        <w:t>the Comprehensive Environmental Response, Compensation, and Liability Act (</w:t>
      </w:r>
      <w:r w:rsidR="008C4488" w:rsidRPr="008C4488">
        <w:rPr>
          <w:rFonts w:eastAsia="SimSun"/>
        </w:rPr>
        <w:t>CERCLA</w:t>
      </w:r>
      <w:r w:rsidR="00C174C5">
        <w:rPr>
          <w:rFonts w:eastAsia="SimSun"/>
        </w:rPr>
        <w:t>)</w:t>
      </w:r>
      <w:r w:rsidR="008C4488" w:rsidRPr="008C4488">
        <w:rPr>
          <w:rFonts w:eastAsia="SimSun"/>
        </w:rPr>
        <w:t>)</w:t>
      </w:r>
      <w:r w:rsidRPr="006E0E2E">
        <w:rPr>
          <w:rFonts w:eastAsia="SimSun"/>
        </w:rPr>
        <w:t>.</w:t>
      </w:r>
      <w:r w:rsidR="006153CA">
        <w:rPr>
          <w:rFonts w:eastAsia="SimSun"/>
        </w:rPr>
        <w:t xml:space="preserve"> </w:t>
      </w:r>
      <w:r w:rsidR="008C4488">
        <w:rPr>
          <w:rFonts w:eastAsia="SimSun"/>
        </w:rPr>
        <w:t>As a result</w:t>
      </w:r>
      <w:r w:rsidRPr="006E0E2E">
        <w:rPr>
          <w:rFonts w:eastAsia="SimSun"/>
        </w:rPr>
        <w:t xml:space="preserve">, many of the former manufactured gas plant sites required remediation to address </w:t>
      </w:r>
      <w:r w:rsidR="008C4488">
        <w:rPr>
          <w:rFonts w:eastAsia="SimSun"/>
        </w:rPr>
        <w:t xml:space="preserve">residual </w:t>
      </w:r>
      <w:r w:rsidRPr="006E0E2E">
        <w:rPr>
          <w:rFonts w:eastAsia="SimSun"/>
        </w:rPr>
        <w:t>environmental co</w:t>
      </w:r>
      <w:r w:rsidR="008C4488">
        <w:rPr>
          <w:rFonts w:eastAsia="SimSun"/>
        </w:rPr>
        <w:t>ntamination</w:t>
      </w:r>
      <w:r w:rsidRPr="006E0E2E">
        <w:rPr>
          <w:rFonts w:eastAsia="SimSun"/>
        </w:rPr>
        <w:t>.</w:t>
      </w:r>
      <w:r w:rsidR="006153CA">
        <w:rPr>
          <w:rFonts w:eastAsia="SimSun"/>
        </w:rPr>
        <w:t xml:space="preserve"> </w:t>
      </w:r>
      <w:r w:rsidRPr="006E0E2E">
        <w:rPr>
          <w:rFonts w:eastAsia="SimSun"/>
        </w:rPr>
        <w:t>Included amongst these sites are the Tacoma Historical Coal Gasification Plant situated in the Tacoma Tide Flats (“Tacoma Tar Pits”), the Gas Works Park site in Seattle, the “A” Street Site in Tacoma, as well as former manufactured gas plant sites in Everett and Chehalis.</w:t>
      </w:r>
      <w:r w:rsidR="006153CA">
        <w:rPr>
          <w:rFonts w:eastAsia="SimSun"/>
        </w:rPr>
        <w:t xml:space="preserve"> </w:t>
      </w:r>
      <w:r w:rsidRPr="006E0E2E">
        <w:rPr>
          <w:rFonts w:eastAsia="SimSun"/>
        </w:rPr>
        <w:t>Over time</w:t>
      </w:r>
      <w:r w:rsidR="00CB425F">
        <w:rPr>
          <w:rFonts w:eastAsia="SimSun"/>
        </w:rPr>
        <w:t>,</w:t>
      </w:r>
      <w:r w:rsidRPr="006E0E2E">
        <w:rPr>
          <w:rFonts w:eastAsia="SimSun"/>
        </w:rPr>
        <w:t xml:space="preserve"> additional former manufactured gas plant sites were also identified.</w:t>
      </w:r>
    </w:p>
    <w:p w14:paraId="7FBA5115" w14:textId="69CA0ED4" w:rsidR="006E0E2E" w:rsidRPr="006153CA" w:rsidRDefault="006E0E2E" w:rsidP="006153CA">
      <w:pPr>
        <w:pStyle w:val="question"/>
      </w:pPr>
      <w:r w:rsidRPr="006E0E2E">
        <w:t>Q.</w:t>
      </w:r>
      <w:r w:rsidRPr="006E0E2E">
        <w:tab/>
        <w:t xml:space="preserve">Did WNG </w:t>
      </w:r>
      <w:r w:rsidR="00502470">
        <w:t>identify</w:t>
      </w:r>
      <w:r w:rsidRPr="006E0E2E">
        <w:t xml:space="preserve"> </w:t>
      </w:r>
      <w:r w:rsidR="000F0F91">
        <w:t xml:space="preserve">historic </w:t>
      </w:r>
      <w:r w:rsidRPr="006E0E2E">
        <w:t xml:space="preserve">insurance </w:t>
      </w:r>
      <w:r w:rsidR="000F0F91">
        <w:t xml:space="preserve">policies to pursue to help cover </w:t>
      </w:r>
      <w:r w:rsidRPr="006E0E2E">
        <w:t>environmental remediation</w:t>
      </w:r>
      <w:r w:rsidR="000F0F91">
        <w:t xml:space="preserve"> costs</w:t>
      </w:r>
      <w:r w:rsidRPr="006E0E2E">
        <w:t>?</w:t>
      </w:r>
    </w:p>
    <w:p w14:paraId="29C5995A" w14:textId="77777777" w:rsidR="006E0E2E" w:rsidRPr="006E0E2E" w:rsidRDefault="006E0E2E" w:rsidP="006E0E2E">
      <w:pPr>
        <w:spacing w:before="120" w:after="120" w:line="480" w:lineRule="auto"/>
        <w:ind w:left="720" w:hanging="720"/>
        <w:rPr>
          <w:rFonts w:eastAsia="SimSun"/>
        </w:rPr>
      </w:pPr>
      <w:r w:rsidRPr="006E0E2E">
        <w:rPr>
          <w:rFonts w:eastAsia="SimSun"/>
          <w:b/>
        </w:rPr>
        <w:t>A.</w:t>
      </w:r>
      <w:r w:rsidRPr="006E0E2E">
        <w:rPr>
          <w:rFonts w:eastAsia="SimSun"/>
          <w:b/>
        </w:rPr>
        <w:tab/>
      </w:r>
      <w:r w:rsidRPr="006E0E2E">
        <w:rPr>
          <w:rFonts w:eastAsia="SimSun"/>
        </w:rPr>
        <w:t xml:space="preserve">Yes, WNG had </w:t>
      </w:r>
      <w:r>
        <w:rPr>
          <w:rFonts w:eastAsia="SimSun"/>
        </w:rPr>
        <w:t xml:space="preserve">comprehensive </w:t>
      </w:r>
      <w:r w:rsidRPr="006E0E2E">
        <w:rPr>
          <w:rFonts w:eastAsia="SimSun"/>
        </w:rPr>
        <w:t>general liability</w:t>
      </w:r>
      <w:r w:rsidR="00B927C0">
        <w:rPr>
          <w:rFonts w:eastAsia="SimSun"/>
        </w:rPr>
        <w:t xml:space="preserve"> (“CGL”)</w:t>
      </w:r>
      <w:r w:rsidRPr="006E0E2E">
        <w:rPr>
          <w:rFonts w:eastAsia="SimSun"/>
        </w:rPr>
        <w:t xml:space="preserve"> insurance coverage as did its predecessors.</w:t>
      </w:r>
    </w:p>
    <w:p w14:paraId="1C98DBF4" w14:textId="042E628C" w:rsidR="006E0E2E" w:rsidRPr="006153CA" w:rsidRDefault="006E0E2E" w:rsidP="006153CA">
      <w:pPr>
        <w:pStyle w:val="question"/>
      </w:pPr>
      <w:r w:rsidRPr="006E0E2E">
        <w:t>Q.</w:t>
      </w:r>
      <w:r w:rsidRPr="006E0E2E">
        <w:tab/>
        <w:t>Did WNG pursue recovery of its environmental remediation costs through its insurers?</w:t>
      </w:r>
    </w:p>
    <w:p w14:paraId="2F3AD358" w14:textId="5B35473D" w:rsidR="006E0E2E" w:rsidRPr="006E0E2E" w:rsidRDefault="006E0E2E" w:rsidP="006E0E2E">
      <w:pPr>
        <w:spacing w:before="120" w:after="120" w:line="480" w:lineRule="auto"/>
        <w:ind w:left="720" w:hanging="720"/>
        <w:rPr>
          <w:rFonts w:eastAsia="SimSun"/>
        </w:rPr>
      </w:pPr>
      <w:r w:rsidRPr="006E0E2E">
        <w:rPr>
          <w:rFonts w:eastAsia="SimSun"/>
        </w:rPr>
        <w:t>A.</w:t>
      </w:r>
      <w:r w:rsidRPr="006E0E2E">
        <w:rPr>
          <w:rFonts w:eastAsia="SimSun"/>
        </w:rPr>
        <w:tab/>
        <w:t>Yes</w:t>
      </w:r>
      <w:r w:rsidR="006153CA">
        <w:rPr>
          <w:rFonts w:eastAsia="SimSun"/>
        </w:rPr>
        <w:t xml:space="preserve">. WNG </w:t>
      </w:r>
      <w:r w:rsidRPr="006E0E2E">
        <w:rPr>
          <w:rFonts w:eastAsia="SimSun"/>
        </w:rPr>
        <w:t xml:space="preserve">was aggressive in its pursuit of insurance coverage for its environmental related costs. WNG engaged the law firms of Kirkpatrick &amp; Lockhart (now K&amp;L Gates LLP) and Riddell Williams </w:t>
      </w:r>
      <w:r>
        <w:rPr>
          <w:rFonts w:eastAsia="SimSun"/>
        </w:rPr>
        <w:t xml:space="preserve">P.S. </w:t>
      </w:r>
      <w:r w:rsidRPr="006E0E2E">
        <w:rPr>
          <w:rFonts w:eastAsia="SimSun"/>
        </w:rPr>
        <w:t>(now Fox Rothschild</w:t>
      </w:r>
      <w:r w:rsidR="006153CA">
        <w:rPr>
          <w:rFonts w:eastAsia="SimSun"/>
        </w:rPr>
        <w:t> </w:t>
      </w:r>
      <w:r w:rsidRPr="006E0E2E">
        <w:rPr>
          <w:rFonts w:eastAsia="SimSun"/>
        </w:rPr>
        <w:t>LLP) to assist it in i</w:t>
      </w:r>
      <w:r w:rsidR="003451B6">
        <w:rPr>
          <w:rFonts w:eastAsia="SimSun"/>
        </w:rPr>
        <w:t>ts insurance recovery efforts.</w:t>
      </w:r>
    </w:p>
    <w:p w14:paraId="7ECA972E" w14:textId="77777777" w:rsidR="006D0967" w:rsidRDefault="006D0967" w:rsidP="006D0967">
      <w:pPr>
        <w:pStyle w:val="question"/>
        <w:rPr>
          <w:lang w:eastAsia="en-US"/>
        </w:rPr>
      </w:pPr>
      <w:r>
        <w:rPr>
          <w:lang w:eastAsia="en-US"/>
        </w:rPr>
        <w:t>Q.</w:t>
      </w:r>
      <w:r>
        <w:rPr>
          <w:lang w:eastAsia="en-US"/>
        </w:rPr>
        <w:tab/>
      </w:r>
      <w:r w:rsidR="00C2136E">
        <w:rPr>
          <w:lang w:eastAsia="en-US"/>
        </w:rPr>
        <w:t xml:space="preserve">What was the </w:t>
      </w:r>
      <w:r w:rsidR="003A6ACE">
        <w:rPr>
          <w:lang w:eastAsia="en-US"/>
        </w:rPr>
        <w:t xml:space="preserve">objective and </w:t>
      </w:r>
      <w:r w:rsidR="00C2136E">
        <w:rPr>
          <w:lang w:eastAsia="en-US"/>
        </w:rPr>
        <w:t>result of WNG’s litigation with its insurers</w:t>
      </w:r>
      <w:r>
        <w:rPr>
          <w:lang w:eastAsia="en-US"/>
        </w:rPr>
        <w:t>?</w:t>
      </w:r>
    </w:p>
    <w:p w14:paraId="3D16B31A" w14:textId="4C05DD7A" w:rsidR="00C819D7" w:rsidRDefault="006D0967" w:rsidP="00C819D7">
      <w:pPr>
        <w:pStyle w:val="answer"/>
        <w:rPr>
          <w:lang w:eastAsia="en-US"/>
        </w:rPr>
      </w:pPr>
      <w:r>
        <w:rPr>
          <w:lang w:eastAsia="en-US"/>
        </w:rPr>
        <w:t>A.</w:t>
      </w:r>
      <w:r>
        <w:rPr>
          <w:lang w:eastAsia="en-US"/>
        </w:rPr>
        <w:tab/>
      </w:r>
      <w:r w:rsidR="00CE2CA1">
        <w:rPr>
          <w:lang w:eastAsia="en-US"/>
        </w:rPr>
        <w:t>WNG</w:t>
      </w:r>
      <w:r w:rsidR="00C2136E">
        <w:rPr>
          <w:lang w:eastAsia="en-US"/>
        </w:rPr>
        <w:t xml:space="preserve"> </w:t>
      </w:r>
      <w:r w:rsidR="000F0F91">
        <w:rPr>
          <w:lang w:eastAsia="en-US"/>
        </w:rPr>
        <w:t>sought</w:t>
      </w:r>
      <w:r w:rsidR="00CE2CA1">
        <w:rPr>
          <w:lang w:eastAsia="en-US"/>
        </w:rPr>
        <w:t xml:space="preserve"> </w:t>
      </w:r>
      <w:r w:rsidR="00D7331C">
        <w:rPr>
          <w:lang w:eastAsia="en-US"/>
        </w:rPr>
        <w:t xml:space="preserve">from its </w:t>
      </w:r>
      <w:r w:rsidR="00CB425F">
        <w:rPr>
          <w:lang w:eastAsia="en-US"/>
        </w:rPr>
        <w:t xml:space="preserve">CGL </w:t>
      </w:r>
      <w:r w:rsidR="00D7331C">
        <w:rPr>
          <w:lang w:eastAsia="en-US"/>
        </w:rPr>
        <w:t>insurers</w:t>
      </w:r>
      <w:r w:rsidR="00CE2CA1">
        <w:rPr>
          <w:lang w:eastAsia="en-US"/>
        </w:rPr>
        <w:t xml:space="preserve"> recover</w:t>
      </w:r>
      <w:r w:rsidR="00D7331C">
        <w:rPr>
          <w:lang w:eastAsia="en-US"/>
        </w:rPr>
        <w:t>y of</w:t>
      </w:r>
      <w:r w:rsidR="00CE2CA1">
        <w:rPr>
          <w:lang w:eastAsia="en-US"/>
        </w:rPr>
        <w:t xml:space="preserve"> </w:t>
      </w:r>
      <w:r w:rsidR="00283DE8">
        <w:rPr>
          <w:lang w:eastAsia="en-US"/>
        </w:rPr>
        <w:t xml:space="preserve">environmental remediation </w:t>
      </w:r>
      <w:r w:rsidR="00CE2CA1">
        <w:rPr>
          <w:lang w:eastAsia="en-US"/>
        </w:rPr>
        <w:t>costs associated with its manufa</w:t>
      </w:r>
      <w:r w:rsidR="00D85AD9">
        <w:rPr>
          <w:lang w:eastAsia="en-US"/>
        </w:rPr>
        <w:t>ctured gas plant sites.</w:t>
      </w:r>
      <w:r w:rsidR="006153CA">
        <w:rPr>
          <w:lang w:eastAsia="en-US"/>
        </w:rPr>
        <w:t xml:space="preserve"> </w:t>
      </w:r>
      <w:r w:rsidR="00D85AD9">
        <w:rPr>
          <w:lang w:eastAsia="en-US"/>
        </w:rPr>
        <w:t>In 1991</w:t>
      </w:r>
      <w:r w:rsidR="00814539">
        <w:rPr>
          <w:lang w:eastAsia="en-US"/>
        </w:rPr>
        <w:t>, WNG</w:t>
      </w:r>
      <w:r w:rsidR="00CE2CA1">
        <w:rPr>
          <w:lang w:eastAsia="en-US"/>
        </w:rPr>
        <w:t xml:space="preserve"> initiated </w:t>
      </w:r>
      <w:r w:rsidR="000F0F91">
        <w:rPr>
          <w:lang w:eastAsia="en-US"/>
        </w:rPr>
        <w:t xml:space="preserve">its first </w:t>
      </w:r>
      <w:r w:rsidR="00CE2CA1">
        <w:rPr>
          <w:lang w:eastAsia="en-US"/>
        </w:rPr>
        <w:t xml:space="preserve">litigation against its </w:t>
      </w:r>
      <w:r w:rsidR="000F0F91">
        <w:rPr>
          <w:lang w:eastAsia="en-US"/>
        </w:rPr>
        <w:t xml:space="preserve">historic </w:t>
      </w:r>
      <w:r w:rsidR="00CE2CA1">
        <w:rPr>
          <w:lang w:eastAsia="en-US"/>
        </w:rPr>
        <w:t>insurers to recover its past and future environmental remediation costs</w:t>
      </w:r>
      <w:r w:rsidR="00C2136E">
        <w:rPr>
          <w:lang w:eastAsia="en-US"/>
        </w:rPr>
        <w:t xml:space="preserve"> for its manufactured gas plant sites</w:t>
      </w:r>
      <w:r w:rsidR="00CE2CA1">
        <w:rPr>
          <w:lang w:eastAsia="en-US"/>
        </w:rPr>
        <w:t>.</w:t>
      </w:r>
      <w:r w:rsidR="006153CA">
        <w:rPr>
          <w:lang w:eastAsia="en-US"/>
        </w:rPr>
        <w:t xml:space="preserve"> </w:t>
      </w:r>
      <w:r w:rsidR="006971AB">
        <w:rPr>
          <w:lang w:eastAsia="en-US"/>
        </w:rPr>
        <w:t xml:space="preserve">During this litigation, </w:t>
      </w:r>
      <w:r w:rsidR="00CE2CA1">
        <w:rPr>
          <w:lang w:eastAsia="en-US"/>
        </w:rPr>
        <w:t xml:space="preserve">WNG was </w:t>
      </w:r>
      <w:r w:rsidR="001A6017">
        <w:rPr>
          <w:lang w:eastAsia="en-US"/>
        </w:rPr>
        <w:t xml:space="preserve">able </w:t>
      </w:r>
      <w:r w:rsidR="00CE2CA1">
        <w:rPr>
          <w:lang w:eastAsia="en-US"/>
        </w:rPr>
        <w:t xml:space="preserve">to </w:t>
      </w:r>
      <w:r w:rsidR="001A6017">
        <w:rPr>
          <w:lang w:eastAsia="en-US"/>
        </w:rPr>
        <w:t>ultimately recover from</w:t>
      </w:r>
      <w:r w:rsidR="00CE2CA1">
        <w:rPr>
          <w:lang w:eastAsia="en-US"/>
        </w:rPr>
        <w:t xml:space="preserve"> its insurers</w:t>
      </w:r>
      <w:r w:rsidR="005B5DBD">
        <w:rPr>
          <w:lang w:eastAsia="en-US"/>
        </w:rPr>
        <w:t xml:space="preserve"> approximately $38.1</w:t>
      </w:r>
      <w:r w:rsidR="006153CA">
        <w:rPr>
          <w:lang w:eastAsia="en-US"/>
        </w:rPr>
        <w:t> </w:t>
      </w:r>
      <w:r w:rsidR="00405876">
        <w:rPr>
          <w:lang w:eastAsia="en-US"/>
        </w:rPr>
        <w:t>million</w:t>
      </w:r>
      <w:r w:rsidR="000F0F91">
        <w:rPr>
          <w:lang w:eastAsia="en-US"/>
        </w:rPr>
        <w:t>.</w:t>
      </w:r>
      <w:r w:rsidR="006153CA">
        <w:rPr>
          <w:lang w:eastAsia="en-US"/>
        </w:rPr>
        <w:t xml:space="preserve"> </w:t>
      </w:r>
      <w:r w:rsidR="00283DE8">
        <w:rPr>
          <w:lang w:eastAsia="en-US"/>
        </w:rPr>
        <w:t>The largest of the recoveries was a $29</w:t>
      </w:r>
      <w:r w:rsidR="006153CA">
        <w:rPr>
          <w:lang w:eastAsia="en-US"/>
        </w:rPr>
        <w:t> </w:t>
      </w:r>
      <w:r w:rsidR="00283DE8">
        <w:rPr>
          <w:lang w:eastAsia="en-US"/>
        </w:rPr>
        <w:t xml:space="preserve">million </w:t>
      </w:r>
      <w:r w:rsidR="0008707F">
        <w:rPr>
          <w:lang w:eastAsia="en-US"/>
        </w:rPr>
        <w:t>post-trial settlement</w:t>
      </w:r>
      <w:r w:rsidR="00283DE8">
        <w:rPr>
          <w:lang w:eastAsia="en-US"/>
        </w:rPr>
        <w:t xml:space="preserve"> in connection with the Tacoma Tar Pits site.</w:t>
      </w:r>
    </w:p>
    <w:p w14:paraId="2AE1BBCC" w14:textId="77777777" w:rsidR="0008707F" w:rsidRDefault="0008707F" w:rsidP="006E0E2E">
      <w:pPr>
        <w:pStyle w:val="question"/>
        <w:rPr>
          <w:lang w:val="en-GB" w:eastAsia="en-US"/>
        </w:rPr>
      </w:pPr>
      <w:r>
        <w:rPr>
          <w:lang w:eastAsia="en-US"/>
        </w:rPr>
        <w:t>Q.</w:t>
      </w:r>
      <w:r>
        <w:rPr>
          <w:lang w:eastAsia="en-US"/>
        </w:rPr>
        <w:tab/>
      </w:r>
      <w:r w:rsidRPr="0008707F">
        <w:rPr>
          <w:lang w:val="en-GB" w:eastAsia="en-US"/>
        </w:rPr>
        <w:t>Have you reviewed the Response Testimony</w:t>
      </w:r>
      <w:r w:rsidR="00B51E17">
        <w:rPr>
          <w:lang w:val="en-GB" w:eastAsia="en-US"/>
        </w:rPr>
        <w:t xml:space="preserve"> of Elizabeth C. O’Connell, </w:t>
      </w:r>
      <w:r w:rsidRPr="0008707F">
        <w:rPr>
          <w:lang w:val="en-GB" w:eastAsia="en-US"/>
        </w:rPr>
        <w:t xml:space="preserve">Exh. </w:t>
      </w:r>
      <w:r w:rsidR="00B51E17">
        <w:rPr>
          <w:lang w:val="en-GB" w:eastAsia="en-US"/>
        </w:rPr>
        <w:t>ECO-</w:t>
      </w:r>
      <w:r w:rsidRPr="0008707F">
        <w:rPr>
          <w:lang w:val="en-GB" w:eastAsia="en-US"/>
        </w:rPr>
        <w:t>1</w:t>
      </w:r>
      <w:r w:rsidR="00B51E17">
        <w:rPr>
          <w:lang w:val="en-GB" w:eastAsia="en-US"/>
        </w:rPr>
        <w:t>C</w:t>
      </w:r>
      <w:r w:rsidRPr="0008707F">
        <w:rPr>
          <w:lang w:val="en-GB" w:eastAsia="en-US"/>
        </w:rPr>
        <w:t>T, filed on behalf of WUTC Staff</w:t>
      </w:r>
      <w:r w:rsidR="006E0E2E">
        <w:rPr>
          <w:lang w:val="en-GB" w:eastAsia="en-US"/>
        </w:rPr>
        <w:t xml:space="preserve">, </w:t>
      </w:r>
      <w:r w:rsidR="00A302B9">
        <w:rPr>
          <w:lang w:val="en-GB" w:eastAsia="en-US"/>
        </w:rPr>
        <w:t>in which</w:t>
      </w:r>
      <w:r w:rsidR="006E0E2E">
        <w:rPr>
          <w:lang w:val="en-GB" w:eastAsia="en-US"/>
        </w:rPr>
        <w:t xml:space="preserve"> Ms. O’Connell recommends the disallowance of $5.6 million in PSE’s incurred remediation costs</w:t>
      </w:r>
      <w:r w:rsidRPr="0008707F">
        <w:rPr>
          <w:lang w:val="en-GB" w:eastAsia="en-US"/>
        </w:rPr>
        <w:t>?</w:t>
      </w:r>
    </w:p>
    <w:p w14:paraId="30EE424C" w14:textId="62DD5EA7" w:rsidR="00833255" w:rsidRPr="00DF59A4" w:rsidRDefault="0008707F" w:rsidP="00DF59A4">
      <w:pPr>
        <w:pStyle w:val="answer"/>
        <w:rPr>
          <w:lang w:eastAsia="en-US"/>
        </w:rPr>
      </w:pPr>
      <w:r>
        <w:rPr>
          <w:lang w:val="en-GB" w:eastAsia="en-US"/>
        </w:rPr>
        <w:t>A.</w:t>
      </w:r>
      <w:r>
        <w:rPr>
          <w:lang w:val="en-GB" w:eastAsia="en-US"/>
        </w:rPr>
        <w:tab/>
        <w:t>Yes</w:t>
      </w:r>
      <w:r w:rsidR="006E0E2E">
        <w:rPr>
          <w:lang w:val="en-GB" w:eastAsia="en-US"/>
        </w:rPr>
        <w:t>.</w:t>
      </w:r>
      <w:r w:rsidR="006153CA">
        <w:rPr>
          <w:lang w:val="en-GB" w:eastAsia="en-US"/>
        </w:rPr>
        <w:t xml:space="preserve"> </w:t>
      </w:r>
      <w:r w:rsidR="006E0E2E">
        <w:rPr>
          <w:lang w:val="en-GB" w:eastAsia="en-US"/>
        </w:rPr>
        <w:t>Ms. O’Connell’s</w:t>
      </w:r>
      <w:r>
        <w:rPr>
          <w:lang w:val="en-GB" w:eastAsia="en-US"/>
        </w:rPr>
        <w:t xml:space="preserve"> testimony is </w:t>
      </w:r>
      <w:r w:rsidR="0071377F">
        <w:rPr>
          <w:lang w:val="en-GB" w:eastAsia="en-US"/>
        </w:rPr>
        <w:t>inaccurate</w:t>
      </w:r>
      <w:r>
        <w:rPr>
          <w:lang w:val="en-GB" w:eastAsia="en-US"/>
        </w:rPr>
        <w:t xml:space="preserve"> and reflects a </w:t>
      </w:r>
      <w:r w:rsidR="001A6017">
        <w:rPr>
          <w:lang w:val="en-GB" w:eastAsia="en-US"/>
        </w:rPr>
        <w:t xml:space="preserve">fundamental </w:t>
      </w:r>
      <w:r>
        <w:rPr>
          <w:lang w:val="en-GB" w:eastAsia="en-US"/>
        </w:rPr>
        <w:t>misunderstanding of WNG’s and later PSE’s processes for managing its</w:t>
      </w:r>
      <w:r w:rsidR="00F777A0">
        <w:rPr>
          <w:lang w:val="en-GB" w:eastAsia="en-US"/>
        </w:rPr>
        <w:t xml:space="preserve"> environmental</w:t>
      </w:r>
      <w:r w:rsidR="00566299">
        <w:rPr>
          <w:lang w:val="en-GB" w:eastAsia="en-US"/>
        </w:rPr>
        <w:t xml:space="preserve"> insurance recoveries</w:t>
      </w:r>
      <w:r w:rsidR="00D7331C">
        <w:rPr>
          <w:lang w:val="en-GB" w:eastAsia="en-US"/>
        </w:rPr>
        <w:t>.</w:t>
      </w:r>
      <w:bookmarkStart w:id="5" w:name="_BPDCI_6"/>
      <w:r w:rsidR="006153CA">
        <w:rPr>
          <w:rFonts w:eastAsia="SimSun"/>
        </w:rPr>
        <w:t xml:space="preserve"> </w:t>
      </w:r>
      <w:r w:rsidR="006E0E2E" w:rsidRPr="006E0E2E">
        <w:rPr>
          <w:lang w:eastAsia="en-US"/>
        </w:rPr>
        <w:t>She does not question the prudence of either the expenses at the Tacoma Tar Pits site nor the cost recoveries associated with the site, yet she recommends a disallowance</w:t>
      </w:r>
      <w:bookmarkEnd w:id="5"/>
      <w:r w:rsidR="00A41951">
        <w:rPr>
          <w:lang w:eastAsia="en-US"/>
        </w:rPr>
        <w:t xml:space="preserve"> based on an incomplete and inaccurate interpretation of documentation provided by PSE.</w:t>
      </w:r>
    </w:p>
    <w:p w14:paraId="3F72387F" w14:textId="33B030FF" w:rsidR="00833255" w:rsidRPr="0008707F" w:rsidRDefault="00833255" w:rsidP="00833255">
      <w:pPr>
        <w:pStyle w:val="question"/>
        <w:rPr>
          <w:lang w:eastAsia="en-US"/>
        </w:rPr>
      </w:pPr>
      <w:r>
        <w:rPr>
          <w:lang w:eastAsia="en-US"/>
        </w:rPr>
        <w:t>Q.</w:t>
      </w:r>
      <w:r>
        <w:rPr>
          <w:lang w:eastAsia="en-US"/>
        </w:rPr>
        <w:tab/>
      </w:r>
      <w:r w:rsidR="00E10EFA">
        <w:rPr>
          <w:lang w:eastAsia="en-US"/>
        </w:rPr>
        <w:t xml:space="preserve">Ms. O’Connell points to a letter you sent to the Commission in 1995, </w:t>
      </w:r>
      <w:r>
        <w:rPr>
          <w:lang w:eastAsia="en-US"/>
        </w:rPr>
        <w:t xml:space="preserve">Exh. ECO-13C, </w:t>
      </w:r>
      <w:r w:rsidR="00E10EFA">
        <w:rPr>
          <w:lang w:eastAsia="en-US"/>
        </w:rPr>
        <w:t>as support for the disallowanc</w:t>
      </w:r>
      <w:r w:rsidR="00D85AD9">
        <w:rPr>
          <w:lang w:eastAsia="en-US"/>
        </w:rPr>
        <w:t xml:space="preserve">e for the Tacoma Tar Pits site </w:t>
      </w:r>
      <w:r w:rsidR="00E10EFA">
        <w:rPr>
          <w:lang w:eastAsia="en-US"/>
        </w:rPr>
        <w:t xml:space="preserve">because you informed the Commission that </w:t>
      </w:r>
      <w:r w:rsidRPr="00763BA0">
        <w:rPr>
          <w:lang w:eastAsia="en-US"/>
        </w:rPr>
        <w:t>the $29 million will “pay substantially all unreimbursed remediation costs incurred by WNG for the remediation of the Tacoma Historical Coal Gasification Plant situated on the Tacoma Tide Flats</w:t>
      </w:r>
      <w:r>
        <w:rPr>
          <w:lang w:eastAsia="en-US"/>
        </w:rPr>
        <w:t>.</w:t>
      </w:r>
      <w:r w:rsidRPr="00763BA0">
        <w:rPr>
          <w:lang w:eastAsia="en-US"/>
        </w:rPr>
        <w:t>”</w:t>
      </w:r>
      <w:r w:rsidR="006153CA">
        <w:rPr>
          <w:lang w:eastAsia="en-US"/>
        </w:rPr>
        <w:t xml:space="preserve"> </w:t>
      </w:r>
      <w:r w:rsidR="00E10EFA">
        <w:rPr>
          <w:lang w:eastAsia="en-US"/>
        </w:rPr>
        <w:t>How do you respond?</w:t>
      </w:r>
    </w:p>
    <w:p w14:paraId="33B2A629" w14:textId="75AF7102" w:rsidR="005B5DBD" w:rsidRPr="005B5DBD" w:rsidRDefault="00833255" w:rsidP="005B5DBD">
      <w:pPr>
        <w:pStyle w:val="answer"/>
        <w:rPr>
          <w:lang w:val="en-GB" w:eastAsia="en-US"/>
        </w:rPr>
      </w:pPr>
      <w:r>
        <w:rPr>
          <w:lang w:eastAsia="en-US"/>
        </w:rPr>
        <w:t>A.</w:t>
      </w:r>
      <w:r>
        <w:rPr>
          <w:lang w:eastAsia="en-US"/>
        </w:rPr>
        <w:tab/>
        <w:t xml:space="preserve">Ms. O’Connell </w:t>
      </w:r>
      <w:r w:rsidR="00AB3C17">
        <w:rPr>
          <w:lang w:eastAsia="en-US"/>
        </w:rPr>
        <w:t>fails to acknowledge</w:t>
      </w:r>
      <w:r>
        <w:rPr>
          <w:lang w:eastAsia="en-US"/>
        </w:rPr>
        <w:t xml:space="preserve"> the </w:t>
      </w:r>
      <w:r w:rsidR="00AB3C17">
        <w:rPr>
          <w:lang w:eastAsia="en-US"/>
        </w:rPr>
        <w:t xml:space="preserve">historical </w:t>
      </w:r>
      <w:r>
        <w:rPr>
          <w:lang w:eastAsia="en-US"/>
        </w:rPr>
        <w:t>context of my letter and ignores my reference to “unreimbursed remediation costs.”</w:t>
      </w:r>
      <w:r w:rsidR="006153CA">
        <w:rPr>
          <w:lang w:eastAsia="en-US"/>
        </w:rPr>
        <w:t xml:space="preserve"> </w:t>
      </w:r>
      <w:r w:rsidR="003451B6">
        <w:rPr>
          <w:lang w:val="en-GB" w:eastAsia="en-US"/>
        </w:rPr>
        <w:t>A</w:t>
      </w:r>
      <w:r w:rsidR="003451B6" w:rsidRPr="00AB3C17">
        <w:rPr>
          <w:lang w:val="en-GB" w:eastAsia="en-US"/>
        </w:rPr>
        <w:t>t this time</w:t>
      </w:r>
      <w:r w:rsidR="003451B6">
        <w:rPr>
          <w:lang w:val="en-GB" w:eastAsia="en-US"/>
        </w:rPr>
        <w:t>,</w:t>
      </w:r>
      <w:r w:rsidR="003451B6" w:rsidRPr="00AB3C17">
        <w:rPr>
          <w:lang w:val="en-GB" w:eastAsia="en-US"/>
        </w:rPr>
        <w:t xml:space="preserve"> </w:t>
      </w:r>
      <w:r w:rsidR="00AB3C17" w:rsidRPr="00AB3C17">
        <w:rPr>
          <w:lang w:val="en-GB" w:eastAsia="en-US"/>
        </w:rPr>
        <w:t xml:space="preserve">WNG was in ongoing communications with </w:t>
      </w:r>
      <w:r w:rsidR="003451B6">
        <w:rPr>
          <w:lang w:val="en-GB" w:eastAsia="en-US"/>
        </w:rPr>
        <w:t xml:space="preserve">Commission </w:t>
      </w:r>
      <w:r w:rsidR="00AB3C17" w:rsidRPr="00AB3C17">
        <w:rPr>
          <w:lang w:val="en-GB" w:eastAsia="en-US"/>
        </w:rPr>
        <w:t>Staff regarding both the remediation efforts and the associated insurance and third party recoveries.</w:t>
      </w:r>
      <w:r w:rsidR="006153CA">
        <w:rPr>
          <w:lang w:val="en-GB" w:eastAsia="en-US"/>
        </w:rPr>
        <w:t xml:space="preserve"> </w:t>
      </w:r>
      <w:r w:rsidR="00E10EFA" w:rsidRPr="00AB3C17">
        <w:rPr>
          <w:lang w:eastAsia="en-US"/>
        </w:rPr>
        <w:t>At</w:t>
      </w:r>
      <w:r w:rsidR="00E10EFA">
        <w:rPr>
          <w:lang w:eastAsia="en-US"/>
        </w:rPr>
        <w:t xml:space="preserve"> the time I wrote that letter, PSE had already recovered $7.6 million from insur</w:t>
      </w:r>
      <w:r w:rsidR="003451B6">
        <w:rPr>
          <w:lang w:eastAsia="en-US"/>
        </w:rPr>
        <w:t>ance companies</w:t>
      </w:r>
      <w:r w:rsidR="0083725B">
        <w:rPr>
          <w:lang w:eastAsia="en-US"/>
        </w:rPr>
        <w:t xml:space="preserve"> </w:t>
      </w:r>
      <w:r w:rsidR="00A302B9">
        <w:rPr>
          <w:lang w:eastAsia="en-US"/>
        </w:rPr>
        <w:t>for</w:t>
      </w:r>
      <w:r w:rsidR="0083725B">
        <w:rPr>
          <w:lang w:eastAsia="en-US"/>
        </w:rPr>
        <w:t xml:space="preserve"> the Tacoma Tar Pits site</w:t>
      </w:r>
      <w:r w:rsidR="00380593">
        <w:rPr>
          <w:lang w:eastAsia="en-US"/>
        </w:rPr>
        <w:t xml:space="preserve"> and another site</w:t>
      </w:r>
      <w:r w:rsidR="003451B6">
        <w:rPr>
          <w:lang w:eastAsia="en-US"/>
        </w:rPr>
        <w:t>, plus additional recoveries from third parties</w:t>
      </w:r>
      <w:r w:rsidR="0083725B">
        <w:rPr>
          <w:lang w:eastAsia="en-US"/>
        </w:rPr>
        <w:t>.</w:t>
      </w:r>
      <w:r w:rsidR="006153CA">
        <w:rPr>
          <w:lang w:eastAsia="en-US"/>
        </w:rPr>
        <w:t xml:space="preserve"> </w:t>
      </w:r>
      <w:r w:rsidR="0083725B">
        <w:rPr>
          <w:lang w:val="en-GB" w:eastAsia="en-US"/>
        </w:rPr>
        <w:t>Th</w:t>
      </w:r>
      <w:r w:rsidRPr="00DE0D5F">
        <w:rPr>
          <w:lang w:val="en-GB" w:eastAsia="en-US"/>
        </w:rPr>
        <w:t>e total environmental remediation costs incurred at the Tacoma Tar Pit</w:t>
      </w:r>
      <w:r w:rsidR="0041344A">
        <w:rPr>
          <w:lang w:val="en-GB" w:eastAsia="en-US"/>
        </w:rPr>
        <w:t>s</w:t>
      </w:r>
      <w:r w:rsidRPr="00DE0D5F">
        <w:rPr>
          <w:lang w:val="en-GB" w:eastAsia="en-US"/>
        </w:rPr>
        <w:t xml:space="preserve"> site through June 1995 totalled $</w:t>
      </w:r>
      <w:r>
        <w:rPr>
          <w:lang w:val="en-GB" w:eastAsia="en-US"/>
        </w:rPr>
        <w:t>34.6 million</w:t>
      </w:r>
      <w:r w:rsidRPr="00DE0D5F">
        <w:rPr>
          <w:lang w:val="en-GB" w:eastAsia="en-US"/>
        </w:rPr>
        <w:t>.</w:t>
      </w:r>
      <w:r w:rsidR="006153CA">
        <w:rPr>
          <w:lang w:val="en-GB" w:eastAsia="en-US"/>
        </w:rPr>
        <w:t xml:space="preserve"> </w:t>
      </w:r>
      <w:r w:rsidRPr="00DE0D5F">
        <w:rPr>
          <w:lang w:val="en-GB" w:eastAsia="en-US"/>
        </w:rPr>
        <w:t>T</w:t>
      </w:r>
      <w:r w:rsidR="0083725B">
        <w:rPr>
          <w:lang w:val="en-GB" w:eastAsia="en-US"/>
        </w:rPr>
        <w:t>hus, t</w:t>
      </w:r>
      <w:r w:rsidRPr="00DE0D5F">
        <w:rPr>
          <w:lang w:val="en-GB" w:eastAsia="en-US"/>
        </w:rPr>
        <w:t>he statement in the letter regarding the $29 million was referencing the then currently known and outstanding remediation costs at the Tacoma Tar Pit site as of November 1995</w:t>
      </w:r>
      <w:r w:rsidR="005B5DBD">
        <w:rPr>
          <w:lang w:val="en-GB" w:eastAsia="en-US"/>
        </w:rPr>
        <w:t xml:space="preserve">, less recoveries </w:t>
      </w:r>
      <w:r w:rsidRPr="00DE0D5F">
        <w:rPr>
          <w:lang w:val="en-GB" w:eastAsia="en-US"/>
        </w:rPr>
        <w:t>from insurance companies and third parties, and prior to the $29 million settlement.</w:t>
      </w:r>
      <w:r w:rsidR="006153CA">
        <w:rPr>
          <w:lang w:val="en-GB" w:eastAsia="en-US"/>
        </w:rPr>
        <w:t xml:space="preserve"> </w:t>
      </w:r>
      <w:r w:rsidR="00FA2903">
        <w:rPr>
          <w:lang w:val="en-GB" w:eastAsia="en-US"/>
        </w:rPr>
        <w:t xml:space="preserve">Given the previous recoveries of $7.6 million, the $29 million insurance recovery did </w:t>
      </w:r>
      <w:r w:rsidR="00C65E26">
        <w:rPr>
          <w:lang w:val="en-GB" w:eastAsia="en-US"/>
        </w:rPr>
        <w:t>in fact pay for substantially all unreimbursed remediation costs that WNG had incurred at that time.</w:t>
      </w:r>
      <w:r w:rsidR="006153CA">
        <w:rPr>
          <w:lang w:val="en-GB" w:eastAsia="en-US"/>
        </w:rPr>
        <w:t xml:space="preserve"> </w:t>
      </w:r>
      <w:r w:rsidR="005B5DBD" w:rsidRPr="005B5DBD">
        <w:rPr>
          <w:lang w:val="en-GB" w:eastAsia="en-US"/>
        </w:rPr>
        <w:t>WNG was also in ongoing communications with Staff at this time regarding both the remediation efforts and the associated insurance and third party recoveries.</w:t>
      </w:r>
    </w:p>
    <w:p w14:paraId="1F18C7A3" w14:textId="77777777" w:rsidR="0083725B" w:rsidRPr="005B5DBD" w:rsidRDefault="0083725B" w:rsidP="005B5DBD">
      <w:pPr>
        <w:pStyle w:val="question"/>
      </w:pPr>
      <w:r w:rsidRPr="005B5DBD">
        <w:t>Q.</w:t>
      </w:r>
      <w:r w:rsidRPr="005B5DBD">
        <w:tab/>
        <w:t>Are there other documents that demonstrate the prior $7.6 million recovery for Tacoma Tar Pits site?</w:t>
      </w:r>
    </w:p>
    <w:p w14:paraId="14AF8BB0" w14:textId="0F2BCA6A" w:rsidR="00833255" w:rsidRPr="00DE0D5F" w:rsidRDefault="0083725B" w:rsidP="00833255">
      <w:pPr>
        <w:pStyle w:val="answer"/>
        <w:rPr>
          <w:lang w:val="en-GB" w:eastAsia="en-US"/>
        </w:rPr>
      </w:pPr>
      <w:r>
        <w:rPr>
          <w:lang w:val="en-GB" w:eastAsia="en-US"/>
        </w:rPr>
        <w:t>A.</w:t>
      </w:r>
      <w:r>
        <w:rPr>
          <w:lang w:val="en-GB" w:eastAsia="en-US"/>
        </w:rPr>
        <w:tab/>
        <w:t xml:space="preserve">Yes, </w:t>
      </w:r>
      <w:r w:rsidR="00191A03">
        <w:rPr>
          <w:lang w:val="en-GB" w:eastAsia="en-US"/>
        </w:rPr>
        <w:t>in fact</w:t>
      </w:r>
      <w:r w:rsidR="003451B6">
        <w:rPr>
          <w:lang w:val="en-GB" w:eastAsia="en-US"/>
        </w:rPr>
        <w:t>,</w:t>
      </w:r>
      <w:r w:rsidR="00191A03">
        <w:rPr>
          <w:lang w:val="en-GB" w:eastAsia="en-US"/>
        </w:rPr>
        <w:t xml:space="preserve"> Ms. O’Connell’s </w:t>
      </w:r>
      <w:r w:rsidR="003451B6">
        <w:rPr>
          <w:lang w:val="en-GB" w:eastAsia="en-US"/>
        </w:rPr>
        <w:t xml:space="preserve">own </w:t>
      </w:r>
      <w:r w:rsidR="00191A03">
        <w:rPr>
          <w:lang w:val="en-GB" w:eastAsia="en-US"/>
        </w:rPr>
        <w:t>exhibit,</w:t>
      </w:r>
      <w:r w:rsidR="00DF59A4">
        <w:rPr>
          <w:lang w:val="en-GB" w:eastAsia="en-US"/>
        </w:rPr>
        <w:t xml:space="preserve"> </w:t>
      </w:r>
      <w:r w:rsidR="003451B6">
        <w:rPr>
          <w:lang w:val="en-GB" w:eastAsia="en-US"/>
        </w:rPr>
        <w:t xml:space="preserve">Exh. </w:t>
      </w:r>
      <w:r w:rsidR="00DF59A4">
        <w:rPr>
          <w:lang w:val="en-GB" w:eastAsia="en-US"/>
        </w:rPr>
        <w:t xml:space="preserve">ECO-14C, </w:t>
      </w:r>
      <w:r w:rsidR="005230CD">
        <w:rPr>
          <w:lang w:eastAsia="en-US"/>
        </w:rPr>
        <w:t xml:space="preserve">reflects the fact that </w:t>
      </w:r>
      <w:r w:rsidR="00191A03">
        <w:rPr>
          <w:lang w:eastAsia="en-US"/>
        </w:rPr>
        <w:t>WNG</w:t>
      </w:r>
      <w:r w:rsidR="005230CD">
        <w:rPr>
          <w:lang w:eastAsia="en-US"/>
        </w:rPr>
        <w:t xml:space="preserve"> had already recovered over $7.6 million from insurance carriers</w:t>
      </w:r>
      <w:r w:rsidR="00502470">
        <w:rPr>
          <w:lang w:eastAsia="en-US"/>
        </w:rPr>
        <w:t>,</w:t>
      </w:r>
      <w:r w:rsidR="005230CD">
        <w:rPr>
          <w:lang w:eastAsia="en-US"/>
        </w:rPr>
        <w:t xml:space="preserve"> </w:t>
      </w:r>
      <w:r w:rsidR="00502470">
        <w:rPr>
          <w:lang w:val="en-GB" w:eastAsia="en-US"/>
        </w:rPr>
        <w:t>plus</w:t>
      </w:r>
      <w:r w:rsidR="00833255">
        <w:rPr>
          <w:lang w:val="en-GB" w:eastAsia="en-US"/>
        </w:rPr>
        <w:t xml:space="preserve"> </w:t>
      </w:r>
      <w:r w:rsidR="00D85AD9">
        <w:rPr>
          <w:lang w:val="en-GB" w:eastAsia="en-US"/>
        </w:rPr>
        <w:t xml:space="preserve">additional recoveries from </w:t>
      </w:r>
      <w:r w:rsidR="00833255">
        <w:rPr>
          <w:lang w:val="en-GB" w:eastAsia="en-US"/>
        </w:rPr>
        <w:t>third parties associated with the Tacoma Tar Pits site</w:t>
      </w:r>
      <w:r w:rsidR="00380593">
        <w:rPr>
          <w:lang w:val="en-GB" w:eastAsia="en-US"/>
        </w:rPr>
        <w:t xml:space="preserve"> and another site</w:t>
      </w:r>
      <w:r w:rsidR="00833255">
        <w:rPr>
          <w:lang w:val="en-GB" w:eastAsia="en-US"/>
        </w:rPr>
        <w:t>.</w:t>
      </w:r>
      <w:r w:rsidR="006153CA">
        <w:rPr>
          <w:lang w:val="en-GB" w:eastAsia="en-US"/>
        </w:rPr>
        <w:t xml:space="preserve"> </w:t>
      </w:r>
      <w:r w:rsidR="00256262">
        <w:rPr>
          <w:lang w:eastAsia="en-US"/>
        </w:rPr>
        <w:t xml:space="preserve">For example, WNG received over $2 million dollars from Joseph Simon &amp; Sons, </w:t>
      </w:r>
      <w:r w:rsidR="000F0F91">
        <w:rPr>
          <w:lang w:eastAsia="en-US"/>
        </w:rPr>
        <w:t>the current</w:t>
      </w:r>
      <w:r w:rsidR="00256262">
        <w:rPr>
          <w:lang w:eastAsia="en-US"/>
        </w:rPr>
        <w:t xml:space="preserve"> owner of the property, and also received smaller amounts from </w:t>
      </w:r>
      <w:r w:rsidR="00256262" w:rsidRPr="00E84AF5">
        <w:rPr>
          <w:lang w:eastAsia="en-US"/>
        </w:rPr>
        <w:t xml:space="preserve">other parties who were responsible for a portion of the contamination at the site, </w:t>
      </w:r>
      <w:r w:rsidR="000F0F91">
        <w:rPr>
          <w:lang w:eastAsia="en-US"/>
        </w:rPr>
        <w:t>including prior</w:t>
      </w:r>
      <w:r w:rsidR="00256262" w:rsidRPr="00E84AF5">
        <w:rPr>
          <w:lang w:eastAsia="en-US"/>
        </w:rPr>
        <w:t xml:space="preserve"> owners in the predecessor company who operated the manufactured gas plant at the Tacoma Tar Pits site.</w:t>
      </w:r>
      <w:r w:rsidR="006153CA">
        <w:rPr>
          <w:lang w:eastAsia="en-US"/>
        </w:rPr>
        <w:t xml:space="preserve"> </w:t>
      </w:r>
      <w:r w:rsidR="00256262">
        <w:rPr>
          <w:lang w:eastAsia="en-US"/>
        </w:rPr>
        <w:t xml:space="preserve">Thus, as shown in her own </w:t>
      </w:r>
      <w:r w:rsidR="00191A03">
        <w:rPr>
          <w:lang w:eastAsia="en-US"/>
        </w:rPr>
        <w:t>e</w:t>
      </w:r>
      <w:r w:rsidR="00256262">
        <w:rPr>
          <w:lang w:eastAsia="en-US"/>
        </w:rPr>
        <w:t>xhibit, the total recoveries for the</w:t>
      </w:r>
      <w:r w:rsidR="005230CD">
        <w:rPr>
          <w:lang w:eastAsia="en-US"/>
        </w:rPr>
        <w:t xml:space="preserve"> Tacoma Tar Pits site exceed </w:t>
      </w:r>
      <w:r w:rsidR="005B5DBD">
        <w:rPr>
          <w:lang w:eastAsia="en-US"/>
        </w:rPr>
        <w:t xml:space="preserve">the total of </w:t>
      </w:r>
      <w:r w:rsidR="005230CD">
        <w:rPr>
          <w:lang w:eastAsia="en-US"/>
        </w:rPr>
        <w:t>$34.6</w:t>
      </w:r>
      <w:r w:rsidR="00256262">
        <w:rPr>
          <w:lang w:eastAsia="en-US"/>
        </w:rPr>
        <w:t xml:space="preserve"> million</w:t>
      </w:r>
      <w:r w:rsidR="005B5DBD">
        <w:rPr>
          <w:lang w:eastAsia="en-US"/>
        </w:rPr>
        <w:t xml:space="preserve"> environmental remediation costs incurred at the site through June 1995</w:t>
      </w:r>
      <w:r w:rsidR="00502470">
        <w:rPr>
          <w:lang w:eastAsia="en-US"/>
        </w:rPr>
        <w:t>, and there is no “$5.6 million difference”</w:t>
      </w:r>
      <w:r w:rsidR="0041344A">
        <w:rPr>
          <w:rStyle w:val="FootnoteReference"/>
          <w:lang w:eastAsia="en-US"/>
        </w:rPr>
        <w:footnoteReference w:id="1"/>
      </w:r>
      <w:r w:rsidR="00502470">
        <w:rPr>
          <w:lang w:eastAsia="en-US"/>
        </w:rPr>
        <w:t xml:space="preserve"> as Ms. O’Connell suggests</w:t>
      </w:r>
      <w:r w:rsidR="00256262">
        <w:rPr>
          <w:lang w:eastAsia="en-US"/>
        </w:rPr>
        <w:t>.</w:t>
      </w:r>
      <w:r w:rsidR="006153CA">
        <w:rPr>
          <w:lang w:eastAsia="en-US"/>
        </w:rPr>
        <w:t xml:space="preserve"> </w:t>
      </w:r>
      <w:r w:rsidR="00833255">
        <w:rPr>
          <w:lang w:val="en-GB" w:eastAsia="en-US"/>
        </w:rPr>
        <w:t xml:space="preserve">Given the context of these additional earlier recoveries, my letter informed the Commission that the $29 million should cover all </w:t>
      </w:r>
      <w:r w:rsidR="00833255" w:rsidRPr="00691E65">
        <w:rPr>
          <w:lang w:val="en-GB" w:eastAsia="en-US"/>
        </w:rPr>
        <w:t>unreimbursed</w:t>
      </w:r>
      <w:r w:rsidR="00833255">
        <w:rPr>
          <w:lang w:val="en-GB" w:eastAsia="en-US"/>
        </w:rPr>
        <w:t xml:space="preserve"> remediation costs incurred by WNG for the Tacoma Tide Pits, based on the costs known at that time.</w:t>
      </w:r>
      <w:r w:rsidR="006153CA">
        <w:rPr>
          <w:lang w:val="en-GB" w:eastAsia="en-US"/>
        </w:rPr>
        <w:t xml:space="preserve"> </w:t>
      </w:r>
      <w:r w:rsidR="00256262">
        <w:rPr>
          <w:lang w:eastAsia="en-US"/>
        </w:rPr>
        <w:t>Ms. O’Connell’s suggestion that $5.6 million of PSE’s prudently incurred remediation costs should be disallowed is based on an inaccurate analysis of the relevant information</w:t>
      </w:r>
      <w:r w:rsidR="00E84F82">
        <w:rPr>
          <w:lang w:eastAsia="en-US"/>
        </w:rPr>
        <w:t xml:space="preserve"> and should be rejected.</w:t>
      </w:r>
    </w:p>
    <w:p w14:paraId="2D8E9FC0" w14:textId="77777777" w:rsidR="00833255" w:rsidRPr="00E84AF5" w:rsidRDefault="00E84AF5" w:rsidP="006153CA">
      <w:pPr>
        <w:pStyle w:val="question"/>
        <w:rPr>
          <w:lang w:eastAsia="en-US"/>
        </w:rPr>
      </w:pPr>
      <w:r w:rsidRPr="00E84AF5">
        <w:rPr>
          <w:lang w:eastAsia="en-US"/>
        </w:rPr>
        <w:t>Q.</w:t>
      </w:r>
      <w:r w:rsidRPr="00E84AF5">
        <w:rPr>
          <w:lang w:eastAsia="en-US"/>
        </w:rPr>
        <w:tab/>
        <w:t xml:space="preserve">Are there other </w:t>
      </w:r>
      <w:r w:rsidR="00191A03">
        <w:rPr>
          <w:lang w:eastAsia="en-US"/>
        </w:rPr>
        <w:t>errors in Ms. O’Connell’s assumptions</w:t>
      </w:r>
      <w:r w:rsidRPr="00E84AF5">
        <w:rPr>
          <w:lang w:eastAsia="en-US"/>
        </w:rPr>
        <w:t>?</w:t>
      </w:r>
    </w:p>
    <w:p w14:paraId="53936729" w14:textId="2CFE59D6" w:rsidR="006060CA" w:rsidRDefault="003C2595" w:rsidP="003C2595">
      <w:pPr>
        <w:pStyle w:val="answer"/>
        <w:rPr>
          <w:lang w:eastAsia="en-US"/>
        </w:rPr>
      </w:pPr>
      <w:r>
        <w:rPr>
          <w:lang w:eastAsia="en-US"/>
        </w:rPr>
        <w:t>A.</w:t>
      </w:r>
      <w:r>
        <w:rPr>
          <w:lang w:eastAsia="en-US"/>
        </w:rPr>
        <w:tab/>
      </w:r>
      <w:r w:rsidR="00F72D32">
        <w:rPr>
          <w:lang w:eastAsia="en-US"/>
        </w:rPr>
        <w:t>Yes.</w:t>
      </w:r>
      <w:r w:rsidR="006153CA">
        <w:rPr>
          <w:lang w:eastAsia="en-US"/>
        </w:rPr>
        <w:t xml:space="preserve"> </w:t>
      </w:r>
      <w:r w:rsidR="0008707F">
        <w:rPr>
          <w:lang w:eastAsia="en-US"/>
        </w:rPr>
        <w:t xml:space="preserve">Ms. O’Connell </w:t>
      </w:r>
      <w:r w:rsidR="00191A03" w:rsidRPr="003C2595">
        <w:rPr>
          <w:lang w:eastAsia="en-US"/>
        </w:rPr>
        <w:t>points out that WNG removed the Tacoma Tar Pits site from the quarterly repor</w:t>
      </w:r>
      <w:r w:rsidR="00191A03">
        <w:rPr>
          <w:lang w:eastAsia="en-US"/>
        </w:rPr>
        <w:t>ting to the Commission after my</w:t>
      </w:r>
      <w:r w:rsidR="00191A03" w:rsidRPr="003C2595">
        <w:rPr>
          <w:lang w:eastAsia="en-US"/>
        </w:rPr>
        <w:t xml:space="preserve"> November 1995 letter</w:t>
      </w:r>
      <w:r w:rsidR="00191A03">
        <w:rPr>
          <w:lang w:eastAsia="en-US"/>
        </w:rPr>
        <w:t xml:space="preserve"> in Exh. ECO-13C and assumes that this meant that the $29 million had been directly applied to the $34 million remediation expense</w:t>
      </w:r>
      <w:r w:rsidR="00A302B9">
        <w:rPr>
          <w:lang w:eastAsia="en-US"/>
        </w:rPr>
        <w:t>,</w:t>
      </w:r>
      <w:r w:rsidR="00191A03">
        <w:rPr>
          <w:lang w:eastAsia="en-US"/>
        </w:rPr>
        <w:t xml:space="preserve"> and that </w:t>
      </w:r>
      <w:r w:rsidR="006153CA" w:rsidRPr="006153CA">
        <w:rPr>
          <w:rFonts w:ascii="CG Times (WN)" w:eastAsia="SimSun" w:hAnsi="CG Times (WN)"/>
        </w:rPr>
        <w:t>WNG</w:t>
      </w:r>
      <w:r w:rsidR="00191A03">
        <w:rPr>
          <w:lang w:eastAsia="en-US"/>
        </w:rPr>
        <w:t xml:space="preserve"> believed the project had been completed.</w:t>
      </w:r>
      <w:r w:rsidR="006153CA">
        <w:rPr>
          <w:lang w:eastAsia="en-US"/>
        </w:rPr>
        <w:t xml:space="preserve"> </w:t>
      </w:r>
      <w:r w:rsidR="00191A03">
        <w:rPr>
          <w:lang w:eastAsia="en-US"/>
        </w:rPr>
        <w:t>This is incorrect.</w:t>
      </w:r>
      <w:r w:rsidR="006153CA">
        <w:rPr>
          <w:lang w:eastAsia="en-US"/>
        </w:rPr>
        <w:t xml:space="preserve"> </w:t>
      </w:r>
      <w:r w:rsidR="00191A03">
        <w:rPr>
          <w:lang w:eastAsia="en-US"/>
        </w:rPr>
        <w:t>I</w:t>
      </w:r>
      <w:r w:rsidR="00191A03" w:rsidRPr="003C2595">
        <w:rPr>
          <w:lang w:eastAsia="en-US"/>
        </w:rPr>
        <w:t xml:space="preserve"> discontinued reporting</w:t>
      </w:r>
      <w:r w:rsidR="008144A4">
        <w:rPr>
          <w:lang w:eastAsia="en-US"/>
        </w:rPr>
        <w:t xml:space="preserve"> on the Tacoma Tar Pits site i</w:t>
      </w:r>
      <w:r w:rsidR="00191A03">
        <w:rPr>
          <w:lang w:eastAsia="en-US"/>
        </w:rPr>
        <w:t>n the WNG</w:t>
      </w:r>
      <w:r w:rsidR="00191A03" w:rsidRPr="003C2595">
        <w:rPr>
          <w:lang w:eastAsia="en-US"/>
        </w:rPr>
        <w:t xml:space="preserve"> quarterly report</w:t>
      </w:r>
      <w:r w:rsidR="00191A03">
        <w:rPr>
          <w:lang w:eastAsia="en-US"/>
        </w:rPr>
        <w:t>s</w:t>
      </w:r>
      <w:r w:rsidR="00191A03" w:rsidRPr="003C2595">
        <w:rPr>
          <w:lang w:eastAsia="en-US"/>
        </w:rPr>
        <w:t xml:space="preserve"> because it was no longer an</w:t>
      </w:r>
      <w:r w:rsidR="00191A03">
        <w:rPr>
          <w:lang w:eastAsia="en-US"/>
        </w:rPr>
        <w:t xml:space="preserve"> active site.</w:t>
      </w:r>
      <w:r w:rsidR="006153CA">
        <w:rPr>
          <w:lang w:eastAsia="en-US"/>
        </w:rPr>
        <w:t xml:space="preserve"> </w:t>
      </w:r>
      <w:r w:rsidR="00191A03">
        <w:rPr>
          <w:lang w:eastAsia="en-US"/>
        </w:rPr>
        <w:t>WNG</w:t>
      </w:r>
      <w:r w:rsidR="00191A03" w:rsidRPr="003C2595">
        <w:rPr>
          <w:lang w:eastAsia="en-US"/>
        </w:rPr>
        <w:t>’s quarterly reports were presented as only including sites where significant remedial activity was either underway or planned.</w:t>
      </w:r>
      <w:r w:rsidR="00191A03">
        <w:rPr>
          <w:rStyle w:val="FootnoteReference"/>
          <w:lang w:eastAsia="en-US"/>
        </w:rPr>
        <w:footnoteReference w:id="2"/>
      </w:r>
      <w:r w:rsidR="00191A03" w:rsidRPr="003C2595">
        <w:rPr>
          <w:lang w:eastAsia="en-US"/>
        </w:rPr>
        <w:t xml:space="preserve"> </w:t>
      </w:r>
    </w:p>
    <w:p w14:paraId="58E964A3" w14:textId="77777777" w:rsidR="006060CA" w:rsidRDefault="006060CA" w:rsidP="006060CA">
      <w:pPr>
        <w:pStyle w:val="question"/>
        <w:rPr>
          <w:lang w:eastAsia="en-US"/>
        </w:rPr>
      </w:pPr>
      <w:r>
        <w:rPr>
          <w:lang w:eastAsia="en-US"/>
        </w:rPr>
        <w:t>Q.</w:t>
      </w:r>
      <w:r>
        <w:rPr>
          <w:lang w:eastAsia="en-US"/>
        </w:rPr>
        <w:tab/>
      </w:r>
      <w:r w:rsidR="00AB464A">
        <w:rPr>
          <w:lang w:eastAsia="en-US"/>
        </w:rPr>
        <w:t>Please explain the events that occurred leading up to your September 1995 letter to the Commission regarding the</w:t>
      </w:r>
      <w:r>
        <w:rPr>
          <w:lang w:eastAsia="en-US"/>
        </w:rPr>
        <w:t xml:space="preserve"> Tacoma Tar Pits</w:t>
      </w:r>
      <w:r w:rsidR="00AB464A">
        <w:rPr>
          <w:lang w:eastAsia="en-US"/>
        </w:rPr>
        <w:t>.</w:t>
      </w:r>
    </w:p>
    <w:p w14:paraId="0CC6ABC4" w14:textId="2D0C6EFF" w:rsidR="006060CA" w:rsidRPr="006060CA" w:rsidRDefault="006060CA" w:rsidP="00562A6F">
      <w:pPr>
        <w:pStyle w:val="answer"/>
        <w:rPr>
          <w:lang w:eastAsia="en-US"/>
        </w:rPr>
      </w:pPr>
      <w:r>
        <w:rPr>
          <w:lang w:eastAsia="en-US"/>
        </w:rPr>
        <w:t>A.</w:t>
      </w:r>
      <w:r>
        <w:rPr>
          <w:lang w:eastAsia="en-US"/>
        </w:rPr>
        <w:tab/>
      </w:r>
      <w:r w:rsidRPr="006060CA">
        <w:rPr>
          <w:lang w:eastAsia="en-US"/>
        </w:rPr>
        <w:t>In September 1995</w:t>
      </w:r>
      <w:r>
        <w:rPr>
          <w:lang w:eastAsia="en-US"/>
        </w:rPr>
        <w:t>,</w:t>
      </w:r>
      <w:r w:rsidRPr="006060CA">
        <w:rPr>
          <w:lang w:eastAsia="en-US"/>
        </w:rPr>
        <w:t xml:space="preserve"> WNG received confirmation from EPA that the remediation at the Tacoma Tar Pit</w:t>
      </w:r>
      <w:r w:rsidR="0041344A">
        <w:rPr>
          <w:lang w:eastAsia="en-US"/>
        </w:rPr>
        <w:t>s</w:t>
      </w:r>
      <w:r w:rsidRPr="006060CA">
        <w:rPr>
          <w:lang w:eastAsia="en-US"/>
        </w:rPr>
        <w:t xml:space="preserve"> site was complete and in accordance with the Consent Decree entered into between WNG and EPA.</w:t>
      </w:r>
      <w:bookmarkStart w:id="6" w:name="_BPDCD_27"/>
      <w:r w:rsidR="006153CA">
        <w:rPr>
          <w:lang w:eastAsia="en-US"/>
        </w:rPr>
        <w:t xml:space="preserve"> </w:t>
      </w:r>
      <w:r>
        <w:rPr>
          <w:lang w:eastAsia="en-US"/>
        </w:rPr>
        <w:t>However, a</w:t>
      </w:r>
      <w:r w:rsidRPr="006060CA">
        <w:rPr>
          <w:lang w:eastAsia="en-US"/>
        </w:rPr>
        <w:t>s a part of the closure</w:t>
      </w:r>
      <w:r>
        <w:rPr>
          <w:lang w:eastAsia="en-US"/>
        </w:rPr>
        <w:t>,</w:t>
      </w:r>
      <w:r w:rsidRPr="006060CA">
        <w:rPr>
          <w:lang w:eastAsia="en-US"/>
        </w:rPr>
        <w:t xml:space="preserve"> WNG was required to conduct ongoing water quality monitoring to determine whether there was any contaminated groundwater leaving the site.</w:t>
      </w:r>
      <w:r w:rsidR="006153CA">
        <w:rPr>
          <w:lang w:eastAsia="en-US"/>
        </w:rPr>
        <w:t xml:space="preserve"> </w:t>
      </w:r>
      <w:r w:rsidRPr="006060CA">
        <w:rPr>
          <w:lang w:eastAsia="en-US"/>
        </w:rPr>
        <w:t xml:space="preserve">This was a reasonable requirement in that the remediation at the site </w:t>
      </w:r>
      <w:bookmarkEnd w:id="6"/>
      <w:r w:rsidRPr="006060CA">
        <w:rPr>
          <w:lang w:eastAsia="en-US"/>
        </w:rPr>
        <w:t>required the treatment an</w:t>
      </w:r>
      <w:bookmarkStart w:id="7" w:name="_BPDCD_28"/>
      <w:r>
        <w:rPr>
          <w:lang w:eastAsia="en-US"/>
        </w:rPr>
        <w:t>d stabilization of contaminated</w:t>
      </w:r>
      <w:r w:rsidRPr="006060CA">
        <w:rPr>
          <w:lang w:eastAsia="en-US"/>
        </w:rPr>
        <w:t xml:space="preserve"> tarry materials </w:t>
      </w:r>
      <w:bookmarkEnd w:id="7"/>
      <w:r w:rsidRPr="006060CA">
        <w:rPr>
          <w:lang w:eastAsia="en-US"/>
        </w:rPr>
        <w:t xml:space="preserve">on site and placement of the stabilized material in </w:t>
      </w:r>
      <w:r w:rsidR="0041344A">
        <w:rPr>
          <w:lang w:eastAsia="en-US"/>
        </w:rPr>
        <w:t>“</w:t>
      </w:r>
      <w:r w:rsidRPr="006060CA">
        <w:rPr>
          <w:lang w:eastAsia="en-US"/>
        </w:rPr>
        <w:t>waste piles</w:t>
      </w:r>
      <w:r w:rsidR="0041344A">
        <w:rPr>
          <w:lang w:eastAsia="en-US"/>
        </w:rPr>
        <w:t>”</w:t>
      </w:r>
      <w:r w:rsidRPr="006060CA">
        <w:rPr>
          <w:lang w:eastAsia="en-US"/>
        </w:rPr>
        <w:t xml:space="preserve"> permanently located on site.</w:t>
      </w:r>
      <w:bookmarkStart w:id="8" w:name="_BPDCD_29"/>
      <w:r w:rsidR="006153CA">
        <w:rPr>
          <w:lang w:eastAsia="en-US"/>
        </w:rPr>
        <w:t xml:space="preserve"> </w:t>
      </w:r>
      <w:r w:rsidRPr="006060CA">
        <w:rPr>
          <w:lang w:eastAsia="en-US"/>
        </w:rPr>
        <w:t xml:space="preserve">EPA </w:t>
      </w:r>
      <w:r>
        <w:rPr>
          <w:lang w:eastAsia="en-US"/>
        </w:rPr>
        <w:t>also required</w:t>
      </w:r>
      <w:r w:rsidRPr="006060CA">
        <w:rPr>
          <w:lang w:eastAsia="en-US"/>
        </w:rPr>
        <w:t xml:space="preserve"> the ongoing monitoring of groundwater adjacent to the site in order to </w:t>
      </w:r>
      <w:r w:rsidR="0041344A">
        <w:rPr>
          <w:lang w:eastAsia="en-US"/>
        </w:rPr>
        <w:t>e</w:t>
      </w:r>
      <w:r w:rsidRPr="006060CA">
        <w:rPr>
          <w:lang w:eastAsia="en-US"/>
        </w:rPr>
        <w:t xml:space="preserve">nsure that no </w:t>
      </w:r>
      <w:bookmarkEnd w:id="8"/>
      <w:r w:rsidRPr="006060CA">
        <w:rPr>
          <w:lang w:eastAsia="en-US"/>
        </w:rPr>
        <w:t xml:space="preserve">contaminated groundwater </w:t>
      </w:r>
      <w:bookmarkStart w:id="9" w:name="_BPDCI_30"/>
      <w:r w:rsidRPr="006060CA">
        <w:rPr>
          <w:lang w:eastAsia="en-US"/>
        </w:rPr>
        <w:t xml:space="preserve">was </w:t>
      </w:r>
      <w:bookmarkEnd w:id="9"/>
      <w:r w:rsidRPr="006060CA">
        <w:rPr>
          <w:lang w:eastAsia="en-US"/>
        </w:rPr>
        <w:t>leaving the site</w:t>
      </w:r>
      <w:bookmarkStart w:id="10" w:name="_BPDCI_31"/>
      <w:r w:rsidRPr="006060CA">
        <w:rPr>
          <w:lang w:eastAsia="en-US"/>
        </w:rPr>
        <w:t xml:space="preserve"> after the completion of the construction and stabilization work</w:t>
      </w:r>
      <w:bookmarkEnd w:id="10"/>
      <w:r w:rsidRPr="006060CA">
        <w:rPr>
          <w:lang w:eastAsia="en-US"/>
        </w:rPr>
        <w:t>.</w:t>
      </w:r>
      <w:r w:rsidR="006153CA">
        <w:rPr>
          <w:lang w:eastAsia="en-US"/>
        </w:rPr>
        <w:t xml:space="preserve"> </w:t>
      </w:r>
      <w:r w:rsidRPr="006060CA">
        <w:rPr>
          <w:lang w:eastAsia="en-US"/>
        </w:rPr>
        <w:t xml:space="preserve">It was not anticipated at the time that there would be a need to perform </w:t>
      </w:r>
      <w:r>
        <w:rPr>
          <w:lang w:eastAsia="en-US"/>
        </w:rPr>
        <w:t xml:space="preserve">additional </w:t>
      </w:r>
      <w:r w:rsidRPr="006060CA">
        <w:rPr>
          <w:lang w:eastAsia="en-US"/>
        </w:rPr>
        <w:t>groundwater remediation.</w:t>
      </w:r>
      <w:r w:rsidR="006153CA">
        <w:rPr>
          <w:lang w:eastAsia="en-US"/>
        </w:rPr>
        <w:t xml:space="preserve"> </w:t>
      </w:r>
      <w:r w:rsidR="00B51E17">
        <w:rPr>
          <w:lang w:eastAsia="en-US"/>
        </w:rPr>
        <w:t xml:space="preserve">At that time, I stopped reporting </w:t>
      </w:r>
      <w:r w:rsidR="00000D2F">
        <w:rPr>
          <w:lang w:eastAsia="en-US"/>
        </w:rPr>
        <w:t xml:space="preserve">the Tacoma Tar Pits site </w:t>
      </w:r>
      <w:r w:rsidR="00B51E17">
        <w:rPr>
          <w:lang w:eastAsia="en-US"/>
        </w:rPr>
        <w:t>in my letters to the Commission</w:t>
      </w:r>
      <w:r w:rsidR="00000D2F">
        <w:rPr>
          <w:lang w:eastAsia="en-US"/>
        </w:rPr>
        <w:t xml:space="preserve"> because it was no</w:t>
      </w:r>
      <w:r w:rsidR="00AB464A">
        <w:rPr>
          <w:lang w:eastAsia="en-US"/>
        </w:rPr>
        <w:t xml:space="preserve"> longer </w:t>
      </w:r>
      <w:r w:rsidR="00000D2F">
        <w:rPr>
          <w:lang w:eastAsia="en-US"/>
        </w:rPr>
        <w:t>an active site</w:t>
      </w:r>
      <w:r w:rsidR="00B51E17">
        <w:rPr>
          <w:lang w:eastAsia="en-US"/>
        </w:rPr>
        <w:t>.</w:t>
      </w:r>
      <w:r w:rsidR="006153CA">
        <w:rPr>
          <w:lang w:eastAsia="en-US"/>
        </w:rPr>
        <w:t xml:space="preserve"> </w:t>
      </w:r>
      <w:r w:rsidR="0066685D">
        <w:rPr>
          <w:lang w:eastAsia="en-US"/>
        </w:rPr>
        <w:t>R</w:t>
      </w:r>
      <w:r w:rsidR="0066685D" w:rsidRPr="006060CA">
        <w:rPr>
          <w:lang w:eastAsia="en-US"/>
        </w:rPr>
        <w:t>eporting on the site was discontinued until such time as the ongoing water quality monitoring work indicated that groundwater remediation would be required.</w:t>
      </w:r>
    </w:p>
    <w:p w14:paraId="3CB83CEB" w14:textId="76103CAC" w:rsidR="00867CFB" w:rsidRPr="00F72D32" w:rsidRDefault="00F85DBB" w:rsidP="00F72D32">
      <w:pPr>
        <w:pStyle w:val="question"/>
      </w:pPr>
      <w:r w:rsidRPr="00F72D32">
        <w:t>Q.</w:t>
      </w:r>
      <w:r w:rsidRPr="00F72D32">
        <w:tab/>
      </w:r>
      <w:r w:rsidR="00F77570">
        <w:rPr>
          <w:lang w:eastAsia="en-US"/>
        </w:rPr>
        <w:t>Ms. O’Connell takes issue with PSE’s inclusion of the Tacoma Tar Pits site</w:t>
      </w:r>
      <w:r w:rsidR="00F77570" w:rsidRPr="003C2595">
        <w:rPr>
          <w:lang w:eastAsia="en-US"/>
        </w:rPr>
        <w:t xml:space="preserve"> on </w:t>
      </w:r>
      <w:r w:rsidR="00F77570">
        <w:rPr>
          <w:lang w:eastAsia="en-US"/>
        </w:rPr>
        <w:t>PSE’s</w:t>
      </w:r>
      <w:r w:rsidR="00F77570" w:rsidRPr="003C2595">
        <w:rPr>
          <w:lang w:eastAsia="en-US"/>
        </w:rPr>
        <w:t xml:space="preserve"> December 1997 quarterly report</w:t>
      </w:r>
      <w:r w:rsidR="00F77570">
        <w:rPr>
          <w:lang w:eastAsia="en-US"/>
        </w:rPr>
        <w:t xml:space="preserve"> to the Commission</w:t>
      </w:r>
      <w:r w:rsidR="00F77570" w:rsidRPr="003C2595">
        <w:rPr>
          <w:lang w:eastAsia="en-US"/>
        </w:rPr>
        <w:t>.</w:t>
      </w:r>
      <w:r w:rsidR="006153CA">
        <w:rPr>
          <w:lang w:eastAsia="en-US"/>
        </w:rPr>
        <w:t xml:space="preserve"> </w:t>
      </w:r>
      <w:r w:rsidR="00867CFB" w:rsidRPr="00F72D32">
        <w:t>Wh</w:t>
      </w:r>
      <w:r w:rsidR="00F72D32" w:rsidRPr="00F72D32">
        <w:t>y did WNG and later, PSE, begin reporting on the Tacoma Tar Pits site in 1997?</w:t>
      </w:r>
    </w:p>
    <w:p w14:paraId="0305DE7D" w14:textId="44A05717" w:rsidR="00B224F3" w:rsidRDefault="00867CFB" w:rsidP="006A4691">
      <w:pPr>
        <w:pStyle w:val="answer"/>
        <w:rPr>
          <w:lang w:eastAsia="en-US"/>
        </w:rPr>
      </w:pPr>
      <w:r>
        <w:rPr>
          <w:lang w:eastAsia="en-US"/>
        </w:rPr>
        <w:t>A.</w:t>
      </w:r>
      <w:r>
        <w:rPr>
          <w:lang w:eastAsia="en-US"/>
        </w:rPr>
        <w:tab/>
      </w:r>
      <w:r w:rsidR="00F77570">
        <w:rPr>
          <w:lang w:eastAsia="en-US"/>
        </w:rPr>
        <w:t>Ms. O’Connell</w:t>
      </w:r>
      <w:r w:rsidR="003C2595" w:rsidRPr="003C2595">
        <w:rPr>
          <w:lang w:eastAsia="en-US"/>
        </w:rPr>
        <w:t xml:space="preserve"> claims that PSE brought “the remediation c</w:t>
      </w:r>
      <w:r w:rsidR="00F85DBB">
        <w:rPr>
          <w:lang w:eastAsia="en-US"/>
        </w:rPr>
        <w:t>osts back to life, so to speak”</w:t>
      </w:r>
      <w:r w:rsidR="007C7ED8">
        <w:rPr>
          <w:rStyle w:val="FootnoteReference"/>
          <w:lang w:eastAsia="en-US"/>
        </w:rPr>
        <w:footnoteReference w:id="3"/>
      </w:r>
      <w:r w:rsidR="00F77570">
        <w:rPr>
          <w:lang w:eastAsia="en-US"/>
        </w:rPr>
        <w:t xml:space="preserve"> when PSE reported on the Tacoma Tar Pits costs and recoveries in its December 1997 quarterly report.</w:t>
      </w:r>
      <w:r w:rsidR="006153CA">
        <w:rPr>
          <w:lang w:eastAsia="en-US"/>
        </w:rPr>
        <w:t xml:space="preserve"> </w:t>
      </w:r>
      <w:r w:rsidR="003C2595" w:rsidRPr="003C2595">
        <w:rPr>
          <w:lang w:eastAsia="en-US"/>
        </w:rPr>
        <w:t xml:space="preserve">However, </w:t>
      </w:r>
      <w:r w:rsidR="00D85AD9">
        <w:rPr>
          <w:lang w:eastAsia="en-US"/>
        </w:rPr>
        <w:t>Ms. O’Connell’s</w:t>
      </w:r>
      <w:r w:rsidR="003C2595" w:rsidRPr="003C2595">
        <w:rPr>
          <w:lang w:eastAsia="en-US"/>
        </w:rPr>
        <w:t xml:space="preserve"> theory is </w:t>
      </w:r>
      <w:r w:rsidR="00F77570">
        <w:rPr>
          <w:lang w:eastAsia="en-US"/>
        </w:rPr>
        <w:t>in</w:t>
      </w:r>
      <w:r w:rsidR="001D648E">
        <w:rPr>
          <w:lang w:eastAsia="en-US"/>
        </w:rPr>
        <w:t>correct</w:t>
      </w:r>
      <w:r w:rsidR="003C2595" w:rsidRPr="003C2595">
        <w:rPr>
          <w:lang w:eastAsia="en-US"/>
        </w:rPr>
        <w:t>.</w:t>
      </w:r>
      <w:r w:rsidR="006153CA">
        <w:rPr>
          <w:lang w:eastAsia="en-US"/>
        </w:rPr>
        <w:t xml:space="preserve"> </w:t>
      </w:r>
      <w:r w:rsidR="00652515">
        <w:rPr>
          <w:lang w:eastAsia="en-US"/>
        </w:rPr>
        <w:t xml:space="preserve">Prior to their </w:t>
      </w:r>
      <w:r w:rsidR="003C2595">
        <w:rPr>
          <w:lang w:eastAsia="en-US"/>
        </w:rPr>
        <w:t>merger</w:t>
      </w:r>
      <w:r w:rsidR="00652515">
        <w:rPr>
          <w:lang w:eastAsia="en-US"/>
        </w:rPr>
        <w:t>,</w:t>
      </w:r>
      <w:r w:rsidR="003C2595">
        <w:rPr>
          <w:lang w:eastAsia="en-US"/>
        </w:rPr>
        <w:t xml:space="preserve"> WNG and </w:t>
      </w:r>
      <w:r w:rsidR="00F85DBB">
        <w:rPr>
          <w:lang w:eastAsia="en-US"/>
        </w:rPr>
        <w:t>Puget Sound Power &amp; Light</w:t>
      </w:r>
      <w:r w:rsidR="00652515">
        <w:rPr>
          <w:lang w:eastAsia="en-US"/>
        </w:rPr>
        <w:t xml:space="preserve"> had each </w:t>
      </w:r>
      <w:r w:rsidR="003C2595" w:rsidRPr="003C2595">
        <w:rPr>
          <w:lang w:eastAsia="en-US"/>
        </w:rPr>
        <w:t xml:space="preserve">been reporting </w:t>
      </w:r>
      <w:r w:rsidR="00652515">
        <w:rPr>
          <w:lang w:eastAsia="en-US"/>
        </w:rPr>
        <w:t xml:space="preserve">their environmental remediation activities </w:t>
      </w:r>
      <w:r w:rsidR="003C2595" w:rsidRPr="003C2595">
        <w:rPr>
          <w:lang w:eastAsia="en-US"/>
        </w:rPr>
        <w:t xml:space="preserve">separately to the Commission, </w:t>
      </w:r>
      <w:r w:rsidR="00652515">
        <w:rPr>
          <w:lang w:eastAsia="en-US"/>
        </w:rPr>
        <w:t>in differing formats.</w:t>
      </w:r>
      <w:r w:rsidR="006153CA">
        <w:rPr>
          <w:lang w:eastAsia="en-US"/>
        </w:rPr>
        <w:t xml:space="preserve"> </w:t>
      </w:r>
      <w:r w:rsidR="00652515">
        <w:rPr>
          <w:lang w:eastAsia="en-US"/>
        </w:rPr>
        <w:t xml:space="preserve">As </w:t>
      </w:r>
      <w:r w:rsidR="003C2595" w:rsidRPr="003C2595">
        <w:rPr>
          <w:lang w:eastAsia="en-US"/>
        </w:rPr>
        <w:t xml:space="preserve">can be </w:t>
      </w:r>
      <w:r w:rsidR="00D6262A">
        <w:rPr>
          <w:lang w:eastAsia="en-US"/>
        </w:rPr>
        <w:t>seen throughout Exh. ECO-16</w:t>
      </w:r>
      <w:r w:rsidR="00652515">
        <w:rPr>
          <w:lang w:eastAsia="en-US"/>
        </w:rPr>
        <w:t>, after the merger</w:t>
      </w:r>
      <w:r w:rsidR="00F72D32">
        <w:rPr>
          <w:lang w:eastAsia="en-US"/>
        </w:rPr>
        <w:t>,</w:t>
      </w:r>
      <w:r w:rsidR="00652515">
        <w:rPr>
          <w:lang w:eastAsia="en-US"/>
        </w:rPr>
        <w:t xml:space="preserve"> PSE made </w:t>
      </w:r>
      <w:r w:rsidR="003C2595" w:rsidRPr="003C2595">
        <w:rPr>
          <w:lang w:eastAsia="en-US"/>
        </w:rPr>
        <w:t xml:space="preserve">changes to the </w:t>
      </w:r>
      <w:r w:rsidR="00652515">
        <w:rPr>
          <w:lang w:eastAsia="en-US"/>
        </w:rPr>
        <w:t xml:space="preserve">reporting </w:t>
      </w:r>
      <w:r w:rsidR="003C2595" w:rsidRPr="003C2595">
        <w:rPr>
          <w:lang w:eastAsia="en-US"/>
        </w:rPr>
        <w:t>format.</w:t>
      </w:r>
      <w:r w:rsidR="006153CA">
        <w:rPr>
          <w:lang w:eastAsia="en-US"/>
        </w:rPr>
        <w:t xml:space="preserve"> </w:t>
      </w:r>
      <w:r w:rsidR="003C2595" w:rsidRPr="003C2595">
        <w:rPr>
          <w:lang w:eastAsia="en-US"/>
        </w:rPr>
        <w:t>Then</w:t>
      </w:r>
      <w:r w:rsidR="00652515">
        <w:rPr>
          <w:lang w:eastAsia="en-US"/>
        </w:rPr>
        <w:t>,</w:t>
      </w:r>
      <w:r w:rsidR="003C2595" w:rsidRPr="003C2595">
        <w:rPr>
          <w:lang w:eastAsia="en-US"/>
        </w:rPr>
        <w:t xml:space="preserve"> in 1998, </w:t>
      </w:r>
      <w:r w:rsidR="00C65E26">
        <w:rPr>
          <w:lang w:eastAsia="en-US"/>
        </w:rPr>
        <w:t xml:space="preserve">Commission </w:t>
      </w:r>
      <w:r w:rsidR="003C2595" w:rsidRPr="003C2595">
        <w:rPr>
          <w:lang w:eastAsia="en-US"/>
        </w:rPr>
        <w:t>Staff requested a change to have additional information included in PSE’s environmental reporting.</w:t>
      </w:r>
      <w:r w:rsidR="006153CA">
        <w:rPr>
          <w:lang w:eastAsia="en-US"/>
        </w:rPr>
        <w:t xml:space="preserve"> </w:t>
      </w:r>
      <w:r w:rsidR="003C2595" w:rsidRPr="003C2595">
        <w:rPr>
          <w:lang w:eastAsia="en-US"/>
        </w:rPr>
        <w:t xml:space="preserve">PSE first included this additional information in its </w:t>
      </w:r>
      <w:r w:rsidR="00652515" w:rsidRPr="003C2595">
        <w:rPr>
          <w:lang w:eastAsia="en-US"/>
        </w:rPr>
        <w:t xml:space="preserve">December 1997 quarterly </w:t>
      </w:r>
      <w:r w:rsidR="003C2595" w:rsidRPr="003C2595">
        <w:rPr>
          <w:lang w:eastAsia="en-US"/>
        </w:rPr>
        <w:t>report</w:t>
      </w:r>
      <w:r w:rsidR="00652515">
        <w:rPr>
          <w:lang w:eastAsia="en-US"/>
        </w:rPr>
        <w:t>,</w:t>
      </w:r>
      <w:r w:rsidR="003C2595" w:rsidRPr="003C2595">
        <w:rPr>
          <w:lang w:eastAsia="en-US"/>
        </w:rPr>
        <w:t xml:space="preserve"> submitted on April 2</w:t>
      </w:r>
      <w:r w:rsidR="007C7ED8">
        <w:rPr>
          <w:lang w:eastAsia="en-US"/>
        </w:rPr>
        <w:t>,</w:t>
      </w:r>
      <w:r w:rsidR="003C2595" w:rsidRPr="003C2595">
        <w:rPr>
          <w:lang w:eastAsia="en-US"/>
        </w:rPr>
        <w:t xml:space="preserve"> 1998.</w:t>
      </w:r>
      <w:r w:rsidR="006153CA">
        <w:rPr>
          <w:lang w:eastAsia="en-US"/>
        </w:rPr>
        <w:t xml:space="preserve"> </w:t>
      </w:r>
      <w:r w:rsidR="003C2595" w:rsidRPr="003C2595">
        <w:rPr>
          <w:lang w:eastAsia="en-US"/>
        </w:rPr>
        <w:t xml:space="preserve">Ms. O’Connell uses </w:t>
      </w:r>
      <w:r w:rsidR="00652515">
        <w:rPr>
          <w:lang w:eastAsia="en-US"/>
        </w:rPr>
        <w:t xml:space="preserve">this report to </w:t>
      </w:r>
      <w:r w:rsidR="003C2595" w:rsidRPr="003C2595">
        <w:rPr>
          <w:lang w:eastAsia="en-US"/>
        </w:rPr>
        <w:t>support her claim that PSE brought the remediation costs “back to life.”</w:t>
      </w:r>
      <w:r w:rsidR="006153CA">
        <w:rPr>
          <w:lang w:eastAsia="en-US"/>
        </w:rPr>
        <w:t xml:space="preserve"> </w:t>
      </w:r>
      <w:r w:rsidR="00652515">
        <w:rPr>
          <w:lang w:eastAsia="en-US"/>
        </w:rPr>
        <w:t xml:space="preserve">However, </w:t>
      </w:r>
      <w:r w:rsidR="003C2595" w:rsidRPr="003C2595">
        <w:rPr>
          <w:lang w:eastAsia="en-US"/>
        </w:rPr>
        <w:t xml:space="preserve">Ms. O’Connell fails to reference </w:t>
      </w:r>
      <w:r w:rsidR="00A472A1">
        <w:rPr>
          <w:lang w:eastAsia="en-US"/>
        </w:rPr>
        <w:t xml:space="preserve">all of the </w:t>
      </w:r>
      <w:r w:rsidR="003C2595" w:rsidRPr="003C2595">
        <w:rPr>
          <w:lang w:eastAsia="en-US"/>
        </w:rPr>
        <w:t>relevant information.</w:t>
      </w:r>
      <w:r w:rsidR="006153CA">
        <w:rPr>
          <w:lang w:eastAsia="en-US"/>
        </w:rPr>
        <w:t xml:space="preserve"> </w:t>
      </w:r>
      <w:r w:rsidR="003C2595" w:rsidRPr="003C2595">
        <w:rPr>
          <w:lang w:eastAsia="en-US"/>
        </w:rPr>
        <w:t xml:space="preserve">She </w:t>
      </w:r>
      <w:r w:rsidR="00652515">
        <w:rPr>
          <w:lang w:eastAsia="en-US"/>
        </w:rPr>
        <w:t>provides</w:t>
      </w:r>
      <w:r w:rsidR="00652515" w:rsidRPr="003C2595">
        <w:rPr>
          <w:lang w:eastAsia="en-US"/>
        </w:rPr>
        <w:t xml:space="preserve"> </w:t>
      </w:r>
      <w:r w:rsidR="003C2595" w:rsidRPr="003C2595">
        <w:rPr>
          <w:lang w:eastAsia="en-US"/>
        </w:rPr>
        <w:t>the supplemental spreadsheet included in PSE’s December 1997 quarterl</w:t>
      </w:r>
      <w:r w:rsidR="00D6262A">
        <w:rPr>
          <w:lang w:eastAsia="en-US"/>
        </w:rPr>
        <w:t>y report in Exh. ECO-17</w:t>
      </w:r>
      <w:r w:rsidR="00F72D32">
        <w:rPr>
          <w:lang w:eastAsia="en-US"/>
        </w:rPr>
        <w:t>,</w:t>
      </w:r>
      <w:r w:rsidR="003C2595" w:rsidRPr="003C2595">
        <w:rPr>
          <w:lang w:eastAsia="en-US"/>
        </w:rPr>
        <w:t xml:space="preserve"> but </w:t>
      </w:r>
      <w:r w:rsidR="00BC55C0">
        <w:rPr>
          <w:lang w:eastAsia="en-US"/>
        </w:rPr>
        <w:t xml:space="preserve">she </w:t>
      </w:r>
      <w:r w:rsidR="003C2595" w:rsidRPr="003C2595">
        <w:rPr>
          <w:lang w:eastAsia="en-US"/>
        </w:rPr>
        <w:t xml:space="preserve">does not </w:t>
      </w:r>
      <w:r w:rsidR="00652515">
        <w:rPr>
          <w:lang w:eastAsia="en-US"/>
        </w:rPr>
        <w:t>provide</w:t>
      </w:r>
      <w:r w:rsidR="00652515" w:rsidRPr="003C2595">
        <w:rPr>
          <w:lang w:eastAsia="en-US"/>
        </w:rPr>
        <w:t xml:space="preserve"> </w:t>
      </w:r>
      <w:r w:rsidR="003C2595" w:rsidRPr="003C2595">
        <w:rPr>
          <w:lang w:eastAsia="en-US"/>
        </w:rPr>
        <w:t>the transmittal letter that accompanied the supplemental spreadsheet</w:t>
      </w:r>
      <w:r w:rsidR="007C7ED8">
        <w:rPr>
          <w:lang w:eastAsia="en-US"/>
        </w:rPr>
        <w:t>, w</w:t>
      </w:r>
      <w:r w:rsidR="00D85AD9">
        <w:rPr>
          <w:lang w:eastAsia="en-US"/>
        </w:rPr>
        <w:t>hich PSE has provided as Exh.</w:t>
      </w:r>
      <w:r w:rsidR="00A472A1">
        <w:rPr>
          <w:lang w:eastAsia="en-US"/>
        </w:rPr>
        <w:t xml:space="preserve"> SRS-3.</w:t>
      </w:r>
      <w:r w:rsidR="006153CA">
        <w:rPr>
          <w:lang w:eastAsia="en-US"/>
        </w:rPr>
        <w:t xml:space="preserve"> </w:t>
      </w:r>
      <w:r w:rsidR="003C2595" w:rsidRPr="003C2595">
        <w:rPr>
          <w:lang w:eastAsia="en-US"/>
        </w:rPr>
        <w:t xml:space="preserve">As in previous quarterly reports, the transmittal letter continues to provide a narrative discussion </w:t>
      </w:r>
      <w:r w:rsidR="00A472A1">
        <w:rPr>
          <w:lang w:eastAsia="en-US"/>
        </w:rPr>
        <w:t xml:space="preserve">with Commission Staff </w:t>
      </w:r>
      <w:r w:rsidR="003C2595" w:rsidRPr="003C2595">
        <w:rPr>
          <w:lang w:eastAsia="en-US"/>
        </w:rPr>
        <w:t>on sites with “significant remedial activity currently in progress by PSE”</w:t>
      </w:r>
      <w:r w:rsidR="007C7ED8">
        <w:rPr>
          <w:rStyle w:val="FootnoteReference"/>
          <w:lang w:eastAsia="en-US"/>
        </w:rPr>
        <w:footnoteReference w:id="4"/>
      </w:r>
      <w:r w:rsidR="003C2595" w:rsidRPr="003C2595">
        <w:rPr>
          <w:lang w:eastAsia="en-US"/>
        </w:rPr>
        <w:t xml:space="preserve"> but more significantly, it also references the supplemental spreadsheet</w:t>
      </w:r>
      <w:r w:rsidR="00BC55C0">
        <w:rPr>
          <w:lang w:eastAsia="en-US"/>
        </w:rPr>
        <w:t>.</w:t>
      </w:r>
      <w:r w:rsidR="00BC55C0">
        <w:rPr>
          <w:rStyle w:val="FootnoteReference"/>
          <w:lang w:eastAsia="en-US"/>
        </w:rPr>
        <w:footnoteReference w:id="5"/>
      </w:r>
      <w:r w:rsidR="006153CA">
        <w:rPr>
          <w:lang w:eastAsia="en-US"/>
        </w:rPr>
        <w:t xml:space="preserve"> </w:t>
      </w:r>
      <w:r w:rsidR="00BC55C0">
        <w:rPr>
          <w:lang w:eastAsia="en-US"/>
        </w:rPr>
        <w:t>T</w:t>
      </w:r>
      <w:r w:rsidR="003C2595" w:rsidRPr="003C2595">
        <w:rPr>
          <w:lang w:eastAsia="en-US"/>
        </w:rPr>
        <w:t>hat was provided at the request of Staff.</w:t>
      </w:r>
      <w:r w:rsidR="00652515">
        <w:rPr>
          <w:rStyle w:val="FootnoteReference"/>
          <w:lang w:eastAsia="en-US"/>
        </w:rPr>
        <w:footnoteReference w:id="6"/>
      </w:r>
      <w:r w:rsidR="006153CA">
        <w:rPr>
          <w:lang w:eastAsia="en-US"/>
        </w:rPr>
        <w:t xml:space="preserve"> </w:t>
      </w:r>
      <w:r w:rsidR="003C2595" w:rsidRPr="003C2595">
        <w:rPr>
          <w:lang w:eastAsia="en-US"/>
        </w:rPr>
        <w:t xml:space="preserve">Because of the change requested by Staff, PSE began reporting deferred costs and recoveries for all of its environmental remediation projects in the requested additional spreadsheet, whether or not they had significant remedial activity, </w:t>
      </w:r>
      <w:r w:rsidR="00D6262A">
        <w:rPr>
          <w:lang w:eastAsia="en-US"/>
        </w:rPr>
        <w:t xml:space="preserve">including </w:t>
      </w:r>
      <w:r w:rsidR="003C2595" w:rsidRPr="003C2595">
        <w:rPr>
          <w:lang w:eastAsia="en-US"/>
        </w:rPr>
        <w:t>the Tacoma Tar Pits</w:t>
      </w:r>
      <w:r w:rsidR="00D6262A">
        <w:rPr>
          <w:lang w:eastAsia="en-US"/>
        </w:rPr>
        <w:t>.</w:t>
      </w:r>
      <w:r w:rsidR="00154463">
        <w:rPr>
          <w:rStyle w:val="FootnoteReference"/>
          <w:lang w:eastAsia="en-US"/>
        </w:rPr>
        <w:footnoteReference w:id="7"/>
      </w:r>
      <w:r w:rsidR="006153CA">
        <w:rPr>
          <w:lang w:eastAsia="en-US"/>
        </w:rPr>
        <w:t xml:space="preserve"> </w:t>
      </w:r>
      <w:r w:rsidR="003C2595" w:rsidRPr="003C2595">
        <w:rPr>
          <w:lang w:eastAsia="en-US"/>
        </w:rPr>
        <w:t>Based on the records, the inclusion of the Tacoma Tar Pits site in the December 1997 report was the result of a request by Staff to provide the additional information starting in December 1997, not because PSE was trying to</w:t>
      </w:r>
      <w:r w:rsidR="00D6262A">
        <w:rPr>
          <w:lang w:eastAsia="en-US"/>
        </w:rPr>
        <w:t xml:space="preserve"> falsely</w:t>
      </w:r>
      <w:r w:rsidR="003C2595" w:rsidRPr="003C2595">
        <w:rPr>
          <w:lang w:eastAsia="en-US"/>
        </w:rPr>
        <w:t xml:space="preserve"> bring it “back to </w:t>
      </w:r>
      <w:r w:rsidR="00D6262A">
        <w:rPr>
          <w:lang w:eastAsia="en-US"/>
        </w:rPr>
        <w:t>life.”</w:t>
      </w:r>
    </w:p>
    <w:p w14:paraId="13351018" w14:textId="77777777" w:rsidR="0008707F" w:rsidRDefault="002F5CB6" w:rsidP="002F5CB6">
      <w:pPr>
        <w:pStyle w:val="question"/>
        <w:rPr>
          <w:lang w:eastAsia="en-US"/>
        </w:rPr>
      </w:pPr>
      <w:r>
        <w:rPr>
          <w:lang w:eastAsia="en-US"/>
        </w:rPr>
        <w:t>Q.</w:t>
      </w:r>
      <w:r>
        <w:rPr>
          <w:lang w:eastAsia="en-US"/>
        </w:rPr>
        <w:tab/>
        <w:t xml:space="preserve">Why weren’t the insurance recoveries and other recoveries associated with the Tacoma Tar Pits ever </w:t>
      </w:r>
      <w:r w:rsidR="00F85DBB">
        <w:rPr>
          <w:lang w:eastAsia="en-US"/>
        </w:rPr>
        <w:t>allocated</w:t>
      </w:r>
      <w:r>
        <w:rPr>
          <w:lang w:eastAsia="en-US"/>
        </w:rPr>
        <w:t xml:space="preserve"> to the </w:t>
      </w:r>
      <w:r w:rsidR="00F85DBB">
        <w:rPr>
          <w:lang w:eastAsia="en-US"/>
        </w:rPr>
        <w:t xml:space="preserve">actual </w:t>
      </w:r>
      <w:r>
        <w:rPr>
          <w:lang w:eastAsia="en-US"/>
        </w:rPr>
        <w:t>environmental remediation costs for that site?</w:t>
      </w:r>
    </w:p>
    <w:p w14:paraId="75B7226A" w14:textId="64AA6ED2" w:rsidR="00CF280E" w:rsidRDefault="00F85DBB" w:rsidP="00691E65">
      <w:pPr>
        <w:pStyle w:val="answer"/>
        <w:rPr>
          <w:lang w:eastAsia="en-US"/>
        </w:rPr>
      </w:pPr>
      <w:r>
        <w:rPr>
          <w:lang w:eastAsia="en-US"/>
        </w:rPr>
        <w:t>A.</w:t>
      </w:r>
      <w:r>
        <w:rPr>
          <w:lang w:eastAsia="en-US"/>
        </w:rPr>
        <w:tab/>
      </w:r>
      <w:r w:rsidR="00E16BCE">
        <w:rPr>
          <w:lang w:eastAsia="en-US"/>
        </w:rPr>
        <w:t xml:space="preserve">There are several reasons why allocation has not </w:t>
      </w:r>
      <w:r w:rsidR="00D54642">
        <w:rPr>
          <w:lang w:eastAsia="en-US"/>
        </w:rPr>
        <w:t xml:space="preserve">yet </w:t>
      </w:r>
      <w:r w:rsidR="00E16BCE">
        <w:rPr>
          <w:lang w:eastAsia="en-US"/>
        </w:rPr>
        <w:t>occurred.</w:t>
      </w:r>
      <w:r w:rsidR="006153CA">
        <w:rPr>
          <w:lang w:eastAsia="en-US"/>
        </w:rPr>
        <w:t xml:space="preserve"> </w:t>
      </w:r>
      <w:r w:rsidR="00E16BCE" w:rsidRPr="004210B1">
        <w:rPr>
          <w:lang w:eastAsia="en-US"/>
        </w:rPr>
        <w:t xml:space="preserve">First, </w:t>
      </w:r>
      <w:r w:rsidRPr="004210B1">
        <w:rPr>
          <w:lang w:eastAsia="en-US"/>
        </w:rPr>
        <w:t xml:space="preserve">WNG did not allocate the insurance proceeds it received from the </w:t>
      </w:r>
      <w:r w:rsidR="0045525A" w:rsidRPr="004210B1">
        <w:rPr>
          <w:lang w:eastAsia="en-US"/>
        </w:rPr>
        <w:t xml:space="preserve">insurance litigation ending in </w:t>
      </w:r>
      <w:r w:rsidRPr="004210B1">
        <w:rPr>
          <w:lang w:eastAsia="en-US"/>
        </w:rPr>
        <w:t xml:space="preserve">1995 </w:t>
      </w:r>
      <w:r w:rsidR="00854E9B" w:rsidRPr="004210B1">
        <w:rPr>
          <w:lang w:eastAsia="en-US"/>
        </w:rPr>
        <w:t xml:space="preserve">to specific sites </w:t>
      </w:r>
      <w:r w:rsidRPr="004210B1">
        <w:rPr>
          <w:lang w:eastAsia="en-US"/>
        </w:rPr>
        <w:t xml:space="preserve">because </w:t>
      </w:r>
      <w:r w:rsidR="0045525A" w:rsidRPr="004210B1">
        <w:rPr>
          <w:lang w:eastAsia="en-US"/>
        </w:rPr>
        <w:t xml:space="preserve">many of the insurance settlements were not </w:t>
      </w:r>
      <w:r w:rsidR="00A93533" w:rsidRPr="004210B1">
        <w:rPr>
          <w:lang w:eastAsia="en-US"/>
        </w:rPr>
        <w:t>limited to the Tacoma Tar Pits</w:t>
      </w:r>
      <w:r w:rsidR="00A472A1" w:rsidRPr="004210B1">
        <w:rPr>
          <w:lang w:eastAsia="en-US"/>
        </w:rPr>
        <w:t xml:space="preserve"> site</w:t>
      </w:r>
      <w:r w:rsidR="00A93533" w:rsidRPr="004210B1">
        <w:rPr>
          <w:lang w:eastAsia="en-US"/>
        </w:rPr>
        <w:t>.</w:t>
      </w:r>
      <w:r w:rsidR="006153CA">
        <w:rPr>
          <w:lang w:eastAsia="en-US"/>
        </w:rPr>
        <w:t xml:space="preserve"> </w:t>
      </w:r>
      <w:r w:rsidR="00AB0792" w:rsidRPr="004210B1">
        <w:rPr>
          <w:lang w:eastAsia="en-US"/>
        </w:rPr>
        <w:t>Second, t</w:t>
      </w:r>
      <w:r w:rsidRPr="004210B1">
        <w:rPr>
          <w:lang w:eastAsia="en-US"/>
        </w:rPr>
        <w:t xml:space="preserve">he total </w:t>
      </w:r>
      <w:r w:rsidR="00CF280E" w:rsidRPr="004210B1">
        <w:rPr>
          <w:lang w:eastAsia="en-US"/>
        </w:rPr>
        <w:t xml:space="preserve">remediation </w:t>
      </w:r>
      <w:r w:rsidRPr="004210B1">
        <w:rPr>
          <w:lang w:eastAsia="en-US"/>
        </w:rPr>
        <w:t>costs for each former manufactu</w:t>
      </w:r>
      <w:r w:rsidR="006B65AF">
        <w:rPr>
          <w:lang w:eastAsia="en-US"/>
        </w:rPr>
        <w:t>red gas plant site</w:t>
      </w:r>
      <w:r w:rsidR="006060CA" w:rsidRPr="004210B1">
        <w:rPr>
          <w:lang w:eastAsia="en-US"/>
        </w:rPr>
        <w:t xml:space="preserve"> </w:t>
      </w:r>
      <w:r w:rsidR="0045525A" w:rsidRPr="004210B1">
        <w:rPr>
          <w:lang w:eastAsia="en-US"/>
        </w:rPr>
        <w:t xml:space="preserve">were </w:t>
      </w:r>
      <w:r w:rsidR="006060CA" w:rsidRPr="004210B1">
        <w:rPr>
          <w:lang w:eastAsia="en-US"/>
        </w:rPr>
        <w:t>unknown and for some sites, active r</w:t>
      </w:r>
      <w:r w:rsidR="005704F2" w:rsidRPr="004210B1">
        <w:rPr>
          <w:lang w:eastAsia="en-US"/>
        </w:rPr>
        <w:t>emediation was still underway.</w:t>
      </w:r>
      <w:r w:rsidR="006153CA">
        <w:rPr>
          <w:lang w:eastAsia="en-US"/>
        </w:rPr>
        <w:t xml:space="preserve"> </w:t>
      </w:r>
      <w:r w:rsidR="005704F2" w:rsidRPr="004210B1">
        <w:rPr>
          <w:lang w:eastAsia="en-US"/>
        </w:rPr>
        <w:t>For example, at Tacoma Tar Pits, in 1998, EPA directed PSE to address benzene concentrations in groundwater that exceeded the Record of Decision cleanup criteria.</w:t>
      </w:r>
      <w:r w:rsidR="006153CA">
        <w:rPr>
          <w:lang w:eastAsia="en-US"/>
        </w:rPr>
        <w:t xml:space="preserve"> </w:t>
      </w:r>
      <w:r w:rsidR="005704F2" w:rsidRPr="004210B1">
        <w:rPr>
          <w:lang w:eastAsia="en-US"/>
        </w:rPr>
        <w:t>The approach required PSE to install a groundwater capture and treatment system.</w:t>
      </w:r>
      <w:r w:rsidR="006153CA">
        <w:rPr>
          <w:lang w:eastAsia="en-US"/>
        </w:rPr>
        <w:t xml:space="preserve"> </w:t>
      </w:r>
      <w:r w:rsidR="005704F2" w:rsidRPr="004210B1">
        <w:rPr>
          <w:lang w:eastAsia="en-US"/>
        </w:rPr>
        <w:t>As a result, PSE incurred additional remediation costs from the operation, maintenance and monitoring of this system, which has continued since that time.</w:t>
      </w:r>
      <w:r w:rsidR="006153CA">
        <w:rPr>
          <w:lang w:eastAsia="en-US"/>
        </w:rPr>
        <w:t xml:space="preserve"> </w:t>
      </w:r>
      <w:r w:rsidR="005704F2" w:rsidRPr="004210B1">
        <w:rPr>
          <w:lang w:eastAsia="en-US"/>
        </w:rPr>
        <w:t xml:space="preserve">Thus, </w:t>
      </w:r>
      <w:r w:rsidR="0045525A" w:rsidRPr="004210B1">
        <w:rPr>
          <w:lang w:eastAsia="en-US"/>
        </w:rPr>
        <w:t>the settlement</w:t>
      </w:r>
      <w:r w:rsidR="00380593" w:rsidRPr="004210B1">
        <w:rPr>
          <w:lang w:eastAsia="en-US"/>
        </w:rPr>
        <w:t>s</w:t>
      </w:r>
      <w:r w:rsidR="0045525A" w:rsidRPr="004210B1">
        <w:rPr>
          <w:lang w:eastAsia="en-US"/>
        </w:rPr>
        <w:t xml:space="preserve"> in the original insurance coverage case created a poo</w:t>
      </w:r>
      <w:r w:rsidR="003451B6" w:rsidRPr="004210B1">
        <w:rPr>
          <w:lang w:eastAsia="en-US"/>
        </w:rPr>
        <w:t>l of insurance recoveries for WNG’s undifferentiated manufactured gas plant sites.</w:t>
      </w:r>
      <w:r w:rsidR="006153CA">
        <w:rPr>
          <w:lang w:eastAsia="en-US"/>
        </w:rPr>
        <w:t xml:space="preserve"> </w:t>
      </w:r>
      <w:r w:rsidR="0045525A" w:rsidRPr="004210B1">
        <w:rPr>
          <w:lang w:eastAsia="en-US"/>
        </w:rPr>
        <w:t>U</w:t>
      </w:r>
      <w:r w:rsidR="005704F2" w:rsidRPr="004210B1">
        <w:rPr>
          <w:lang w:eastAsia="en-US"/>
        </w:rPr>
        <w:t xml:space="preserve">ntil final remediation costs for </w:t>
      </w:r>
      <w:r w:rsidR="0045525A" w:rsidRPr="004210B1">
        <w:rPr>
          <w:lang w:eastAsia="en-US"/>
        </w:rPr>
        <w:t>all sites within that bundle of risks</w:t>
      </w:r>
      <w:r w:rsidR="005704F2" w:rsidRPr="004210B1">
        <w:rPr>
          <w:lang w:eastAsia="en-US"/>
        </w:rPr>
        <w:t xml:space="preserve"> are known, PSE’s practice has been to not allocate </w:t>
      </w:r>
      <w:r w:rsidR="00CF280E" w:rsidRPr="004210B1">
        <w:rPr>
          <w:lang w:eastAsia="en-US"/>
        </w:rPr>
        <w:t xml:space="preserve">insurance </w:t>
      </w:r>
      <w:r w:rsidR="003A6ACE" w:rsidRPr="004210B1">
        <w:rPr>
          <w:lang w:eastAsia="en-US"/>
        </w:rPr>
        <w:t>reimbursement proceeds</w:t>
      </w:r>
      <w:r w:rsidR="00CF280E" w:rsidRPr="004210B1">
        <w:rPr>
          <w:lang w:eastAsia="en-US"/>
        </w:rPr>
        <w:t xml:space="preserve"> to </w:t>
      </w:r>
      <w:r w:rsidR="00192093" w:rsidRPr="004210B1">
        <w:rPr>
          <w:lang w:eastAsia="en-US"/>
        </w:rPr>
        <w:t>particular</w:t>
      </w:r>
      <w:r w:rsidR="00CF280E" w:rsidRPr="004210B1">
        <w:rPr>
          <w:lang w:eastAsia="en-US"/>
        </w:rPr>
        <w:t xml:space="preserve"> site</w:t>
      </w:r>
      <w:r w:rsidR="00A93533" w:rsidRPr="004210B1">
        <w:rPr>
          <w:lang w:eastAsia="en-US"/>
        </w:rPr>
        <w:t>s</w:t>
      </w:r>
      <w:r w:rsidR="00CF280E" w:rsidRPr="004210B1">
        <w:rPr>
          <w:lang w:eastAsia="en-US"/>
        </w:rPr>
        <w:t>, including for Tacoma Tar Pits.</w:t>
      </w:r>
    </w:p>
    <w:p w14:paraId="0DB0281C" w14:textId="153544B1" w:rsidR="00B927C0" w:rsidRDefault="00B927C0" w:rsidP="00B927C0">
      <w:pPr>
        <w:pStyle w:val="question"/>
        <w:rPr>
          <w:lang w:eastAsia="en-US"/>
        </w:rPr>
      </w:pPr>
      <w:r>
        <w:rPr>
          <w:lang w:eastAsia="en-US"/>
        </w:rPr>
        <w:t>Q.</w:t>
      </w:r>
      <w:r>
        <w:rPr>
          <w:lang w:eastAsia="en-US"/>
        </w:rPr>
        <w:tab/>
      </w:r>
      <w:r w:rsidR="00F0650F">
        <w:rPr>
          <w:lang w:eastAsia="en-US"/>
        </w:rPr>
        <w:t>Please elaborate on the reasons PSE has not allocated its insurance recoveries.</w:t>
      </w:r>
      <w:bookmarkStart w:id="11" w:name="_GoBack"/>
      <w:bookmarkEnd w:id="11"/>
    </w:p>
    <w:p w14:paraId="39FF675B" w14:textId="1D11EB9C" w:rsidR="00E92F2C" w:rsidRPr="004210B1" w:rsidRDefault="00B927C0" w:rsidP="00A472A1">
      <w:pPr>
        <w:pStyle w:val="answer"/>
        <w:rPr>
          <w:lang w:eastAsia="en-US"/>
        </w:rPr>
      </w:pPr>
      <w:r>
        <w:rPr>
          <w:lang w:eastAsia="en-US"/>
        </w:rPr>
        <w:t>A.</w:t>
      </w:r>
      <w:r>
        <w:rPr>
          <w:lang w:eastAsia="en-US"/>
        </w:rPr>
        <w:tab/>
      </w:r>
      <w:r w:rsidR="00A4361B" w:rsidRPr="004210B1">
        <w:rPr>
          <w:lang w:eastAsia="en-US"/>
        </w:rPr>
        <w:t>I</w:t>
      </w:r>
      <w:r w:rsidR="00CF280E" w:rsidRPr="004210B1">
        <w:rPr>
          <w:lang w:eastAsia="en-US"/>
        </w:rPr>
        <w:t>t i</w:t>
      </w:r>
      <w:r w:rsidR="00562A6F" w:rsidRPr="004210B1">
        <w:rPr>
          <w:lang w:eastAsia="en-US"/>
        </w:rPr>
        <w:t>s in customers’ best interest for PSE to track</w:t>
      </w:r>
      <w:r w:rsidR="00380593" w:rsidRPr="004210B1">
        <w:rPr>
          <w:lang w:eastAsia="en-US"/>
        </w:rPr>
        <w:t xml:space="preserve"> separately</w:t>
      </w:r>
      <w:r w:rsidR="00562A6F" w:rsidRPr="004210B1">
        <w:rPr>
          <w:lang w:eastAsia="en-US"/>
        </w:rPr>
        <w:t xml:space="preserve"> the costs </w:t>
      </w:r>
      <w:r w:rsidR="00380593" w:rsidRPr="004210B1">
        <w:rPr>
          <w:lang w:eastAsia="en-US"/>
        </w:rPr>
        <w:t xml:space="preserve">from the </w:t>
      </w:r>
      <w:r w:rsidR="00562A6F" w:rsidRPr="004210B1">
        <w:rPr>
          <w:lang w:eastAsia="en-US"/>
        </w:rPr>
        <w:t xml:space="preserve">recoveries for any remediation site that could be </w:t>
      </w:r>
      <w:r w:rsidR="00000D2F" w:rsidRPr="004210B1">
        <w:rPr>
          <w:lang w:eastAsia="en-US"/>
        </w:rPr>
        <w:t>covered by an insurance policy</w:t>
      </w:r>
      <w:r w:rsidR="00562A6F" w:rsidRPr="004210B1">
        <w:rPr>
          <w:lang w:eastAsia="en-US"/>
        </w:rPr>
        <w:t>, including the Tacoma Tar Pits site.</w:t>
      </w:r>
      <w:r w:rsidR="006153CA">
        <w:rPr>
          <w:lang w:eastAsia="en-US"/>
        </w:rPr>
        <w:t xml:space="preserve"> </w:t>
      </w:r>
      <w:r w:rsidR="00A4361B" w:rsidRPr="004210B1">
        <w:rPr>
          <w:lang w:eastAsia="en-US"/>
        </w:rPr>
        <w:t>Doing a premature allocation would improperly shift the risk of misestimating future unknown remediation costs from PSE’s remaining insurers to PSE.</w:t>
      </w:r>
      <w:r w:rsidR="006153CA">
        <w:rPr>
          <w:lang w:eastAsia="en-US"/>
        </w:rPr>
        <w:t xml:space="preserve"> </w:t>
      </w:r>
      <w:r w:rsidR="00C2461B" w:rsidRPr="004210B1">
        <w:rPr>
          <w:lang w:eastAsia="en-US"/>
        </w:rPr>
        <w:t>F</w:t>
      </w:r>
      <w:r w:rsidR="003A6ACE" w:rsidRPr="004210B1">
        <w:rPr>
          <w:lang w:eastAsia="en-US"/>
        </w:rPr>
        <w:t xml:space="preserve">ollowing the 1995 insurance litigation, PSE </w:t>
      </w:r>
      <w:r w:rsidR="00C2461B" w:rsidRPr="004210B1">
        <w:rPr>
          <w:lang w:eastAsia="en-US"/>
        </w:rPr>
        <w:t xml:space="preserve">pursued a second </w:t>
      </w:r>
      <w:r w:rsidR="003A6ACE" w:rsidRPr="004210B1">
        <w:rPr>
          <w:lang w:eastAsia="en-US"/>
        </w:rPr>
        <w:t xml:space="preserve">insurance litigation </w:t>
      </w:r>
      <w:r w:rsidRPr="004210B1">
        <w:rPr>
          <w:lang w:eastAsia="en-US"/>
        </w:rPr>
        <w:t>against its</w:t>
      </w:r>
      <w:r w:rsidR="00C2461B" w:rsidRPr="004210B1">
        <w:rPr>
          <w:lang w:eastAsia="en-US"/>
        </w:rPr>
        <w:t xml:space="preserve"> historic</w:t>
      </w:r>
      <w:r w:rsidRPr="004210B1">
        <w:rPr>
          <w:lang w:eastAsia="en-US"/>
        </w:rPr>
        <w:t xml:space="preserve"> CGL insurance carriers</w:t>
      </w:r>
      <w:r w:rsidR="00C2461B" w:rsidRPr="004210B1">
        <w:rPr>
          <w:lang w:eastAsia="en-US"/>
        </w:rPr>
        <w:t xml:space="preserve"> to recover environmental costs</w:t>
      </w:r>
      <w:r w:rsidR="00C174C5">
        <w:rPr>
          <w:lang w:eastAsia="en-US"/>
        </w:rPr>
        <w:t xml:space="preserve"> for a wider group of former manufactured gas plant</w:t>
      </w:r>
      <w:r w:rsidR="00C2461B" w:rsidRPr="004210B1">
        <w:rPr>
          <w:lang w:eastAsia="en-US"/>
        </w:rPr>
        <w:t xml:space="preserve"> sites</w:t>
      </w:r>
      <w:r w:rsidRPr="004210B1">
        <w:rPr>
          <w:lang w:eastAsia="en-US"/>
        </w:rPr>
        <w:t>.</w:t>
      </w:r>
      <w:r w:rsidR="006153CA">
        <w:rPr>
          <w:lang w:eastAsia="en-US"/>
        </w:rPr>
        <w:t xml:space="preserve"> </w:t>
      </w:r>
      <w:r w:rsidR="00C2461B" w:rsidRPr="004210B1">
        <w:rPr>
          <w:lang w:eastAsia="en-US"/>
        </w:rPr>
        <w:t>All but one of the insurance settlements related to this litigation were for multiple sites and did not allocate the settlements by site because PSE’s ultimate remediation costs</w:t>
      </w:r>
      <w:r w:rsidR="00AB0792" w:rsidRPr="004210B1">
        <w:rPr>
          <w:lang w:eastAsia="en-US"/>
        </w:rPr>
        <w:t xml:space="preserve"> at some or all of the sites</w:t>
      </w:r>
      <w:r w:rsidR="00C2461B" w:rsidRPr="004210B1">
        <w:rPr>
          <w:lang w:eastAsia="en-US"/>
        </w:rPr>
        <w:t xml:space="preserve"> remained unknown.</w:t>
      </w:r>
      <w:r w:rsidR="006153CA">
        <w:rPr>
          <w:lang w:eastAsia="en-US"/>
        </w:rPr>
        <w:t xml:space="preserve"> </w:t>
      </w:r>
      <w:r w:rsidR="00C2461B" w:rsidRPr="004210B1" w:rsidDel="00D54642">
        <w:rPr>
          <w:lang w:eastAsia="en-US"/>
        </w:rPr>
        <w:t xml:space="preserve">If PSE prematurely declared a site remediation complete, it could impair </w:t>
      </w:r>
      <w:r w:rsidR="00380593" w:rsidRPr="004210B1">
        <w:rPr>
          <w:lang w:eastAsia="en-US"/>
        </w:rPr>
        <w:t>PSE’s</w:t>
      </w:r>
      <w:r w:rsidR="00C2461B" w:rsidRPr="004210B1" w:rsidDel="00D54642">
        <w:rPr>
          <w:lang w:eastAsia="en-US"/>
        </w:rPr>
        <w:t xml:space="preserve"> ability to fully recover from insurers the full amount of</w:t>
      </w:r>
      <w:r w:rsidR="002E35CE">
        <w:rPr>
          <w:lang w:eastAsia="en-US"/>
        </w:rPr>
        <w:t xml:space="preserve"> available</w:t>
      </w:r>
      <w:r w:rsidR="00C2461B" w:rsidRPr="004210B1" w:rsidDel="00D54642">
        <w:rPr>
          <w:lang w:eastAsia="en-US"/>
        </w:rPr>
        <w:t xml:space="preserve"> insurance proceeds for </w:t>
      </w:r>
      <w:r w:rsidR="00AB0792" w:rsidRPr="004210B1">
        <w:rPr>
          <w:lang w:eastAsia="en-US"/>
        </w:rPr>
        <w:t>that site or other sites</w:t>
      </w:r>
      <w:r w:rsidR="00C2461B" w:rsidRPr="004210B1" w:rsidDel="00D54642">
        <w:rPr>
          <w:lang w:eastAsia="en-US"/>
        </w:rPr>
        <w:t>, if future remediation costs turned out to be higher than previously estimated.</w:t>
      </w:r>
      <w:r w:rsidR="006153CA">
        <w:rPr>
          <w:lang w:eastAsia="en-US"/>
        </w:rPr>
        <w:t xml:space="preserve"> </w:t>
      </w:r>
      <w:r w:rsidR="00374102" w:rsidRPr="004210B1">
        <w:rPr>
          <w:lang w:val="en-GB" w:eastAsia="en-US"/>
        </w:rPr>
        <w:t xml:space="preserve">Had PSE done </w:t>
      </w:r>
      <w:r w:rsidR="00380593" w:rsidRPr="004210B1">
        <w:rPr>
          <w:lang w:val="en-GB" w:eastAsia="en-US"/>
        </w:rPr>
        <w:t>an allocation</w:t>
      </w:r>
      <w:r w:rsidR="00374102" w:rsidRPr="004210B1">
        <w:rPr>
          <w:lang w:val="en-GB" w:eastAsia="en-US"/>
        </w:rPr>
        <w:t>, it would have been based both on estimates of future remediation expenditures at each site and an estimate of each CGL insurance carriers’ corresponding responsibility.</w:t>
      </w:r>
      <w:r w:rsidR="006153CA">
        <w:rPr>
          <w:lang w:val="en-GB" w:eastAsia="en-US"/>
        </w:rPr>
        <w:t xml:space="preserve"> </w:t>
      </w:r>
      <w:r w:rsidR="00374102" w:rsidRPr="004210B1">
        <w:rPr>
          <w:lang w:val="en-GB" w:eastAsia="en-US"/>
        </w:rPr>
        <w:t>This would have served to minimize both total recoveries and limit the corresponding obligations of many of the underlying insurance carriers, which would have harmed customers.</w:t>
      </w:r>
    </w:p>
    <w:p w14:paraId="48152028" w14:textId="251F8DC8" w:rsidR="00C70F3F" w:rsidRPr="004210B1" w:rsidRDefault="00C70F3F" w:rsidP="00A472A1">
      <w:pPr>
        <w:pStyle w:val="answer"/>
        <w:ind w:firstLine="0"/>
        <w:rPr>
          <w:lang w:val="en-GB" w:eastAsia="en-US"/>
        </w:rPr>
      </w:pPr>
      <w:r w:rsidRPr="004210B1">
        <w:rPr>
          <w:lang w:eastAsia="en-US"/>
        </w:rPr>
        <w:t>Indeed, before they ultimately settled, the</w:t>
      </w:r>
      <w:r w:rsidR="008144A4" w:rsidRPr="004210B1">
        <w:rPr>
          <w:lang w:eastAsia="en-US"/>
        </w:rPr>
        <w:t xml:space="preserve"> later-</w:t>
      </w:r>
      <w:r w:rsidRPr="004210B1">
        <w:rPr>
          <w:lang w:eastAsia="en-US"/>
        </w:rPr>
        <w:t>settling insurers in the second litigation argued for just such an offset in order to escape any obligation to insure PSE for future unknown costs.</w:t>
      </w:r>
      <w:r w:rsidR="006153CA">
        <w:rPr>
          <w:lang w:eastAsia="en-US"/>
        </w:rPr>
        <w:t xml:space="preserve"> </w:t>
      </w:r>
      <w:r w:rsidRPr="004210B1">
        <w:rPr>
          <w:lang w:eastAsia="en-US"/>
        </w:rPr>
        <w:t xml:space="preserve">PSE was able to defeat this </w:t>
      </w:r>
      <w:r w:rsidR="00380593" w:rsidRPr="004210B1">
        <w:rPr>
          <w:lang w:eastAsia="en-US"/>
        </w:rPr>
        <w:t>defense</w:t>
      </w:r>
      <w:r w:rsidRPr="004210B1">
        <w:rPr>
          <w:lang w:eastAsia="en-US"/>
        </w:rPr>
        <w:t xml:space="preserve"> and keep the risk of uncertain future costs with the insurers by demonstrating the undifferentiated nature of its recoveries and its inability to allocate them to particular sites.</w:t>
      </w:r>
    </w:p>
    <w:p w14:paraId="162CD5D8" w14:textId="6A0885E1" w:rsidR="00891A69" w:rsidRDefault="00C2461B" w:rsidP="00E92F2C">
      <w:pPr>
        <w:pStyle w:val="answer"/>
        <w:ind w:firstLine="0"/>
        <w:rPr>
          <w:lang w:eastAsia="en-US"/>
        </w:rPr>
      </w:pPr>
      <w:r w:rsidRPr="004210B1">
        <w:rPr>
          <w:lang w:val="en-GB" w:eastAsia="en-US"/>
        </w:rPr>
        <w:t xml:space="preserve">Furthermore, </w:t>
      </w:r>
      <w:r w:rsidR="00374102" w:rsidRPr="004210B1">
        <w:rPr>
          <w:lang w:val="en-GB" w:eastAsia="en-US"/>
        </w:rPr>
        <w:t>th</w:t>
      </w:r>
      <w:r w:rsidR="000F0F91" w:rsidRPr="004210B1">
        <w:rPr>
          <w:lang w:val="en-GB" w:eastAsia="en-US"/>
        </w:rPr>
        <w:t xml:space="preserve">e second insurance </w:t>
      </w:r>
      <w:r w:rsidR="00374102" w:rsidRPr="004210B1">
        <w:rPr>
          <w:lang w:val="en-GB" w:eastAsia="en-US"/>
        </w:rPr>
        <w:t xml:space="preserve">litigation </w:t>
      </w:r>
      <w:r w:rsidR="000F0F91" w:rsidRPr="004210B1">
        <w:rPr>
          <w:lang w:val="en-GB" w:eastAsia="en-US"/>
        </w:rPr>
        <w:t xml:space="preserve">filed by WNG </w:t>
      </w:r>
      <w:r w:rsidR="00374102" w:rsidRPr="004210B1">
        <w:rPr>
          <w:lang w:val="en-GB" w:eastAsia="en-US"/>
        </w:rPr>
        <w:t>resulted in numerous</w:t>
      </w:r>
      <w:r w:rsidR="00D54642" w:rsidRPr="004210B1">
        <w:rPr>
          <w:lang w:eastAsia="en-US"/>
        </w:rPr>
        <w:t xml:space="preserve"> insurance</w:t>
      </w:r>
      <w:r w:rsidR="003A6ACE" w:rsidRPr="004210B1">
        <w:rPr>
          <w:lang w:eastAsia="en-US"/>
        </w:rPr>
        <w:t xml:space="preserve"> coverage </w:t>
      </w:r>
      <w:r w:rsidR="00854E9B" w:rsidRPr="004210B1">
        <w:rPr>
          <w:lang w:eastAsia="en-US"/>
        </w:rPr>
        <w:t>“buy</w:t>
      </w:r>
      <w:r w:rsidR="003A6ACE" w:rsidRPr="004210B1">
        <w:rPr>
          <w:lang w:eastAsia="en-US"/>
        </w:rPr>
        <w:t>back</w:t>
      </w:r>
      <w:r w:rsidR="00854E9B" w:rsidRPr="004210B1">
        <w:rPr>
          <w:lang w:eastAsia="en-US"/>
        </w:rPr>
        <w:t>”</w:t>
      </w:r>
      <w:r w:rsidR="00374102" w:rsidRPr="004210B1">
        <w:rPr>
          <w:lang w:eastAsia="en-US"/>
        </w:rPr>
        <w:t xml:space="preserve"> opportunities</w:t>
      </w:r>
      <w:r w:rsidR="003A6ACE" w:rsidRPr="004210B1">
        <w:rPr>
          <w:lang w:eastAsia="en-US"/>
        </w:rPr>
        <w:t>.</w:t>
      </w:r>
      <w:r w:rsidR="006153CA">
        <w:rPr>
          <w:lang w:eastAsia="en-US"/>
        </w:rPr>
        <w:t xml:space="preserve"> </w:t>
      </w:r>
      <w:r w:rsidR="00854E9B" w:rsidRPr="004210B1">
        <w:rPr>
          <w:lang w:eastAsia="en-US"/>
        </w:rPr>
        <w:t>A policy buyback is an insurance term that involves an insurance company buying its policy back from the insured party as a means of settling potential insurance obligations.</w:t>
      </w:r>
      <w:r w:rsidR="006153CA">
        <w:rPr>
          <w:lang w:eastAsia="en-US"/>
        </w:rPr>
        <w:t xml:space="preserve"> </w:t>
      </w:r>
      <w:r w:rsidR="00854E9B" w:rsidRPr="004210B1">
        <w:rPr>
          <w:lang w:eastAsia="en-US"/>
        </w:rPr>
        <w:t xml:space="preserve">The common scenario involves an insurance company contesting its liability under historic policies and, in an effort to avoid ongoing defense obligations or the risk of litigation, it settles on a one-time basis for all known and </w:t>
      </w:r>
      <w:r w:rsidRPr="004210B1">
        <w:rPr>
          <w:lang w:eastAsia="en-US"/>
        </w:rPr>
        <w:t xml:space="preserve">unknown </w:t>
      </w:r>
      <w:r w:rsidR="00854E9B" w:rsidRPr="004210B1">
        <w:rPr>
          <w:lang w:eastAsia="en-US"/>
        </w:rPr>
        <w:t>future risks by effectively purchasing its policy back from PSE.</w:t>
      </w:r>
      <w:r w:rsidR="006153CA">
        <w:rPr>
          <w:lang w:eastAsia="en-US"/>
        </w:rPr>
        <w:t xml:space="preserve"> </w:t>
      </w:r>
      <w:r w:rsidR="00854E9B" w:rsidRPr="004210B1">
        <w:rPr>
          <w:lang w:eastAsia="en-US"/>
        </w:rPr>
        <w:t>For PSE, this approach avoids the potential</w:t>
      </w:r>
      <w:r w:rsidRPr="004210B1">
        <w:rPr>
          <w:lang w:eastAsia="en-US"/>
        </w:rPr>
        <w:t xml:space="preserve"> and cost of</w:t>
      </w:r>
      <w:r w:rsidR="00854E9B" w:rsidRPr="004210B1">
        <w:rPr>
          <w:lang w:eastAsia="en-US"/>
        </w:rPr>
        <w:t xml:space="preserve"> multiple lawsuits against a single insurance carrier</w:t>
      </w:r>
      <w:r w:rsidRPr="004210B1">
        <w:rPr>
          <w:lang w:eastAsia="en-US"/>
        </w:rPr>
        <w:t xml:space="preserve"> and </w:t>
      </w:r>
      <w:r w:rsidR="00854E9B" w:rsidRPr="004210B1">
        <w:rPr>
          <w:lang w:eastAsia="en-US"/>
        </w:rPr>
        <w:t>the prospect of the insurance company becoming insolvent</w:t>
      </w:r>
      <w:r w:rsidRPr="004210B1">
        <w:rPr>
          <w:lang w:eastAsia="en-US"/>
        </w:rPr>
        <w:t>.</w:t>
      </w:r>
      <w:r w:rsidR="006153CA">
        <w:rPr>
          <w:lang w:eastAsia="en-US"/>
        </w:rPr>
        <w:t xml:space="preserve"> </w:t>
      </w:r>
      <w:r w:rsidR="003A6ACE" w:rsidRPr="004210B1">
        <w:rPr>
          <w:lang w:eastAsia="en-US"/>
        </w:rPr>
        <w:t xml:space="preserve">Because this type of arrangement </w:t>
      </w:r>
      <w:r w:rsidR="008F2A20" w:rsidRPr="004210B1">
        <w:rPr>
          <w:lang w:eastAsia="en-US"/>
        </w:rPr>
        <w:t>often covers multiple sites and</w:t>
      </w:r>
      <w:r w:rsidR="003A6ACE" w:rsidRPr="004210B1">
        <w:rPr>
          <w:lang w:eastAsia="en-US"/>
        </w:rPr>
        <w:t xml:space="preserve"> all </w:t>
      </w:r>
      <w:r w:rsidR="008F2A20" w:rsidRPr="004210B1">
        <w:rPr>
          <w:lang w:eastAsia="en-US"/>
        </w:rPr>
        <w:t>past, present,</w:t>
      </w:r>
      <w:r w:rsidR="003A6ACE" w:rsidRPr="004210B1">
        <w:rPr>
          <w:lang w:eastAsia="en-US"/>
        </w:rPr>
        <w:t xml:space="preserve"> and future </w:t>
      </w:r>
      <w:r w:rsidR="008F2A20" w:rsidRPr="004210B1">
        <w:rPr>
          <w:lang w:eastAsia="en-US"/>
        </w:rPr>
        <w:t>liabilities</w:t>
      </w:r>
      <w:r w:rsidRPr="004210B1">
        <w:rPr>
          <w:lang w:eastAsia="en-US"/>
        </w:rPr>
        <w:t>, whether known or unknown</w:t>
      </w:r>
      <w:r w:rsidR="00380593" w:rsidRPr="004210B1">
        <w:rPr>
          <w:lang w:eastAsia="en-US"/>
        </w:rPr>
        <w:t>,</w:t>
      </w:r>
      <w:r w:rsidR="000F0F91" w:rsidRPr="004210B1">
        <w:rPr>
          <w:lang w:eastAsia="en-US"/>
        </w:rPr>
        <w:t xml:space="preserve"> without any apportionment of proceeds between the sites</w:t>
      </w:r>
      <w:r w:rsidR="003A6ACE" w:rsidRPr="004210B1">
        <w:rPr>
          <w:lang w:eastAsia="en-US"/>
        </w:rPr>
        <w:t xml:space="preserve">, it was in customers’ best interest for PSE to track </w:t>
      </w:r>
      <w:r w:rsidRPr="004210B1">
        <w:rPr>
          <w:lang w:eastAsia="en-US"/>
        </w:rPr>
        <w:t xml:space="preserve">its </w:t>
      </w:r>
      <w:r w:rsidR="003A6ACE" w:rsidRPr="004210B1">
        <w:rPr>
          <w:lang w:eastAsia="en-US"/>
        </w:rPr>
        <w:t xml:space="preserve">costs </w:t>
      </w:r>
      <w:r w:rsidRPr="004210B1">
        <w:rPr>
          <w:lang w:eastAsia="en-US"/>
        </w:rPr>
        <w:t xml:space="preserve">separate from </w:t>
      </w:r>
      <w:r w:rsidR="003A6ACE" w:rsidRPr="004210B1">
        <w:rPr>
          <w:lang w:eastAsia="en-US"/>
        </w:rPr>
        <w:t>recoveries for any remediation site that could be considered to be a subject of this litigation, including the Tacoma Tar Pits site</w:t>
      </w:r>
      <w:r w:rsidR="00380593" w:rsidRPr="004210B1">
        <w:rPr>
          <w:lang w:eastAsia="en-US"/>
        </w:rPr>
        <w:t>.</w:t>
      </w:r>
      <w:r w:rsidR="006153CA">
        <w:rPr>
          <w:lang w:eastAsia="en-US"/>
        </w:rPr>
        <w:t xml:space="preserve"> </w:t>
      </w:r>
      <w:r w:rsidR="00380593" w:rsidRPr="004210B1">
        <w:rPr>
          <w:lang w:eastAsia="en-US"/>
        </w:rPr>
        <w:t>Doing so avoided</w:t>
      </w:r>
      <w:r w:rsidRPr="004210B1">
        <w:rPr>
          <w:lang w:eastAsia="en-US"/>
        </w:rPr>
        <w:t xml:space="preserve"> a premature</w:t>
      </w:r>
      <w:r w:rsidR="00AB0792" w:rsidRPr="004210B1">
        <w:rPr>
          <w:lang w:eastAsia="en-US"/>
        </w:rPr>
        <w:t xml:space="preserve"> foreclosure of insurance recoveries from other insurers</w:t>
      </w:r>
      <w:r w:rsidR="003A6ACE" w:rsidRPr="004210B1">
        <w:rPr>
          <w:lang w:eastAsia="en-US"/>
        </w:rPr>
        <w:t>.</w:t>
      </w:r>
      <w:r w:rsidR="006153CA">
        <w:rPr>
          <w:lang w:eastAsia="en-US"/>
        </w:rPr>
        <w:t xml:space="preserve"> </w:t>
      </w:r>
      <w:r w:rsidR="00562A6F" w:rsidRPr="004210B1">
        <w:rPr>
          <w:lang w:eastAsia="en-US"/>
        </w:rPr>
        <w:t xml:space="preserve">This allowed PSE to </w:t>
      </w:r>
      <w:r w:rsidR="00AB0792" w:rsidRPr="004210B1">
        <w:rPr>
          <w:lang w:eastAsia="en-US"/>
        </w:rPr>
        <w:t>preserve its insurance as to future unknown sites with insurers which did not negotiate a buyback.</w:t>
      </w:r>
      <w:r w:rsidR="00AB0792">
        <w:rPr>
          <w:lang w:eastAsia="en-US"/>
        </w:rPr>
        <w:t xml:space="preserve"> </w:t>
      </w:r>
    </w:p>
    <w:p w14:paraId="51147365" w14:textId="77777777" w:rsidR="00374102" w:rsidRPr="00374102" w:rsidRDefault="00374102" w:rsidP="00374102">
      <w:pPr>
        <w:pStyle w:val="question"/>
        <w:rPr>
          <w:lang w:val="en-GB" w:eastAsia="en-US"/>
        </w:rPr>
      </w:pPr>
      <w:r>
        <w:rPr>
          <w:lang w:eastAsia="en-US"/>
        </w:rPr>
        <w:t>Q.</w:t>
      </w:r>
      <w:r>
        <w:rPr>
          <w:lang w:eastAsia="en-US"/>
        </w:rPr>
        <w:tab/>
        <w:t>Are there any other reasons why PSE has not apportioned insurance recoveries?</w:t>
      </w:r>
    </w:p>
    <w:p w14:paraId="189BBED0" w14:textId="10AD85FB" w:rsidR="00D54642" w:rsidRPr="006153CA" w:rsidRDefault="00374102" w:rsidP="00374102">
      <w:pPr>
        <w:pStyle w:val="answer"/>
        <w:rPr>
          <w:lang w:eastAsia="en-US"/>
        </w:rPr>
      </w:pPr>
      <w:r>
        <w:rPr>
          <w:lang w:eastAsia="en-US"/>
        </w:rPr>
        <w:t>A.</w:t>
      </w:r>
      <w:r>
        <w:rPr>
          <w:lang w:eastAsia="en-US"/>
        </w:rPr>
        <w:tab/>
      </w:r>
      <w:r w:rsidR="0084597E">
        <w:rPr>
          <w:lang w:eastAsia="en-US"/>
        </w:rPr>
        <w:t>Yes.</w:t>
      </w:r>
      <w:r w:rsidR="006153CA">
        <w:rPr>
          <w:lang w:eastAsia="en-US"/>
        </w:rPr>
        <w:t xml:space="preserve"> </w:t>
      </w:r>
      <w:r w:rsidR="00A302B9">
        <w:rPr>
          <w:lang w:eastAsia="en-US"/>
        </w:rPr>
        <w:t>As Ms. Free has testified</w:t>
      </w:r>
      <w:r w:rsidR="008F2A20">
        <w:rPr>
          <w:lang w:eastAsia="en-US"/>
        </w:rPr>
        <w:t xml:space="preserve">, from an accounting standpoint, there is less clarity for the sites when costs and recoveries are netted out, rather than recorded separately, particularly when </w:t>
      </w:r>
      <w:r w:rsidR="00680727">
        <w:rPr>
          <w:lang w:eastAsia="en-US"/>
        </w:rPr>
        <w:t xml:space="preserve">recoveries covered multiples sites or where </w:t>
      </w:r>
      <w:r w:rsidR="008F2A20">
        <w:rPr>
          <w:lang w:eastAsia="en-US"/>
        </w:rPr>
        <w:t>there is the potential that additional work could be done at the site in the future.</w:t>
      </w:r>
      <w:r w:rsidR="006153CA">
        <w:rPr>
          <w:lang w:eastAsia="en-US"/>
        </w:rPr>
        <w:t xml:space="preserve"> </w:t>
      </w:r>
      <w:r w:rsidR="00256262">
        <w:rPr>
          <w:lang w:eastAsia="en-US"/>
        </w:rPr>
        <w:t>Thus, generally speaking, PSE has not netted out insurance recoveries to environmental remediation sites</w:t>
      </w:r>
      <w:r w:rsidR="00342830">
        <w:rPr>
          <w:lang w:eastAsia="en-US"/>
        </w:rPr>
        <w:t>, except where PSE is reasonably certain remedia</w:t>
      </w:r>
      <w:r w:rsidR="00C664FD">
        <w:rPr>
          <w:lang w:eastAsia="en-US"/>
        </w:rPr>
        <w:t xml:space="preserve">tion is complete and where </w:t>
      </w:r>
      <w:r w:rsidR="006153CA">
        <w:rPr>
          <w:lang w:eastAsia="en-US"/>
        </w:rPr>
        <w:t xml:space="preserve">PSE </w:t>
      </w:r>
      <w:r w:rsidR="00342830" w:rsidRPr="006153CA">
        <w:rPr>
          <w:lang w:eastAsia="en-US"/>
        </w:rPr>
        <w:t>has site specific reimbursement proceeds.</w:t>
      </w:r>
      <w:r w:rsidR="006153CA">
        <w:rPr>
          <w:lang w:eastAsia="en-US"/>
        </w:rPr>
        <w:t xml:space="preserve"> </w:t>
      </w:r>
      <w:r w:rsidR="00D54642" w:rsidRPr="006153CA">
        <w:rPr>
          <w:lang w:eastAsia="en-US"/>
        </w:rPr>
        <w:t>Thus, the settlement proceeds recovered from the 1995 insurance litigation have never been netted against PSE’s outstanding remediation costs, including the Tacoma Tar Pits site</w:t>
      </w:r>
      <w:r w:rsidR="00342830" w:rsidRPr="006153CA">
        <w:rPr>
          <w:lang w:eastAsia="en-US"/>
        </w:rPr>
        <w:t>, largely because the recoveries were never assigned to any particular site and because for decades the future costs have remained uncertain</w:t>
      </w:r>
      <w:r w:rsidR="00D54642" w:rsidRPr="006153CA">
        <w:rPr>
          <w:lang w:eastAsia="en-US"/>
        </w:rPr>
        <w:t>.</w:t>
      </w:r>
    </w:p>
    <w:p w14:paraId="29F3F23A" w14:textId="77777777" w:rsidR="00E30061" w:rsidRPr="002A3752" w:rsidRDefault="00691E65" w:rsidP="006153CA">
      <w:pPr>
        <w:pStyle w:val="question"/>
      </w:pPr>
      <w:r>
        <w:t>Q.</w:t>
      </w:r>
      <w:r>
        <w:tab/>
        <w:t>Does PSE continue</w:t>
      </w:r>
      <w:r w:rsidR="00793CBB">
        <w:t xml:space="preserve"> to seek recovery from insurers?</w:t>
      </w:r>
    </w:p>
    <w:p w14:paraId="0EA06B8C" w14:textId="24CFC4C6" w:rsidR="00891A69" w:rsidRPr="00E30061" w:rsidRDefault="00F73A8D" w:rsidP="00497265">
      <w:pPr>
        <w:pStyle w:val="answer"/>
        <w:rPr>
          <w:rFonts w:eastAsia="SimSun"/>
        </w:rPr>
      </w:pPr>
      <w:r>
        <w:rPr>
          <w:rFonts w:eastAsia="SimSun"/>
        </w:rPr>
        <w:t>A.</w:t>
      </w:r>
      <w:r>
        <w:rPr>
          <w:rFonts w:eastAsia="SimSun"/>
        </w:rPr>
        <w:tab/>
      </w:r>
      <w:r w:rsidR="00793CBB">
        <w:rPr>
          <w:rFonts w:eastAsia="SimSun"/>
        </w:rPr>
        <w:t xml:space="preserve">Yes, </w:t>
      </w:r>
      <w:r w:rsidR="0026259C">
        <w:rPr>
          <w:rFonts w:eastAsia="SimSun"/>
        </w:rPr>
        <w:t xml:space="preserve">PSE continues to pursue coverage, </w:t>
      </w:r>
      <w:r w:rsidR="00793CBB">
        <w:rPr>
          <w:rFonts w:eastAsia="SimSun"/>
        </w:rPr>
        <w:t>although PSE has</w:t>
      </w:r>
      <w:r w:rsidR="00793CBB" w:rsidRPr="00793CBB">
        <w:rPr>
          <w:rFonts w:eastAsia="SimSun"/>
        </w:rPr>
        <w:t xml:space="preserve"> substantially exhausted its ability to recover insurance on </w:t>
      </w:r>
      <w:r w:rsidR="0089491C">
        <w:rPr>
          <w:rFonts w:eastAsia="SimSun"/>
        </w:rPr>
        <w:t xml:space="preserve">some </w:t>
      </w:r>
      <w:r w:rsidR="00793CBB" w:rsidRPr="00793CBB">
        <w:rPr>
          <w:rFonts w:eastAsia="SimSun"/>
        </w:rPr>
        <w:t>legacy policies held by PSE’s predecessors</w:t>
      </w:r>
      <w:r w:rsidR="0089491C">
        <w:rPr>
          <w:rFonts w:eastAsia="SimSun"/>
        </w:rPr>
        <w:t>.</w:t>
      </w:r>
    </w:p>
    <w:p w14:paraId="3B4A907C" w14:textId="08855D9F" w:rsidR="00F8418D" w:rsidRPr="009075DC" w:rsidRDefault="0041344A" w:rsidP="00734EBA">
      <w:pPr>
        <w:pStyle w:val="Heading1"/>
        <w:keepNext w:val="0"/>
        <w:keepLines w:val="0"/>
        <w:rPr>
          <w:rFonts w:eastAsia="SimSun"/>
        </w:rPr>
      </w:pPr>
      <w:bookmarkStart w:id="12" w:name="_Toc127023404"/>
      <w:bookmarkStart w:id="13" w:name="_Toc489779224"/>
      <w:r>
        <w:rPr>
          <w:rFonts w:eastAsia="SimSun"/>
        </w:rPr>
        <w:t>I</w:t>
      </w:r>
      <w:r w:rsidR="00DA7D3D">
        <w:rPr>
          <w:rFonts w:eastAsia="SimSun"/>
        </w:rPr>
        <w:t>I</w:t>
      </w:r>
      <w:r w:rsidR="00864D3F">
        <w:rPr>
          <w:rFonts w:eastAsia="SimSun"/>
        </w:rPr>
        <w:t>I</w:t>
      </w:r>
      <w:r w:rsidR="00F8418D" w:rsidRPr="009075DC">
        <w:rPr>
          <w:rFonts w:eastAsia="SimSun"/>
        </w:rPr>
        <w:t>.</w:t>
      </w:r>
      <w:r w:rsidR="00F8418D" w:rsidRPr="009075DC">
        <w:rPr>
          <w:rFonts w:eastAsia="SimSun"/>
        </w:rPr>
        <w:tab/>
        <w:t>CONCLUSION</w:t>
      </w:r>
      <w:bookmarkEnd w:id="12"/>
      <w:bookmarkEnd w:id="13"/>
    </w:p>
    <w:p w14:paraId="3695A87C" w14:textId="77777777" w:rsidR="00F8418D" w:rsidRPr="009075DC" w:rsidRDefault="00F8418D" w:rsidP="00734EBA">
      <w:pPr>
        <w:pStyle w:val="question"/>
      </w:pPr>
      <w:r w:rsidRPr="009075DC">
        <w:t>Q.</w:t>
      </w:r>
      <w:r w:rsidRPr="009075DC">
        <w:tab/>
        <w:t xml:space="preserve">Does this conclude your </w:t>
      </w:r>
      <w:r w:rsidR="00864D3F">
        <w:t xml:space="preserve">rebuttal </w:t>
      </w:r>
      <w:r w:rsidRPr="009075DC">
        <w:t>testimony?</w:t>
      </w:r>
    </w:p>
    <w:p w14:paraId="266D62CF" w14:textId="3F0389F8" w:rsidR="00734EBA"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2A1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44D2E" w14:textId="77777777" w:rsidR="00836F7A" w:rsidRDefault="00836F7A">
      <w:r>
        <w:separator/>
      </w:r>
    </w:p>
  </w:endnote>
  <w:endnote w:type="continuationSeparator" w:id="0">
    <w:p w14:paraId="383B37FC" w14:textId="77777777" w:rsidR="00836F7A" w:rsidRDefault="008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A926" w14:textId="77777777" w:rsidR="00D200EC" w:rsidRDefault="00D200EC">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14:paraId="0446DEAA" w14:textId="77777777" w:rsidR="00D200EC" w:rsidRDefault="00D200EC">
    <w:pPr>
      <w:pStyle w:val="Footer"/>
      <w:tabs>
        <w:tab w:val="clear" w:pos="4507"/>
        <w:tab w:val="clear" w:pos="9000"/>
        <w:tab w:val="right" w:pos="8640"/>
      </w:tabs>
      <w:spacing w:line="240" w:lineRule="auto"/>
      <w:ind w:right="0" w:hanging="4"/>
      <w:rPr>
        <w:sz w:val="10"/>
        <w:szCs w:val="10"/>
      </w:rPr>
    </w:pPr>
  </w:p>
  <w:p w14:paraId="2DD8DAA7" w14:textId="09E725AA" w:rsidR="00D200EC" w:rsidRDefault="00D200EC">
    <w:pPr>
      <w:pStyle w:val="Footer"/>
      <w:tabs>
        <w:tab w:val="clear" w:pos="4507"/>
        <w:tab w:val="clear" w:pos="9000"/>
        <w:tab w:val="right" w:pos="8640"/>
      </w:tabs>
      <w:ind w:hanging="4"/>
    </w:pPr>
    <w:r>
      <w:t>Prefile</w:t>
    </w:r>
    <w:r w:rsidR="002D7924">
      <w:t>d Rebuttal Testimony</w:t>
    </w:r>
    <w:r w:rsidR="002D7924">
      <w:tab/>
      <w:t>Exh. SRS-1</w:t>
    </w:r>
    <w:r>
      <w:t>T</w:t>
    </w:r>
  </w:p>
  <w:p w14:paraId="734909AA" w14:textId="556BAD49" w:rsidR="00D200EC" w:rsidRDefault="002D7924">
    <w:pPr>
      <w:pStyle w:val="Footer"/>
      <w:tabs>
        <w:tab w:val="clear" w:pos="4507"/>
        <w:tab w:val="clear" w:pos="9000"/>
        <w:tab w:val="right" w:pos="8640"/>
      </w:tabs>
      <w:ind w:hanging="4"/>
      <w:rPr>
        <w:rStyle w:val="PageNumber"/>
      </w:rPr>
    </w:pPr>
    <w:r>
      <w:t>(Nonc</w:t>
    </w:r>
    <w:r w:rsidR="00D200EC">
      <w:t>onfidential) of</w:t>
    </w:r>
    <w:r w:rsidR="00D200EC">
      <w:tab/>
      <w:t>Page </w:t>
    </w:r>
    <w:r w:rsidR="00D200EC">
      <w:rPr>
        <w:rStyle w:val="PageNumber"/>
      </w:rPr>
      <w:fldChar w:fldCharType="begin"/>
    </w:r>
    <w:r w:rsidR="00D200EC">
      <w:rPr>
        <w:rStyle w:val="PageNumber"/>
      </w:rPr>
      <w:instrText xml:space="preserve"> PAGE </w:instrText>
    </w:r>
    <w:r w:rsidR="00D200EC">
      <w:rPr>
        <w:rStyle w:val="PageNumber"/>
      </w:rPr>
      <w:fldChar w:fldCharType="separate"/>
    </w:r>
    <w:r w:rsidR="00F0650F">
      <w:rPr>
        <w:rStyle w:val="PageNumber"/>
        <w:noProof/>
      </w:rPr>
      <w:t>ii</w:t>
    </w:r>
    <w:r w:rsidR="00D200EC">
      <w:rPr>
        <w:rStyle w:val="PageNumber"/>
      </w:rPr>
      <w:fldChar w:fldCharType="end"/>
    </w:r>
    <w:r w:rsidR="00D200EC">
      <w:rPr>
        <w:rStyle w:val="PageNumber"/>
      </w:rPr>
      <w:t xml:space="preserve"> of </w:t>
    </w:r>
    <w:r w:rsidR="00D200EC">
      <w:t>i</w:t>
    </w:r>
    <w:r w:rsidR="00B05F5B">
      <w:t>i</w:t>
    </w:r>
  </w:p>
  <w:p w14:paraId="5404A628" w14:textId="4887716A" w:rsidR="00D200EC" w:rsidRDefault="00D200EC" w:rsidP="00864D3F">
    <w:pPr>
      <w:pStyle w:val="Footer"/>
      <w:tabs>
        <w:tab w:val="clear" w:pos="4507"/>
        <w:tab w:val="clear" w:pos="9000"/>
        <w:tab w:val="right" w:pos="8640"/>
      </w:tabs>
      <w:ind w:hanging="4"/>
    </w:pPr>
    <w:r>
      <w:t>Steven R. Secrist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3038" w14:textId="77777777" w:rsidR="00D200EC" w:rsidRDefault="00D200E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588B734A" w14:textId="77777777" w:rsidR="00D200EC" w:rsidRDefault="00D200EC">
    <w:pPr>
      <w:pStyle w:val="Footer"/>
      <w:tabs>
        <w:tab w:val="clear" w:pos="4507"/>
        <w:tab w:val="clear" w:pos="9000"/>
        <w:tab w:val="right" w:pos="8640"/>
      </w:tabs>
      <w:spacing w:line="240" w:lineRule="auto"/>
      <w:ind w:right="0"/>
      <w:rPr>
        <w:sz w:val="10"/>
      </w:rPr>
    </w:pPr>
  </w:p>
  <w:p w14:paraId="78D2B865" w14:textId="32D0E7AE" w:rsidR="00D200EC" w:rsidRDefault="00D200EC">
    <w:pPr>
      <w:pStyle w:val="Footer"/>
      <w:tabs>
        <w:tab w:val="clear" w:pos="4507"/>
        <w:tab w:val="clear" w:pos="9000"/>
        <w:tab w:val="right" w:pos="8640"/>
      </w:tabs>
    </w:pPr>
    <w:r>
      <w:t>Prefile</w:t>
    </w:r>
    <w:r w:rsidR="002D7924">
      <w:t>d Rebuttal Testimony</w:t>
    </w:r>
    <w:r w:rsidR="002D7924">
      <w:tab/>
      <w:t>Exh. SRS-1</w:t>
    </w:r>
    <w:r>
      <w:t>T</w:t>
    </w:r>
  </w:p>
  <w:p w14:paraId="46F8F02E" w14:textId="0D93A539" w:rsidR="00D200EC" w:rsidRDefault="002D7924">
    <w:pPr>
      <w:pStyle w:val="Footer"/>
      <w:tabs>
        <w:tab w:val="clear" w:pos="4507"/>
        <w:tab w:val="clear" w:pos="9000"/>
        <w:tab w:val="right" w:pos="8640"/>
      </w:tabs>
      <w:rPr>
        <w:rStyle w:val="PageNumber"/>
      </w:rPr>
    </w:pPr>
    <w:r>
      <w:t>(Nonc</w:t>
    </w:r>
    <w:r w:rsidR="00D200EC">
      <w:t>onfidential) of</w:t>
    </w:r>
    <w:r w:rsidR="00D200EC">
      <w:tab/>
      <w:t>Page </w:t>
    </w:r>
    <w:r w:rsidR="00D200EC">
      <w:rPr>
        <w:rStyle w:val="PageNumber"/>
      </w:rPr>
      <w:fldChar w:fldCharType="begin"/>
    </w:r>
    <w:r w:rsidR="00D200EC">
      <w:rPr>
        <w:rStyle w:val="PageNumber"/>
      </w:rPr>
      <w:instrText xml:space="preserve"> PAGE </w:instrText>
    </w:r>
    <w:r w:rsidR="00D200EC">
      <w:rPr>
        <w:rStyle w:val="PageNumber"/>
      </w:rPr>
      <w:fldChar w:fldCharType="separate"/>
    </w:r>
    <w:r w:rsidR="00F0650F">
      <w:rPr>
        <w:rStyle w:val="PageNumber"/>
        <w:noProof/>
      </w:rPr>
      <w:t>10</w:t>
    </w:r>
    <w:r w:rsidR="00D200EC">
      <w:rPr>
        <w:rStyle w:val="PageNumber"/>
      </w:rPr>
      <w:fldChar w:fldCharType="end"/>
    </w:r>
    <w:r w:rsidR="00D200EC">
      <w:rPr>
        <w:rStyle w:val="PageNumber"/>
      </w:rPr>
      <w:t xml:space="preserve"> of </w:t>
    </w:r>
    <w:r w:rsidR="00D200EC">
      <w:rPr>
        <w:rStyle w:val="PageNumber"/>
      </w:rPr>
      <w:fldChar w:fldCharType="begin"/>
    </w:r>
    <w:r w:rsidR="00D200EC">
      <w:rPr>
        <w:rStyle w:val="PageNumber"/>
      </w:rPr>
      <w:instrText xml:space="preserve"> SECTIONPAGES </w:instrText>
    </w:r>
    <w:r w:rsidR="00D200EC">
      <w:rPr>
        <w:rStyle w:val="PageNumber"/>
      </w:rPr>
      <w:fldChar w:fldCharType="separate"/>
    </w:r>
    <w:r w:rsidR="00F0650F">
      <w:rPr>
        <w:rStyle w:val="PageNumber"/>
        <w:noProof/>
      </w:rPr>
      <w:t>13</w:t>
    </w:r>
    <w:r w:rsidR="00D200EC">
      <w:rPr>
        <w:rStyle w:val="PageNumber"/>
      </w:rPr>
      <w:fldChar w:fldCharType="end"/>
    </w:r>
  </w:p>
  <w:p w14:paraId="5722E75B" w14:textId="7946B811" w:rsidR="00D200EC" w:rsidRDefault="00D200EC" w:rsidP="00864D3F">
    <w:pPr>
      <w:pStyle w:val="Footer"/>
      <w:tabs>
        <w:tab w:val="clear" w:pos="4507"/>
        <w:tab w:val="clear" w:pos="9000"/>
        <w:tab w:val="right" w:pos="8640"/>
      </w:tabs>
    </w:pPr>
    <w:r>
      <w:t>Steven R. Secrist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3D13" w14:textId="77777777" w:rsidR="00D200EC" w:rsidRDefault="00D200E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51D2F8F6" w14:textId="77777777" w:rsidR="00D200EC" w:rsidRDefault="00D200EC">
    <w:pPr>
      <w:pStyle w:val="Footer"/>
      <w:tabs>
        <w:tab w:val="clear" w:pos="4507"/>
        <w:tab w:val="clear" w:pos="9000"/>
        <w:tab w:val="right" w:pos="8640"/>
      </w:tabs>
      <w:spacing w:line="240" w:lineRule="auto"/>
      <w:ind w:left="-630" w:right="0" w:hanging="4"/>
      <w:rPr>
        <w:sz w:val="10"/>
      </w:rPr>
    </w:pPr>
  </w:p>
  <w:p w14:paraId="25A5E756" w14:textId="77777777" w:rsidR="00D200EC" w:rsidRDefault="00D200EC">
    <w:pPr>
      <w:pStyle w:val="Footer"/>
      <w:tabs>
        <w:tab w:val="clear" w:pos="4507"/>
        <w:tab w:val="clear" w:pos="9000"/>
        <w:tab w:val="right" w:pos="8640"/>
      </w:tabs>
      <w:ind w:left="-630" w:hanging="4"/>
    </w:pPr>
    <w:r>
      <w:t>Prefiled Direct Testimony of</w:t>
    </w:r>
    <w:r>
      <w:tab/>
      <w:t>Exhibit No. ___(JD-1CT)</w:t>
    </w:r>
  </w:p>
  <w:p w14:paraId="68A88C48" w14:textId="77777777" w:rsidR="00D200EC" w:rsidRDefault="00D200EC">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C40136">
      <w:rPr>
        <w:rStyle w:val="PageNumber"/>
        <w:noProof/>
      </w:rPr>
      <w:t>13</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5F6A" w14:textId="77777777" w:rsidR="00836F7A" w:rsidRDefault="00836F7A">
      <w:r>
        <w:separator/>
      </w:r>
    </w:p>
  </w:footnote>
  <w:footnote w:type="continuationSeparator" w:id="0">
    <w:p w14:paraId="25B3CBF8" w14:textId="77777777" w:rsidR="00836F7A" w:rsidRDefault="00836F7A">
      <w:r>
        <w:continuationSeparator/>
      </w:r>
    </w:p>
  </w:footnote>
  <w:footnote w:id="1">
    <w:p w14:paraId="2BEC934E" w14:textId="4B1284EE" w:rsidR="0041344A" w:rsidRDefault="0041344A" w:rsidP="006153CA">
      <w:pPr>
        <w:pStyle w:val="FootnoteText"/>
        <w:spacing w:before="60" w:after="60" w:line="240" w:lineRule="auto"/>
        <w:ind w:firstLine="360"/>
      </w:pPr>
      <w:r>
        <w:rPr>
          <w:rStyle w:val="FootnoteReference"/>
        </w:rPr>
        <w:footnoteRef/>
      </w:r>
      <w:r w:rsidR="006153CA">
        <w:tab/>
      </w:r>
      <w:r w:rsidR="00B05F5B">
        <w:t>O’Connell, Exh. E</w:t>
      </w:r>
      <w:r>
        <w:t>C</w:t>
      </w:r>
      <w:r w:rsidR="00B05F5B">
        <w:t>O</w:t>
      </w:r>
      <w:r>
        <w:t>-1</w:t>
      </w:r>
      <w:r w:rsidR="00BC55C0">
        <w:t>C</w:t>
      </w:r>
      <w:r>
        <w:t xml:space="preserve">T </w:t>
      </w:r>
      <w:r w:rsidR="00BC55C0">
        <w:t>at</w:t>
      </w:r>
      <w:r>
        <w:t xml:space="preserve"> 18</w:t>
      </w:r>
      <w:r w:rsidR="00BC55C0">
        <w:t>:4</w:t>
      </w:r>
      <w:r>
        <w:t>.</w:t>
      </w:r>
    </w:p>
  </w:footnote>
  <w:footnote w:id="2">
    <w:p w14:paraId="1B6CD7A9" w14:textId="53C1C698" w:rsidR="00191A03" w:rsidRDefault="00191A03" w:rsidP="006153CA">
      <w:pPr>
        <w:pStyle w:val="FootnoteText"/>
        <w:spacing w:before="60" w:after="60" w:line="240" w:lineRule="auto"/>
        <w:ind w:firstLine="360"/>
      </w:pPr>
      <w:r>
        <w:rPr>
          <w:rStyle w:val="FootnoteReference"/>
        </w:rPr>
        <w:footnoteRef/>
      </w:r>
      <w:r w:rsidR="006153CA">
        <w:tab/>
      </w:r>
      <w:r w:rsidR="008144A4" w:rsidRPr="008144A4">
        <w:rPr>
          <w:i/>
        </w:rPr>
        <w:t>See</w:t>
      </w:r>
      <w:r w:rsidR="008144A4">
        <w:t xml:space="preserve"> </w:t>
      </w:r>
      <w:r w:rsidR="00B05F5B">
        <w:t xml:space="preserve">O’Connell, </w:t>
      </w:r>
      <w:r>
        <w:t>Exh. ECO-16.</w:t>
      </w:r>
    </w:p>
  </w:footnote>
  <w:footnote w:id="3">
    <w:p w14:paraId="399A2AA3" w14:textId="2ADCDFCD" w:rsidR="007C7ED8" w:rsidRDefault="007C7ED8" w:rsidP="006153CA">
      <w:pPr>
        <w:pStyle w:val="FootnoteText"/>
        <w:spacing w:before="60" w:after="60" w:line="240" w:lineRule="auto"/>
        <w:ind w:firstLine="360"/>
      </w:pPr>
      <w:r>
        <w:rPr>
          <w:rStyle w:val="FootnoteReference"/>
        </w:rPr>
        <w:footnoteRef/>
      </w:r>
      <w:r w:rsidR="006153CA">
        <w:tab/>
      </w:r>
      <w:r w:rsidR="00B05F5B">
        <w:t xml:space="preserve">O’Connell, </w:t>
      </w:r>
      <w:r w:rsidR="002E35CE">
        <w:t>Exh. ECO-1CT at 12:</w:t>
      </w:r>
      <w:r w:rsidR="00AB3C17">
        <w:t>19.</w:t>
      </w:r>
    </w:p>
  </w:footnote>
  <w:footnote w:id="4">
    <w:p w14:paraId="6A628A8D" w14:textId="0855C172" w:rsidR="007C7ED8" w:rsidRDefault="007C7ED8" w:rsidP="006153CA">
      <w:pPr>
        <w:pStyle w:val="FootnoteText"/>
        <w:spacing w:before="60" w:after="60" w:line="240" w:lineRule="auto"/>
        <w:ind w:firstLine="360"/>
      </w:pPr>
      <w:r>
        <w:rPr>
          <w:rStyle w:val="FootnoteReference"/>
        </w:rPr>
        <w:footnoteRef/>
      </w:r>
      <w:r w:rsidR="006153CA">
        <w:tab/>
      </w:r>
      <w:r w:rsidR="00B05F5B">
        <w:t xml:space="preserve">Secrist, </w:t>
      </w:r>
      <w:r w:rsidR="002E35CE">
        <w:t>Exh. SRS-3</w:t>
      </w:r>
      <w:r w:rsidR="005B5DBD">
        <w:t xml:space="preserve"> at</w:t>
      </w:r>
      <w:r w:rsidR="00AB3C17">
        <w:t xml:space="preserve"> 3</w:t>
      </w:r>
      <w:r>
        <w:t>.</w:t>
      </w:r>
    </w:p>
  </w:footnote>
  <w:footnote w:id="5">
    <w:p w14:paraId="6EF8907B" w14:textId="1468CC27" w:rsidR="00BC55C0" w:rsidRDefault="00BC55C0" w:rsidP="006153CA">
      <w:pPr>
        <w:pStyle w:val="FootnoteText"/>
        <w:spacing w:before="60" w:after="60" w:line="240" w:lineRule="auto"/>
        <w:ind w:firstLine="360"/>
      </w:pPr>
      <w:r>
        <w:rPr>
          <w:rStyle w:val="FootnoteReference"/>
        </w:rPr>
        <w:footnoteRef/>
      </w:r>
      <w:r w:rsidR="006153CA">
        <w:tab/>
      </w:r>
      <w:r w:rsidR="00B05F5B">
        <w:t xml:space="preserve">O’Connell, </w:t>
      </w:r>
      <w:r>
        <w:rPr>
          <w:lang w:eastAsia="en-US"/>
        </w:rPr>
        <w:t>Exh. ECO-17.</w:t>
      </w:r>
    </w:p>
  </w:footnote>
  <w:footnote w:id="6">
    <w:p w14:paraId="616A2D2B" w14:textId="38A4DB57" w:rsidR="00652515" w:rsidRDefault="00652515" w:rsidP="006153CA">
      <w:pPr>
        <w:pStyle w:val="FootnoteText"/>
        <w:spacing w:before="60" w:after="60" w:line="240" w:lineRule="auto"/>
        <w:ind w:firstLine="360"/>
      </w:pPr>
      <w:r>
        <w:rPr>
          <w:rStyle w:val="FootnoteReference"/>
        </w:rPr>
        <w:footnoteRef/>
      </w:r>
      <w:r w:rsidR="006153CA">
        <w:tab/>
      </w:r>
      <w:r w:rsidR="0002688C" w:rsidRPr="0002688C">
        <w:t xml:space="preserve">Secrist, Exh. SRS-3 </w:t>
      </w:r>
      <w:r w:rsidR="005B5DBD">
        <w:t>at</w:t>
      </w:r>
      <w:r w:rsidR="00AB3C17">
        <w:t xml:space="preserve"> 1</w:t>
      </w:r>
      <w:r>
        <w:t>.</w:t>
      </w:r>
    </w:p>
  </w:footnote>
  <w:footnote w:id="7">
    <w:p w14:paraId="4153C4AE" w14:textId="702DF4E9" w:rsidR="00154463" w:rsidRDefault="00154463" w:rsidP="006153CA">
      <w:pPr>
        <w:pStyle w:val="FootnoteText"/>
        <w:spacing w:before="60" w:after="60" w:line="240" w:lineRule="auto"/>
        <w:ind w:firstLine="360"/>
      </w:pPr>
      <w:r>
        <w:rPr>
          <w:rStyle w:val="FootnoteReference"/>
        </w:rPr>
        <w:footnoteRef/>
      </w:r>
      <w:r w:rsidR="006153CA">
        <w:tab/>
      </w:r>
      <w:r w:rsidR="00BC55C0">
        <w:t xml:space="preserve">There are </w:t>
      </w:r>
      <w:r>
        <w:t>other non-active sites such as WSDOT Federal/State and Electron, to name a few</w:t>
      </w:r>
      <w:r w:rsidR="006153CA">
        <w:t>.</w:t>
      </w:r>
      <w:r w:rsidR="00BC55C0">
        <w:t xml:space="preserve"> </w:t>
      </w:r>
      <w:r w:rsidR="00BC55C0">
        <w:rPr>
          <w:i/>
        </w:rPr>
        <w:t xml:space="preserve">See </w:t>
      </w:r>
      <w:r w:rsidR="00B05F5B">
        <w:t xml:space="preserve">O’Connell, </w:t>
      </w:r>
      <w:r>
        <w:t>Ex</w:t>
      </w:r>
      <w:r w:rsidR="00D85AD9">
        <w:t>h. ECO-17</w:t>
      </w:r>
      <w:r w:rsidR="00BC55C0">
        <w:t xml:space="preserve"> at 1, 3</w:t>
      </w:r>
      <w:r w:rsidR="00D85AD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6532" w14:textId="77777777" w:rsidR="00D200EC" w:rsidRDefault="00D200EC">
    <w:pPr>
      <w:pStyle w:val="Header"/>
    </w:pPr>
    <w:r>
      <w:rPr>
        <w:noProof/>
        <w:lang w:eastAsia="en-US"/>
      </w:rPr>
      <mc:AlternateContent>
        <mc:Choice Requires="wps">
          <w:drawing>
            <wp:anchor distT="0" distB="0" distL="114300" distR="114300" simplePos="0" relativeHeight="251660288" behindDoc="0" locked="0" layoutInCell="0" allowOverlap="1" wp14:anchorId="627FB0C8" wp14:editId="57ADDCF2">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2479B232"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5F5D" w14:textId="77777777" w:rsidR="00D200EC" w:rsidRDefault="00D200EC">
    <w:pPr>
      <w:pStyle w:val="Header"/>
    </w:pPr>
    <w:r>
      <w:rPr>
        <w:noProof/>
        <w:lang w:eastAsia="en-US"/>
      </w:rPr>
      <mc:AlternateContent>
        <mc:Choice Requires="wps">
          <w:drawing>
            <wp:anchor distT="0" distB="0" distL="114300" distR="114300" simplePos="0" relativeHeight="251662336" behindDoc="0" locked="0" layoutInCell="1" allowOverlap="1" wp14:anchorId="44020628" wp14:editId="1CB308FF">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7039CDB0"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4F92416"/>
    <w:multiLevelType w:val="hybridMultilevel"/>
    <w:tmpl w:val="4080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7B112FB"/>
    <w:multiLevelType w:val="hybridMultilevel"/>
    <w:tmpl w:val="A77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38"/>
  </w:num>
  <w:num w:numId="14">
    <w:abstractNumId w:val="23"/>
  </w:num>
  <w:num w:numId="15">
    <w:abstractNumId w:val="33"/>
  </w:num>
  <w:num w:numId="16">
    <w:abstractNumId w:val="36"/>
  </w:num>
  <w:num w:numId="17">
    <w:abstractNumId w:val="40"/>
  </w:num>
  <w:num w:numId="18">
    <w:abstractNumId w:val="26"/>
  </w:num>
  <w:num w:numId="19">
    <w:abstractNumId w:val="42"/>
  </w:num>
  <w:num w:numId="20">
    <w:abstractNumId w:val="29"/>
  </w:num>
  <w:num w:numId="21">
    <w:abstractNumId w:val="32"/>
  </w:num>
  <w:num w:numId="22">
    <w:abstractNumId w:val="17"/>
  </w:num>
  <w:num w:numId="23">
    <w:abstractNumId w:val="15"/>
  </w:num>
  <w:num w:numId="24">
    <w:abstractNumId w:val="21"/>
  </w:num>
  <w:num w:numId="25">
    <w:abstractNumId w:val="19"/>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5"/>
  </w:num>
  <w:num w:numId="38">
    <w:abstractNumId w:val="25"/>
  </w:num>
  <w:num w:numId="39">
    <w:abstractNumId w:val="18"/>
  </w:num>
  <w:num w:numId="40">
    <w:abstractNumId w:val="20"/>
  </w:num>
  <w:num w:numId="41">
    <w:abstractNumId w:val="39"/>
  </w:num>
  <w:num w:numId="42">
    <w:abstractNumId w:val="31"/>
  </w:num>
  <w:num w:numId="43">
    <w:abstractNumId w:val="4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enner">
    <w15:presenceInfo w15:providerId="Windows Live" w15:userId="ad53bfdb0c6cdfaa"/>
  </w15:person>
  <w15:person w15:author="Hogan, Tim">
    <w15:presenceInfo w15:providerId="AD" w15:userId="S-1-5-21-527237240-1177238915-1417001333-99543"/>
  </w15:person>
  <w15:person w15:author="Sullivan, Melinda">
    <w15:presenceInfo w15:providerId="AD" w15:userId="S-1-5-21-527237240-1177238915-1417001333-99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0|%cm"/>
    <w:docVar w:name="MPDocID" w:val="LEGAL136440553.1"/>
    <w:docVar w:name="MPDocIDTemplate" w:val="%c-|%m/|%l|%n|.%v"/>
    <w:docVar w:name="MPDocIDTemplateDefault" w:val="%c-|%m/|%n|.%v"/>
    <w:docVar w:name="NewDocStampType" w:val="7"/>
  </w:docVars>
  <w:rsids>
    <w:rsidRoot w:val="00CD1A65"/>
    <w:rsid w:val="00000A6F"/>
    <w:rsid w:val="00000D2F"/>
    <w:rsid w:val="000018F4"/>
    <w:rsid w:val="00001D91"/>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2688C"/>
    <w:rsid w:val="0003005E"/>
    <w:rsid w:val="00031B05"/>
    <w:rsid w:val="00032928"/>
    <w:rsid w:val="00032B65"/>
    <w:rsid w:val="00032BAE"/>
    <w:rsid w:val="000334C5"/>
    <w:rsid w:val="0003603B"/>
    <w:rsid w:val="000373BB"/>
    <w:rsid w:val="00037CE8"/>
    <w:rsid w:val="00040032"/>
    <w:rsid w:val="00040898"/>
    <w:rsid w:val="00040E73"/>
    <w:rsid w:val="00041701"/>
    <w:rsid w:val="000425A2"/>
    <w:rsid w:val="00043886"/>
    <w:rsid w:val="00043BF2"/>
    <w:rsid w:val="00044F9A"/>
    <w:rsid w:val="000456B9"/>
    <w:rsid w:val="000458B0"/>
    <w:rsid w:val="000460D8"/>
    <w:rsid w:val="0004727F"/>
    <w:rsid w:val="0005073B"/>
    <w:rsid w:val="00051008"/>
    <w:rsid w:val="000528F5"/>
    <w:rsid w:val="00052A37"/>
    <w:rsid w:val="00053B7F"/>
    <w:rsid w:val="00054C6A"/>
    <w:rsid w:val="00054CEF"/>
    <w:rsid w:val="00055D27"/>
    <w:rsid w:val="00055FFA"/>
    <w:rsid w:val="00057091"/>
    <w:rsid w:val="00057AE7"/>
    <w:rsid w:val="00057C3E"/>
    <w:rsid w:val="00060493"/>
    <w:rsid w:val="00060967"/>
    <w:rsid w:val="000623F4"/>
    <w:rsid w:val="00063680"/>
    <w:rsid w:val="00064171"/>
    <w:rsid w:val="00064903"/>
    <w:rsid w:val="000671C3"/>
    <w:rsid w:val="00067771"/>
    <w:rsid w:val="0006778A"/>
    <w:rsid w:val="00070567"/>
    <w:rsid w:val="00070DC0"/>
    <w:rsid w:val="00071839"/>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8707F"/>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486"/>
    <w:rsid w:val="000C6EA8"/>
    <w:rsid w:val="000C7BD8"/>
    <w:rsid w:val="000D0074"/>
    <w:rsid w:val="000D0F91"/>
    <w:rsid w:val="000D1FB5"/>
    <w:rsid w:val="000D3BF9"/>
    <w:rsid w:val="000D4210"/>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0F91"/>
    <w:rsid w:val="000F23B3"/>
    <w:rsid w:val="000F31BD"/>
    <w:rsid w:val="000F4005"/>
    <w:rsid w:val="000F413C"/>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6E2C"/>
    <w:rsid w:val="00127342"/>
    <w:rsid w:val="001310AA"/>
    <w:rsid w:val="001313FE"/>
    <w:rsid w:val="001314A8"/>
    <w:rsid w:val="0013195B"/>
    <w:rsid w:val="00132447"/>
    <w:rsid w:val="0013586D"/>
    <w:rsid w:val="00137615"/>
    <w:rsid w:val="00140EC8"/>
    <w:rsid w:val="00141044"/>
    <w:rsid w:val="001417A7"/>
    <w:rsid w:val="00141820"/>
    <w:rsid w:val="00141A46"/>
    <w:rsid w:val="00142532"/>
    <w:rsid w:val="001433AA"/>
    <w:rsid w:val="00143E87"/>
    <w:rsid w:val="00146EDB"/>
    <w:rsid w:val="001479BB"/>
    <w:rsid w:val="00150408"/>
    <w:rsid w:val="001507AA"/>
    <w:rsid w:val="00150B43"/>
    <w:rsid w:val="00151400"/>
    <w:rsid w:val="00151E68"/>
    <w:rsid w:val="001527E4"/>
    <w:rsid w:val="001530C6"/>
    <w:rsid w:val="001533D3"/>
    <w:rsid w:val="00153529"/>
    <w:rsid w:val="00154463"/>
    <w:rsid w:val="00155A5E"/>
    <w:rsid w:val="00155ABF"/>
    <w:rsid w:val="001578FF"/>
    <w:rsid w:val="001603DB"/>
    <w:rsid w:val="0016182B"/>
    <w:rsid w:val="00161845"/>
    <w:rsid w:val="00163F6E"/>
    <w:rsid w:val="0016430B"/>
    <w:rsid w:val="001664B2"/>
    <w:rsid w:val="00166CB0"/>
    <w:rsid w:val="00166FBC"/>
    <w:rsid w:val="00166FE8"/>
    <w:rsid w:val="00167766"/>
    <w:rsid w:val="0016795C"/>
    <w:rsid w:val="00170A15"/>
    <w:rsid w:val="00171539"/>
    <w:rsid w:val="00171A00"/>
    <w:rsid w:val="00171E32"/>
    <w:rsid w:val="00172914"/>
    <w:rsid w:val="00173555"/>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1A03"/>
    <w:rsid w:val="00192093"/>
    <w:rsid w:val="00192832"/>
    <w:rsid w:val="00192868"/>
    <w:rsid w:val="00192D72"/>
    <w:rsid w:val="001936DE"/>
    <w:rsid w:val="001955D7"/>
    <w:rsid w:val="0019637E"/>
    <w:rsid w:val="00196CB7"/>
    <w:rsid w:val="00196FCA"/>
    <w:rsid w:val="00197652"/>
    <w:rsid w:val="00197984"/>
    <w:rsid w:val="001A1529"/>
    <w:rsid w:val="001A15E3"/>
    <w:rsid w:val="001A2510"/>
    <w:rsid w:val="001A2DBE"/>
    <w:rsid w:val="001A4255"/>
    <w:rsid w:val="001A4458"/>
    <w:rsid w:val="001A4A08"/>
    <w:rsid w:val="001A6017"/>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F46"/>
    <w:rsid w:val="001D186B"/>
    <w:rsid w:val="001D1D31"/>
    <w:rsid w:val="001D2261"/>
    <w:rsid w:val="001D2653"/>
    <w:rsid w:val="001D2B74"/>
    <w:rsid w:val="001D3062"/>
    <w:rsid w:val="001D63E9"/>
    <w:rsid w:val="001D648E"/>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10AF9"/>
    <w:rsid w:val="00210FD3"/>
    <w:rsid w:val="002111FC"/>
    <w:rsid w:val="0021264C"/>
    <w:rsid w:val="002128A2"/>
    <w:rsid w:val="002176C8"/>
    <w:rsid w:val="00217738"/>
    <w:rsid w:val="002200C5"/>
    <w:rsid w:val="00220BA5"/>
    <w:rsid w:val="0022127D"/>
    <w:rsid w:val="00221CB5"/>
    <w:rsid w:val="002225DC"/>
    <w:rsid w:val="00222C36"/>
    <w:rsid w:val="00223658"/>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45D28"/>
    <w:rsid w:val="002503F1"/>
    <w:rsid w:val="00250A52"/>
    <w:rsid w:val="002514AA"/>
    <w:rsid w:val="0025348F"/>
    <w:rsid w:val="00253A60"/>
    <w:rsid w:val="00253D38"/>
    <w:rsid w:val="0025416C"/>
    <w:rsid w:val="0025541B"/>
    <w:rsid w:val="002555BD"/>
    <w:rsid w:val="0025596F"/>
    <w:rsid w:val="00255B54"/>
    <w:rsid w:val="00256262"/>
    <w:rsid w:val="00257406"/>
    <w:rsid w:val="00260028"/>
    <w:rsid w:val="0026017D"/>
    <w:rsid w:val="0026033F"/>
    <w:rsid w:val="00260C1E"/>
    <w:rsid w:val="00260FEF"/>
    <w:rsid w:val="00261527"/>
    <w:rsid w:val="00261C58"/>
    <w:rsid w:val="0026246B"/>
    <w:rsid w:val="0026259C"/>
    <w:rsid w:val="00262E08"/>
    <w:rsid w:val="002633EA"/>
    <w:rsid w:val="00263954"/>
    <w:rsid w:val="00264A3B"/>
    <w:rsid w:val="00265322"/>
    <w:rsid w:val="00265D55"/>
    <w:rsid w:val="0026646A"/>
    <w:rsid w:val="0027022C"/>
    <w:rsid w:val="00271076"/>
    <w:rsid w:val="00271C28"/>
    <w:rsid w:val="00272458"/>
    <w:rsid w:val="002727F1"/>
    <w:rsid w:val="002747B0"/>
    <w:rsid w:val="00274D8E"/>
    <w:rsid w:val="002758F7"/>
    <w:rsid w:val="002776EB"/>
    <w:rsid w:val="00281869"/>
    <w:rsid w:val="00281FB1"/>
    <w:rsid w:val="00282FFC"/>
    <w:rsid w:val="00283DE8"/>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765"/>
    <w:rsid w:val="002A2B26"/>
    <w:rsid w:val="002A3752"/>
    <w:rsid w:val="002A3FE2"/>
    <w:rsid w:val="002A5324"/>
    <w:rsid w:val="002A6C1E"/>
    <w:rsid w:val="002A728C"/>
    <w:rsid w:val="002B0674"/>
    <w:rsid w:val="002B19A0"/>
    <w:rsid w:val="002B1D5B"/>
    <w:rsid w:val="002B3F2B"/>
    <w:rsid w:val="002B45F5"/>
    <w:rsid w:val="002B7714"/>
    <w:rsid w:val="002C091A"/>
    <w:rsid w:val="002C4A47"/>
    <w:rsid w:val="002C68E6"/>
    <w:rsid w:val="002D02F5"/>
    <w:rsid w:val="002D0C18"/>
    <w:rsid w:val="002D0FA8"/>
    <w:rsid w:val="002D2A12"/>
    <w:rsid w:val="002D33EB"/>
    <w:rsid w:val="002D3501"/>
    <w:rsid w:val="002D3F60"/>
    <w:rsid w:val="002D5599"/>
    <w:rsid w:val="002D673E"/>
    <w:rsid w:val="002D693E"/>
    <w:rsid w:val="002D6F6F"/>
    <w:rsid w:val="002D7216"/>
    <w:rsid w:val="002D7655"/>
    <w:rsid w:val="002D7924"/>
    <w:rsid w:val="002D7D60"/>
    <w:rsid w:val="002E0FE0"/>
    <w:rsid w:val="002E1234"/>
    <w:rsid w:val="002E1BB9"/>
    <w:rsid w:val="002E2A62"/>
    <w:rsid w:val="002E35CE"/>
    <w:rsid w:val="002E41ED"/>
    <w:rsid w:val="002E4423"/>
    <w:rsid w:val="002E459E"/>
    <w:rsid w:val="002E5103"/>
    <w:rsid w:val="002E5502"/>
    <w:rsid w:val="002E5518"/>
    <w:rsid w:val="002E6F7D"/>
    <w:rsid w:val="002F0FE8"/>
    <w:rsid w:val="002F4438"/>
    <w:rsid w:val="002F4BC1"/>
    <w:rsid w:val="002F4CD2"/>
    <w:rsid w:val="002F5CB6"/>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50B6"/>
    <w:rsid w:val="00315629"/>
    <w:rsid w:val="00317739"/>
    <w:rsid w:val="00320261"/>
    <w:rsid w:val="00320F41"/>
    <w:rsid w:val="003213E8"/>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2830"/>
    <w:rsid w:val="00343E5D"/>
    <w:rsid w:val="00343F89"/>
    <w:rsid w:val="003451B6"/>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74102"/>
    <w:rsid w:val="00380593"/>
    <w:rsid w:val="00380B7D"/>
    <w:rsid w:val="0038156A"/>
    <w:rsid w:val="0038164D"/>
    <w:rsid w:val="00382131"/>
    <w:rsid w:val="00382C51"/>
    <w:rsid w:val="00385174"/>
    <w:rsid w:val="003854E8"/>
    <w:rsid w:val="0038685C"/>
    <w:rsid w:val="0038793E"/>
    <w:rsid w:val="00387E62"/>
    <w:rsid w:val="00390BB7"/>
    <w:rsid w:val="00390F80"/>
    <w:rsid w:val="003912A1"/>
    <w:rsid w:val="003918EE"/>
    <w:rsid w:val="00392E3B"/>
    <w:rsid w:val="00393479"/>
    <w:rsid w:val="00393553"/>
    <w:rsid w:val="00393930"/>
    <w:rsid w:val="00393BFD"/>
    <w:rsid w:val="00394906"/>
    <w:rsid w:val="00395C17"/>
    <w:rsid w:val="00396E44"/>
    <w:rsid w:val="00397235"/>
    <w:rsid w:val="0039752F"/>
    <w:rsid w:val="003A0129"/>
    <w:rsid w:val="003A0200"/>
    <w:rsid w:val="003A0752"/>
    <w:rsid w:val="003A135D"/>
    <w:rsid w:val="003A13E2"/>
    <w:rsid w:val="003A24F0"/>
    <w:rsid w:val="003A25AC"/>
    <w:rsid w:val="003A358A"/>
    <w:rsid w:val="003A37CF"/>
    <w:rsid w:val="003A3FD8"/>
    <w:rsid w:val="003A4E91"/>
    <w:rsid w:val="003A5AA0"/>
    <w:rsid w:val="003A6ACE"/>
    <w:rsid w:val="003B0242"/>
    <w:rsid w:val="003B08D3"/>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595"/>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9AD"/>
    <w:rsid w:val="00404CFE"/>
    <w:rsid w:val="00405876"/>
    <w:rsid w:val="004059EB"/>
    <w:rsid w:val="0040642A"/>
    <w:rsid w:val="0040651F"/>
    <w:rsid w:val="004067DB"/>
    <w:rsid w:val="00406B72"/>
    <w:rsid w:val="004100FF"/>
    <w:rsid w:val="00410F83"/>
    <w:rsid w:val="00410FB9"/>
    <w:rsid w:val="00411F09"/>
    <w:rsid w:val="0041344A"/>
    <w:rsid w:val="004142F6"/>
    <w:rsid w:val="0041507C"/>
    <w:rsid w:val="00416515"/>
    <w:rsid w:val="00417494"/>
    <w:rsid w:val="00420933"/>
    <w:rsid w:val="004210B1"/>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3E54"/>
    <w:rsid w:val="004441C3"/>
    <w:rsid w:val="00444FFA"/>
    <w:rsid w:val="00445291"/>
    <w:rsid w:val="004479B6"/>
    <w:rsid w:val="0045217A"/>
    <w:rsid w:val="00452684"/>
    <w:rsid w:val="0045400D"/>
    <w:rsid w:val="00454484"/>
    <w:rsid w:val="0045525A"/>
    <w:rsid w:val="004552AF"/>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1FF3"/>
    <w:rsid w:val="0048269E"/>
    <w:rsid w:val="0048295A"/>
    <w:rsid w:val="00482CE9"/>
    <w:rsid w:val="004837B4"/>
    <w:rsid w:val="004847D0"/>
    <w:rsid w:val="00486844"/>
    <w:rsid w:val="00486F8C"/>
    <w:rsid w:val="00490281"/>
    <w:rsid w:val="00491882"/>
    <w:rsid w:val="004949C9"/>
    <w:rsid w:val="00494CF7"/>
    <w:rsid w:val="00497265"/>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5611"/>
    <w:rsid w:val="004C638F"/>
    <w:rsid w:val="004C6641"/>
    <w:rsid w:val="004C69B5"/>
    <w:rsid w:val="004C6CED"/>
    <w:rsid w:val="004C71E1"/>
    <w:rsid w:val="004D03B3"/>
    <w:rsid w:val="004D1343"/>
    <w:rsid w:val="004D2851"/>
    <w:rsid w:val="004D2A90"/>
    <w:rsid w:val="004D2D8B"/>
    <w:rsid w:val="004D3D21"/>
    <w:rsid w:val="004D400A"/>
    <w:rsid w:val="004D4861"/>
    <w:rsid w:val="004D4984"/>
    <w:rsid w:val="004D4B77"/>
    <w:rsid w:val="004D4DCA"/>
    <w:rsid w:val="004D5B37"/>
    <w:rsid w:val="004D6024"/>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2470"/>
    <w:rsid w:val="00503B4D"/>
    <w:rsid w:val="00504484"/>
    <w:rsid w:val="005044D0"/>
    <w:rsid w:val="00504618"/>
    <w:rsid w:val="00504687"/>
    <w:rsid w:val="005051C0"/>
    <w:rsid w:val="00505678"/>
    <w:rsid w:val="00505EAF"/>
    <w:rsid w:val="00507671"/>
    <w:rsid w:val="00507A1B"/>
    <w:rsid w:val="00507DCE"/>
    <w:rsid w:val="005101FD"/>
    <w:rsid w:val="00511B9A"/>
    <w:rsid w:val="00512554"/>
    <w:rsid w:val="0051291A"/>
    <w:rsid w:val="0051359F"/>
    <w:rsid w:val="00513C79"/>
    <w:rsid w:val="0051419C"/>
    <w:rsid w:val="00514EB9"/>
    <w:rsid w:val="005152AF"/>
    <w:rsid w:val="0051596F"/>
    <w:rsid w:val="00516FC7"/>
    <w:rsid w:val="0052070A"/>
    <w:rsid w:val="00520E14"/>
    <w:rsid w:val="00521C41"/>
    <w:rsid w:val="00521FC2"/>
    <w:rsid w:val="005230CD"/>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2A6F"/>
    <w:rsid w:val="0056302F"/>
    <w:rsid w:val="00563CE2"/>
    <w:rsid w:val="00564239"/>
    <w:rsid w:val="005642B7"/>
    <w:rsid w:val="00564563"/>
    <w:rsid w:val="005651E0"/>
    <w:rsid w:val="00565A01"/>
    <w:rsid w:val="005661BE"/>
    <w:rsid w:val="00566299"/>
    <w:rsid w:val="005665C3"/>
    <w:rsid w:val="00566656"/>
    <w:rsid w:val="00566D9B"/>
    <w:rsid w:val="005704F2"/>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5DBD"/>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4C75"/>
    <w:rsid w:val="00605756"/>
    <w:rsid w:val="006060CA"/>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3CA"/>
    <w:rsid w:val="006158B0"/>
    <w:rsid w:val="00615BA8"/>
    <w:rsid w:val="006166A7"/>
    <w:rsid w:val="00616BDC"/>
    <w:rsid w:val="00617612"/>
    <w:rsid w:val="00621388"/>
    <w:rsid w:val="006219C1"/>
    <w:rsid w:val="00621A32"/>
    <w:rsid w:val="00621F71"/>
    <w:rsid w:val="006224AF"/>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478BE"/>
    <w:rsid w:val="00650CC9"/>
    <w:rsid w:val="006511CF"/>
    <w:rsid w:val="00652515"/>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685D"/>
    <w:rsid w:val="00667981"/>
    <w:rsid w:val="00667CA3"/>
    <w:rsid w:val="00672286"/>
    <w:rsid w:val="0067270F"/>
    <w:rsid w:val="00673A9F"/>
    <w:rsid w:val="00673FB0"/>
    <w:rsid w:val="00675BA8"/>
    <w:rsid w:val="0067782C"/>
    <w:rsid w:val="006806DF"/>
    <w:rsid w:val="00680727"/>
    <w:rsid w:val="00680A76"/>
    <w:rsid w:val="006811D1"/>
    <w:rsid w:val="006819F1"/>
    <w:rsid w:val="00681AF1"/>
    <w:rsid w:val="00681E92"/>
    <w:rsid w:val="00682EDC"/>
    <w:rsid w:val="00683198"/>
    <w:rsid w:val="006863FB"/>
    <w:rsid w:val="006871DF"/>
    <w:rsid w:val="0068740D"/>
    <w:rsid w:val="006874DF"/>
    <w:rsid w:val="00687B3E"/>
    <w:rsid w:val="00687BB4"/>
    <w:rsid w:val="00691E65"/>
    <w:rsid w:val="006936D1"/>
    <w:rsid w:val="00693729"/>
    <w:rsid w:val="00693C4C"/>
    <w:rsid w:val="00693C60"/>
    <w:rsid w:val="0069502F"/>
    <w:rsid w:val="00696255"/>
    <w:rsid w:val="006971AB"/>
    <w:rsid w:val="006971DB"/>
    <w:rsid w:val="00697BE3"/>
    <w:rsid w:val="006A01EE"/>
    <w:rsid w:val="006A192F"/>
    <w:rsid w:val="006A262E"/>
    <w:rsid w:val="006A2A87"/>
    <w:rsid w:val="006A31F3"/>
    <w:rsid w:val="006A36EB"/>
    <w:rsid w:val="006A3DBA"/>
    <w:rsid w:val="006A4691"/>
    <w:rsid w:val="006A5744"/>
    <w:rsid w:val="006A716E"/>
    <w:rsid w:val="006A74F5"/>
    <w:rsid w:val="006A7DEB"/>
    <w:rsid w:val="006A7F43"/>
    <w:rsid w:val="006B0268"/>
    <w:rsid w:val="006B146E"/>
    <w:rsid w:val="006B16C0"/>
    <w:rsid w:val="006B2755"/>
    <w:rsid w:val="006B40A8"/>
    <w:rsid w:val="006B4712"/>
    <w:rsid w:val="006B50D3"/>
    <w:rsid w:val="006B5757"/>
    <w:rsid w:val="006B65AF"/>
    <w:rsid w:val="006B79D5"/>
    <w:rsid w:val="006C03DD"/>
    <w:rsid w:val="006C15B5"/>
    <w:rsid w:val="006C1B4B"/>
    <w:rsid w:val="006C1BFE"/>
    <w:rsid w:val="006C25C2"/>
    <w:rsid w:val="006C2AE1"/>
    <w:rsid w:val="006C2ED2"/>
    <w:rsid w:val="006C3EAD"/>
    <w:rsid w:val="006C4F89"/>
    <w:rsid w:val="006C793A"/>
    <w:rsid w:val="006D065D"/>
    <w:rsid w:val="006D07F2"/>
    <w:rsid w:val="006D0967"/>
    <w:rsid w:val="006D478A"/>
    <w:rsid w:val="006D48DF"/>
    <w:rsid w:val="006D58F4"/>
    <w:rsid w:val="006D5D2B"/>
    <w:rsid w:val="006D6D2C"/>
    <w:rsid w:val="006E034B"/>
    <w:rsid w:val="006E041D"/>
    <w:rsid w:val="006E08AF"/>
    <w:rsid w:val="006E0E2E"/>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77F"/>
    <w:rsid w:val="007138BD"/>
    <w:rsid w:val="00714AFD"/>
    <w:rsid w:val="00716292"/>
    <w:rsid w:val="007175A8"/>
    <w:rsid w:val="0072162E"/>
    <w:rsid w:val="00721F3B"/>
    <w:rsid w:val="00722129"/>
    <w:rsid w:val="00722EC7"/>
    <w:rsid w:val="0072310A"/>
    <w:rsid w:val="007234D6"/>
    <w:rsid w:val="00723BF3"/>
    <w:rsid w:val="0072459E"/>
    <w:rsid w:val="00724C25"/>
    <w:rsid w:val="007259B3"/>
    <w:rsid w:val="00726952"/>
    <w:rsid w:val="007272EF"/>
    <w:rsid w:val="007274CD"/>
    <w:rsid w:val="00730C4A"/>
    <w:rsid w:val="0073104F"/>
    <w:rsid w:val="00731F75"/>
    <w:rsid w:val="007324FB"/>
    <w:rsid w:val="0073473E"/>
    <w:rsid w:val="007347E6"/>
    <w:rsid w:val="00734EBA"/>
    <w:rsid w:val="00737C55"/>
    <w:rsid w:val="00740802"/>
    <w:rsid w:val="00741A4C"/>
    <w:rsid w:val="00741D0C"/>
    <w:rsid w:val="0074206F"/>
    <w:rsid w:val="00743A49"/>
    <w:rsid w:val="007447E6"/>
    <w:rsid w:val="00745606"/>
    <w:rsid w:val="00745B9C"/>
    <w:rsid w:val="00745F1E"/>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3BA0"/>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CBB"/>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8"/>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28F7"/>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129"/>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508"/>
    <w:rsid w:val="0081153C"/>
    <w:rsid w:val="0081183A"/>
    <w:rsid w:val="00812215"/>
    <w:rsid w:val="008122C6"/>
    <w:rsid w:val="00812D69"/>
    <w:rsid w:val="00813661"/>
    <w:rsid w:val="008144A4"/>
    <w:rsid w:val="00814539"/>
    <w:rsid w:val="00814B2E"/>
    <w:rsid w:val="008171E7"/>
    <w:rsid w:val="00817414"/>
    <w:rsid w:val="00821648"/>
    <w:rsid w:val="008232C8"/>
    <w:rsid w:val="008244E3"/>
    <w:rsid w:val="008254AA"/>
    <w:rsid w:val="008261C3"/>
    <w:rsid w:val="008265FC"/>
    <w:rsid w:val="008272EF"/>
    <w:rsid w:val="00827622"/>
    <w:rsid w:val="008300E7"/>
    <w:rsid w:val="00831B3D"/>
    <w:rsid w:val="0083228E"/>
    <w:rsid w:val="00832B64"/>
    <w:rsid w:val="00833255"/>
    <w:rsid w:val="00834814"/>
    <w:rsid w:val="00834A08"/>
    <w:rsid w:val="008355D2"/>
    <w:rsid w:val="0083638D"/>
    <w:rsid w:val="00836702"/>
    <w:rsid w:val="00836F7A"/>
    <w:rsid w:val="0083725B"/>
    <w:rsid w:val="00837E3B"/>
    <w:rsid w:val="00840CFB"/>
    <w:rsid w:val="008418FE"/>
    <w:rsid w:val="008426C6"/>
    <w:rsid w:val="00844ABF"/>
    <w:rsid w:val="0084597E"/>
    <w:rsid w:val="00845A09"/>
    <w:rsid w:val="00846025"/>
    <w:rsid w:val="0084663C"/>
    <w:rsid w:val="0084669B"/>
    <w:rsid w:val="00847364"/>
    <w:rsid w:val="00850735"/>
    <w:rsid w:val="00851207"/>
    <w:rsid w:val="0085187B"/>
    <w:rsid w:val="008520E5"/>
    <w:rsid w:val="00852A67"/>
    <w:rsid w:val="00854E9B"/>
    <w:rsid w:val="008554E1"/>
    <w:rsid w:val="008560AA"/>
    <w:rsid w:val="008578AC"/>
    <w:rsid w:val="00857C4F"/>
    <w:rsid w:val="00861015"/>
    <w:rsid w:val="008622E6"/>
    <w:rsid w:val="00862C8F"/>
    <w:rsid w:val="00863939"/>
    <w:rsid w:val="00863A3D"/>
    <w:rsid w:val="00863AE4"/>
    <w:rsid w:val="00864908"/>
    <w:rsid w:val="00864D19"/>
    <w:rsid w:val="00864D3F"/>
    <w:rsid w:val="008659FF"/>
    <w:rsid w:val="00865FB3"/>
    <w:rsid w:val="00866641"/>
    <w:rsid w:val="00867CFB"/>
    <w:rsid w:val="008702B7"/>
    <w:rsid w:val="00870468"/>
    <w:rsid w:val="008707B7"/>
    <w:rsid w:val="00872887"/>
    <w:rsid w:val="0087325E"/>
    <w:rsid w:val="00873862"/>
    <w:rsid w:val="00875981"/>
    <w:rsid w:val="00877BC0"/>
    <w:rsid w:val="00881A27"/>
    <w:rsid w:val="00882659"/>
    <w:rsid w:val="008827A7"/>
    <w:rsid w:val="00884222"/>
    <w:rsid w:val="00884379"/>
    <w:rsid w:val="0088470E"/>
    <w:rsid w:val="00884985"/>
    <w:rsid w:val="00885BEC"/>
    <w:rsid w:val="00885F68"/>
    <w:rsid w:val="00886451"/>
    <w:rsid w:val="008906F3"/>
    <w:rsid w:val="00891A69"/>
    <w:rsid w:val="00892082"/>
    <w:rsid w:val="0089212C"/>
    <w:rsid w:val="00892520"/>
    <w:rsid w:val="008948DC"/>
    <w:rsid w:val="0089491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5B12"/>
    <w:rsid w:val="008B6B95"/>
    <w:rsid w:val="008B7304"/>
    <w:rsid w:val="008B7B64"/>
    <w:rsid w:val="008C0615"/>
    <w:rsid w:val="008C10C0"/>
    <w:rsid w:val="008C1BAC"/>
    <w:rsid w:val="008C20FF"/>
    <w:rsid w:val="008C4488"/>
    <w:rsid w:val="008C4586"/>
    <w:rsid w:val="008C4AE3"/>
    <w:rsid w:val="008C589D"/>
    <w:rsid w:val="008C5BBA"/>
    <w:rsid w:val="008C5DCB"/>
    <w:rsid w:val="008C5F34"/>
    <w:rsid w:val="008C69DB"/>
    <w:rsid w:val="008C76B2"/>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A2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A7FF3"/>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2A2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6A1"/>
    <w:rsid w:val="009D4767"/>
    <w:rsid w:val="009D4FDB"/>
    <w:rsid w:val="009D6790"/>
    <w:rsid w:val="009D7FA2"/>
    <w:rsid w:val="009E01FD"/>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02B9"/>
    <w:rsid w:val="00A339F5"/>
    <w:rsid w:val="00A3415A"/>
    <w:rsid w:val="00A354F2"/>
    <w:rsid w:val="00A35C7F"/>
    <w:rsid w:val="00A36F59"/>
    <w:rsid w:val="00A370FB"/>
    <w:rsid w:val="00A3719C"/>
    <w:rsid w:val="00A373A2"/>
    <w:rsid w:val="00A37C23"/>
    <w:rsid w:val="00A41041"/>
    <w:rsid w:val="00A41951"/>
    <w:rsid w:val="00A42875"/>
    <w:rsid w:val="00A4361B"/>
    <w:rsid w:val="00A472A1"/>
    <w:rsid w:val="00A47A93"/>
    <w:rsid w:val="00A50417"/>
    <w:rsid w:val="00A52A23"/>
    <w:rsid w:val="00A52CE9"/>
    <w:rsid w:val="00A52FBE"/>
    <w:rsid w:val="00A55CD4"/>
    <w:rsid w:val="00A56D01"/>
    <w:rsid w:val="00A57080"/>
    <w:rsid w:val="00A57BFE"/>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3533"/>
    <w:rsid w:val="00A943DE"/>
    <w:rsid w:val="00A950BE"/>
    <w:rsid w:val="00A96041"/>
    <w:rsid w:val="00A9627B"/>
    <w:rsid w:val="00A962D0"/>
    <w:rsid w:val="00A96BA8"/>
    <w:rsid w:val="00A96F32"/>
    <w:rsid w:val="00A96FF2"/>
    <w:rsid w:val="00AA0A33"/>
    <w:rsid w:val="00AA0F3E"/>
    <w:rsid w:val="00AA2435"/>
    <w:rsid w:val="00AA2591"/>
    <w:rsid w:val="00AA3023"/>
    <w:rsid w:val="00AA3302"/>
    <w:rsid w:val="00AA3626"/>
    <w:rsid w:val="00AA4E24"/>
    <w:rsid w:val="00AA63DC"/>
    <w:rsid w:val="00AB0792"/>
    <w:rsid w:val="00AB1B73"/>
    <w:rsid w:val="00AB246C"/>
    <w:rsid w:val="00AB3379"/>
    <w:rsid w:val="00AB3C17"/>
    <w:rsid w:val="00AB464A"/>
    <w:rsid w:val="00AB5D04"/>
    <w:rsid w:val="00AB5F0F"/>
    <w:rsid w:val="00AB6B68"/>
    <w:rsid w:val="00AB6DAC"/>
    <w:rsid w:val="00AB75F7"/>
    <w:rsid w:val="00AB7AC0"/>
    <w:rsid w:val="00AC0EFD"/>
    <w:rsid w:val="00AC24B4"/>
    <w:rsid w:val="00AC3234"/>
    <w:rsid w:val="00AC5EF2"/>
    <w:rsid w:val="00AC5FC7"/>
    <w:rsid w:val="00AC6E75"/>
    <w:rsid w:val="00AC78A7"/>
    <w:rsid w:val="00AC7AED"/>
    <w:rsid w:val="00AC7C43"/>
    <w:rsid w:val="00AD03A4"/>
    <w:rsid w:val="00AD070D"/>
    <w:rsid w:val="00AD093B"/>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8AC"/>
    <w:rsid w:val="00AE4C18"/>
    <w:rsid w:val="00AE517C"/>
    <w:rsid w:val="00AE6554"/>
    <w:rsid w:val="00AE6660"/>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5F5B"/>
    <w:rsid w:val="00B0701E"/>
    <w:rsid w:val="00B070F3"/>
    <w:rsid w:val="00B07E93"/>
    <w:rsid w:val="00B105AD"/>
    <w:rsid w:val="00B10D55"/>
    <w:rsid w:val="00B1463B"/>
    <w:rsid w:val="00B14D9B"/>
    <w:rsid w:val="00B14DE9"/>
    <w:rsid w:val="00B15EDE"/>
    <w:rsid w:val="00B17F8A"/>
    <w:rsid w:val="00B20BBF"/>
    <w:rsid w:val="00B2223B"/>
    <w:rsid w:val="00B223B9"/>
    <w:rsid w:val="00B224F3"/>
    <w:rsid w:val="00B22DF8"/>
    <w:rsid w:val="00B23136"/>
    <w:rsid w:val="00B23A48"/>
    <w:rsid w:val="00B24CBD"/>
    <w:rsid w:val="00B262F7"/>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1E17"/>
    <w:rsid w:val="00B5217C"/>
    <w:rsid w:val="00B52939"/>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350"/>
    <w:rsid w:val="00B67D2F"/>
    <w:rsid w:val="00B7150D"/>
    <w:rsid w:val="00B7217C"/>
    <w:rsid w:val="00B72B8E"/>
    <w:rsid w:val="00B73F34"/>
    <w:rsid w:val="00B73FBB"/>
    <w:rsid w:val="00B74FBA"/>
    <w:rsid w:val="00B7633E"/>
    <w:rsid w:val="00B773FF"/>
    <w:rsid w:val="00B77EA2"/>
    <w:rsid w:val="00B81686"/>
    <w:rsid w:val="00B83055"/>
    <w:rsid w:val="00B86876"/>
    <w:rsid w:val="00B874A3"/>
    <w:rsid w:val="00B87598"/>
    <w:rsid w:val="00B906AA"/>
    <w:rsid w:val="00B924B7"/>
    <w:rsid w:val="00B927C0"/>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4DED"/>
    <w:rsid w:val="00BB56E2"/>
    <w:rsid w:val="00BB58AE"/>
    <w:rsid w:val="00BB6B94"/>
    <w:rsid w:val="00BB71E9"/>
    <w:rsid w:val="00BB75FC"/>
    <w:rsid w:val="00BC0C2B"/>
    <w:rsid w:val="00BC29F7"/>
    <w:rsid w:val="00BC2D15"/>
    <w:rsid w:val="00BC3351"/>
    <w:rsid w:val="00BC4460"/>
    <w:rsid w:val="00BC45CD"/>
    <w:rsid w:val="00BC48B1"/>
    <w:rsid w:val="00BC55C0"/>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D6C26"/>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496"/>
    <w:rsid w:val="00C105A0"/>
    <w:rsid w:val="00C10B0E"/>
    <w:rsid w:val="00C10DC6"/>
    <w:rsid w:val="00C11A4B"/>
    <w:rsid w:val="00C12ADD"/>
    <w:rsid w:val="00C12C7D"/>
    <w:rsid w:val="00C14D1F"/>
    <w:rsid w:val="00C15F53"/>
    <w:rsid w:val="00C16C86"/>
    <w:rsid w:val="00C17442"/>
    <w:rsid w:val="00C174C5"/>
    <w:rsid w:val="00C20DD3"/>
    <w:rsid w:val="00C21220"/>
    <w:rsid w:val="00C2136E"/>
    <w:rsid w:val="00C216CC"/>
    <w:rsid w:val="00C22377"/>
    <w:rsid w:val="00C22D7C"/>
    <w:rsid w:val="00C2328D"/>
    <w:rsid w:val="00C23367"/>
    <w:rsid w:val="00C23566"/>
    <w:rsid w:val="00C236BE"/>
    <w:rsid w:val="00C2461B"/>
    <w:rsid w:val="00C25F56"/>
    <w:rsid w:val="00C26681"/>
    <w:rsid w:val="00C269BA"/>
    <w:rsid w:val="00C31DDE"/>
    <w:rsid w:val="00C32CE6"/>
    <w:rsid w:val="00C34E59"/>
    <w:rsid w:val="00C362B1"/>
    <w:rsid w:val="00C36A1A"/>
    <w:rsid w:val="00C36E56"/>
    <w:rsid w:val="00C40136"/>
    <w:rsid w:val="00C404BB"/>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5E26"/>
    <w:rsid w:val="00C662FA"/>
    <w:rsid w:val="00C664FD"/>
    <w:rsid w:val="00C6667C"/>
    <w:rsid w:val="00C6713F"/>
    <w:rsid w:val="00C707EF"/>
    <w:rsid w:val="00C70AD4"/>
    <w:rsid w:val="00C70F3F"/>
    <w:rsid w:val="00C725AD"/>
    <w:rsid w:val="00C736E6"/>
    <w:rsid w:val="00C73C6C"/>
    <w:rsid w:val="00C75CDD"/>
    <w:rsid w:val="00C7683A"/>
    <w:rsid w:val="00C8021D"/>
    <w:rsid w:val="00C807B6"/>
    <w:rsid w:val="00C80B6B"/>
    <w:rsid w:val="00C8119A"/>
    <w:rsid w:val="00C819D7"/>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A012D"/>
    <w:rsid w:val="00CA1F02"/>
    <w:rsid w:val="00CA3B3D"/>
    <w:rsid w:val="00CA54B6"/>
    <w:rsid w:val="00CA59CD"/>
    <w:rsid w:val="00CA5B05"/>
    <w:rsid w:val="00CA6C90"/>
    <w:rsid w:val="00CA6F2E"/>
    <w:rsid w:val="00CA7F28"/>
    <w:rsid w:val="00CB0501"/>
    <w:rsid w:val="00CB089E"/>
    <w:rsid w:val="00CB0A6C"/>
    <w:rsid w:val="00CB1F21"/>
    <w:rsid w:val="00CB25A6"/>
    <w:rsid w:val="00CB26FE"/>
    <w:rsid w:val="00CB425F"/>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CA1"/>
    <w:rsid w:val="00CE2DE2"/>
    <w:rsid w:val="00CE2EC4"/>
    <w:rsid w:val="00CE2FCC"/>
    <w:rsid w:val="00CE4780"/>
    <w:rsid w:val="00CE526D"/>
    <w:rsid w:val="00CE54C2"/>
    <w:rsid w:val="00CE54C8"/>
    <w:rsid w:val="00CE577C"/>
    <w:rsid w:val="00CE5F26"/>
    <w:rsid w:val="00CF0530"/>
    <w:rsid w:val="00CF098F"/>
    <w:rsid w:val="00CF1119"/>
    <w:rsid w:val="00CF1E44"/>
    <w:rsid w:val="00CF241B"/>
    <w:rsid w:val="00CF280E"/>
    <w:rsid w:val="00CF358D"/>
    <w:rsid w:val="00CF5213"/>
    <w:rsid w:val="00CF7001"/>
    <w:rsid w:val="00CF7048"/>
    <w:rsid w:val="00CF74F3"/>
    <w:rsid w:val="00D00D4C"/>
    <w:rsid w:val="00D01773"/>
    <w:rsid w:val="00D01B6A"/>
    <w:rsid w:val="00D0230E"/>
    <w:rsid w:val="00D04205"/>
    <w:rsid w:val="00D04E42"/>
    <w:rsid w:val="00D04F24"/>
    <w:rsid w:val="00D051AB"/>
    <w:rsid w:val="00D05B15"/>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17B57"/>
    <w:rsid w:val="00D200EC"/>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35FD1"/>
    <w:rsid w:val="00D41FFC"/>
    <w:rsid w:val="00D430CB"/>
    <w:rsid w:val="00D43B6E"/>
    <w:rsid w:val="00D45FEB"/>
    <w:rsid w:val="00D463A0"/>
    <w:rsid w:val="00D474B6"/>
    <w:rsid w:val="00D5240F"/>
    <w:rsid w:val="00D54642"/>
    <w:rsid w:val="00D5747F"/>
    <w:rsid w:val="00D60E8B"/>
    <w:rsid w:val="00D6262A"/>
    <w:rsid w:val="00D62AE4"/>
    <w:rsid w:val="00D63BF5"/>
    <w:rsid w:val="00D65113"/>
    <w:rsid w:val="00D6547D"/>
    <w:rsid w:val="00D65CC4"/>
    <w:rsid w:val="00D6728D"/>
    <w:rsid w:val="00D701D2"/>
    <w:rsid w:val="00D70E42"/>
    <w:rsid w:val="00D7331C"/>
    <w:rsid w:val="00D7337C"/>
    <w:rsid w:val="00D733E9"/>
    <w:rsid w:val="00D74BE2"/>
    <w:rsid w:val="00D7575D"/>
    <w:rsid w:val="00D7577A"/>
    <w:rsid w:val="00D76783"/>
    <w:rsid w:val="00D82F5E"/>
    <w:rsid w:val="00D83BD3"/>
    <w:rsid w:val="00D83F66"/>
    <w:rsid w:val="00D847C4"/>
    <w:rsid w:val="00D8483D"/>
    <w:rsid w:val="00D85AD9"/>
    <w:rsid w:val="00D85EAE"/>
    <w:rsid w:val="00D863C2"/>
    <w:rsid w:val="00D90FF4"/>
    <w:rsid w:val="00D93122"/>
    <w:rsid w:val="00D94101"/>
    <w:rsid w:val="00D95151"/>
    <w:rsid w:val="00D97E81"/>
    <w:rsid w:val="00DA0153"/>
    <w:rsid w:val="00DA0331"/>
    <w:rsid w:val="00DA5026"/>
    <w:rsid w:val="00DA509F"/>
    <w:rsid w:val="00DA7469"/>
    <w:rsid w:val="00DA7D3D"/>
    <w:rsid w:val="00DB06D3"/>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A72"/>
    <w:rsid w:val="00DC6CA9"/>
    <w:rsid w:val="00DC78A5"/>
    <w:rsid w:val="00DD0029"/>
    <w:rsid w:val="00DD0489"/>
    <w:rsid w:val="00DD07FD"/>
    <w:rsid w:val="00DD0ACB"/>
    <w:rsid w:val="00DD0E02"/>
    <w:rsid w:val="00DD0EA5"/>
    <w:rsid w:val="00DD1DA9"/>
    <w:rsid w:val="00DD1DCF"/>
    <w:rsid w:val="00DD2250"/>
    <w:rsid w:val="00DD233F"/>
    <w:rsid w:val="00DD3BEB"/>
    <w:rsid w:val="00DD4985"/>
    <w:rsid w:val="00DD4EF5"/>
    <w:rsid w:val="00DD65A8"/>
    <w:rsid w:val="00DD68D1"/>
    <w:rsid w:val="00DE0D5F"/>
    <w:rsid w:val="00DE2318"/>
    <w:rsid w:val="00DE37B3"/>
    <w:rsid w:val="00DE4F77"/>
    <w:rsid w:val="00DE69DD"/>
    <w:rsid w:val="00DE6A65"/>
    <w:rsid w:val="00DF1108"/>
    <w:rsid w:val="00DF1E8A"/>
    <w:rsid w:val="00DF20AA"/>
    <w:rsid w:val="00DF279F"/>
    <w:rsid w:val="00DF3335"/>
    <w:rsid w:val="00DF5529"/>
    <w:rsid w:val="00DF55B2"/>
    <w:rsid w:val="00DF59A4"/>
    <w:rsid w:val="00DF5AC8"/>
    <w:rsid w:val="00DF5C77"/>
    <w:rsid w:val="00DF5D71"/>
    <w:rsid w:val="00DF6BA9"/>
    <w:rsid w:val="00DF7CB8"/>
    <w:rsid w:val="00DF7DCA"/>
    <w:rsid w:val="00E01933"/>
    <w:rsid w:val="00E02CD1"/>
    <w:rsid w:val="00E02DCE"/>
    <w:rsid w:val="00E034F1"/>
    <w:rsid w:val="00E03641"/>
    <w:rsid w:val="00E0439A"/>
    <w:rsid w:val="00E04CE3"/>
    <w:rsid w:val="00E05014"/>
    <w:rsid w:val="00E054D8"/>
    <w:rsid w:val="00E060DE"/>
    <w:rsid w:val="00E078C5"/>
    <w:rsid w:val="00E07C24"/>
    <w:rsid w:val="00E104A8"/>
    <w:rsid w:val="00E10EF1"/>
    <w:rsid w:val="00E10EFA"/>
    <w:rsid w:val="00E147DB"/>
    <w:rsid w:val="00E16BCE"/>
    <w:rsid w:val="00E172F7"/>
    <w:rsid w:val="00E1747D"/>
    <w:rsid w:val="00E17ED9"/>
    <w:rsid w:val="00E20737"/>
    <w:rsid w:val="00E21CE0"/>
    <w:rsid w:val="00E22C54"/>
    <w:rsid w:val="00E2622B"/>
    <w:rsid w:val="00E26E5A"/>
    <w:rsid w:val="00E2712A"/>
    <w:rsid w:val="00E27937"/>
    <w:rsid w:val="00E30061"/>
    <w:rsid w:val="00E3143B"/>
    <w:rsid w:val="00E32941"/>
    <w:rsid w:val="00E332F6"/>
    <w:rsid w:val="00E33738"/>
    <w:rsid w:val="00E35091"/>
    <w:rsid w:val="00E3529D"/>
    <w:rsid w:val="00E36103"/>
    <w:rsid w:val="00E361D9"/>
    <w:rsid w:val="00E369CA"/>
    <w:rsid w:val="00E3736A"/>
    <w:rsid w:val="00E37688"/>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3D1"/>
    <w:rsid w:val="00E63C00"/>
    <w:rsid w:val="00E65581"/>
    <w:rsid w:val="00E6776D"/>
    <w:rsid w:val="00E70958"/>
    <w:rsid w:val="00E712C4"/>
    <w:rsid w:val="00E71B57"/>
    <w:rsid w:val="00E73AC1"/>
    <w:rsid w:val="00E73FBB"/>
    <w:rsid w:val="00E74183"/>
    <w:rsid w:val="00E74F74"/>
    <w:rsid w:val="00E75AE2"/>
    <w:rsid w:val="00E764C6"/>
    <w:rsid w:val="00E76535"/>
    <w:rsid w:val="00E76B40"/>
    <w:rsid w:val="00E77D12"/>
    <w:rsid w:val="00E77E8A"/>
    <w:rsid w:val="00E82136"/>
    <w:rsid w:val="00E82709"/>
    <w:rsid w:val="00E828EB"/>
    <w:rsid w:val="00E82EF6"/>
    <w:rsid w:val="00E837B4"/>
    <w:rsid w:val="00E84717"/>
    <w:rsid w:val="00E84AF5"/>
    <w:rsid w:val="00E84C08"/>
    <w:rsid w:val="00E84F82"/>
    <w:rsid w:val="00E85C86"/>
    <w:rsid w:val="00E8668A"/>
    <w:rsid w:val="00E8781B"/>
    <w:rsid w:val="00E9069D"/>
    <w:rsid w:val="00E9070E"/>
    <w:rsid w:val="00E90BF6"/>
    <w:rsid w:val="00E920C8"/>
    <w:rsid w:val="00E920DB"/>
    <w:rsid w:val="00E9290E"/>
    <w:rsid w:val="00E92F2C"/>
    <w:rsid w:val="00E9506C"/>
    <w:rsid w:val="00E956C2"/>
    <w:rsid w:val="00E9590B"/>
    <w:rsid w:val="00E96B31"/>
    <w:rsid w:val="00E96E4D"/>
    <w:rsid w:val="00EA0871"/>
    <w:rsid w:val="00EA10BF"/>
    <w:rsid w:val="00EA12D0"/>
    <w:rsid w:val="00EA1534"/>
    <w:rsid w:val="00EA22D8"/>
    <w:rsid w:val="00EA2E64"/>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E6004"/>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50F"/>
    <w:rsid w:val="00F06D30"/>
    <w:rsid w:val="00F06FFD"/>
    <w:rsid w:val="00F102C0"/>
    <w:rsid w:val="00F11FB9"/>
    <w:rsid w:val="00F1300E"/>
    <w:rsid w:val="00F139A3"/>
    <w:rsid w:val="00F144A1"/>
    <w:rsid w:val="00F151DF"/>
    <w:rsid w:val="00F1744A"/>
    <w:rsid w:val="00F177D6"/>
    <w:rsid w:val="00F17EC7"/>
    <w:rsid w:val="00F20204"/>
    <w:rsid w:val="00F21BFD"/>
    <w:rsid w:val="00F21C0E"/>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302F"/>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2FF"/>
    <w:rsid w:val="00F617A0"/>
    <w:rsid w:val="00F61E32"/>
    <w:rsid w:val="00F637CB"/>
    <w:rsid w:val="00F63A44"/>
    <w:rsid w:val="00F6607A"/>
    <w:rsid w:val="00F668C7"/>
    <w:rsid w:val="00F66F62"/>
    <w:rsid w:val="00F675CC"/>
    <w:rsid w:val="00F67965"/>
    <w:rsid w:val="00F7294B"/>
    <w:rsid w:val="00F72D32"/>
    <w:rsid w:val="00F73A8D"/>
    <w:rsid w:val="00F74892"/>
    <w:rsid w:val="00F74A9E"/>
    <w:rsid w:val="00F7519D"/>
    <w:rsid w:val="00F7641D"/>
    <w:rsid w:val="00F76A25"/>
    <w:rsid w:val="00F76D9B"/>
    <w:rsid w:val="00F77570"/>
    <w:rsid w:val="00F777A0"/>
    <w:rsid w:val="00F80B4C"/>
    <w:rsid w:val="00F80FF6"/>
    <w:rsid w:val="00F8418D"/>
    <w:rsid w:val="00F848A5"/>
    <w:rsid w:val="00F85D5F"/>
    <w:rsid w:val="00F85DBB"/>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03"/>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D6B"/>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BC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F0650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character" w:customStyle="1" w:styleId="plainChar">
    <w:name w:val="plain Char"/>
    <w:basedOn w:val="DefaultParagraphFont"/>
    <w:link w:val="plain"/>
    <w:rsid w:val="009A7FF3"/>
    <w:rPr>
      <w:rFonts w:ascii="Times New Roman" w:hAnsi="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F0650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character" w:customStyle="1" w:styleId="plainChar">
    <w:name w:val="plain Char"/>
    <w:basedOn w:val="DefaultParagraphFont"/>
    <w:link w:val="plain"/>
    <w:rsid w:val="009A7FF3"/>
    <w:rPr>
      <w:rFonts w:ascii="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theme" Target="theme/theme1.xml"/><Relationship Id="rId23"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B43F4AA-3B22-47F8-9BAC-EFB0A6A83E86}">
  <ds:schemaRefs>
    <ds:schemaRef ds:uri="http://schemas.openxmlformats.org/officeDocument/2006/bibliography"/>
  </ds:schemaRefs>
</ds:datastoreItem>
</file>

<file path=customXml/itemProps2.xml><?xml version="1.0" encoding="utf-8"?>
<ds:datastoreItem xmlns:ds="http://schemas.openxmlformats.org/officeDocument/2006/customXml" ds:itemID="{75D07980-D060-404A-81F5-CC2B97A0D11C}"/>
</file>

<file path=customXml/itemProps3.xml><?xml version="1.0" encoding="utf-8"?>
<ds:datastoreItem xmlns:ds="http://schemas.openxmlformats.org/officeDocument/2006/customXml" ds:itemID="{9A1928C1-5918-4858-864A-D9B8C2D6C296}"/>
</file>

<file path=customXml/itemProps4.xml><?xml version="1.0" encoding="utf-8"?>
<ds:datastoreItem xmlns:ds="http://schemas.openxmlformats.org/officeDocument/2006/customXml" ds:itemID="{9E7BBC20-CC35-415A-A634-D238A3CCCC27}"/>
</file>

<file path=customXml/itemProps5.xml><?xml version="1.0" encoding="utf-8"?>
<ds:datastoreItem xmlns:ds="http://schemas.openxmlformats.org/officeDocument/2006/customXml" ds:itemID="{9EC70EF8-9842-430C-A4F9-B7A88F44B8E0}"/>
</file>

<file path=docProps/app.xml><?xml version="1.0" encoding="utf-8"?>
<Properties xmlns="http://schemas.openxmlformats.org/officeDocument/2006/extended-properties" xmlns:vt="http://schemas.openxmlformats.org/officeDocument/2006/docPropsVTypes">
  <Template>Normal.dotm</Template>
  <TotalTime>139</TotalTime>
  <Pages>16</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Melinda</dc:creator>
  <cp:lastModifiedBy>No Name</cp:lastModifiedBy>
  <cp:revision>21</cp:revision>
  <cp:lastPrinted>2017-08-07T21:36:00Z</cp:lastPrinted>
  <dcterms:created xsi:type="dcterms:W3CDTF">2017-08-03T19:53:00Z</dcterms:created>
  <dcterms:modified xsi:type="dcterms:W3CDTF">2017-08-07T23:13:00Z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