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4C828" w14:textId="77777777" w:rsidR="00306D40" w:rsidRDefault="00306D40" w:rsidP="001E642E">
      <w:pPr>
        <w:spacing w:line="240" w:lineRule="auto"/>
      </w:pPr>
    </w:p>
    <w:p w14:paraId="0D44C829" w14:textId="77777777" w:rsidR="00306D40" w:rsidRDefault="00306D40" w:rsidP="001E642E">
      <w:pPr>
        <w:spacing w:line="240" w:lineRule="auto"/>
      </w:pPr>
    </w:p>
    <w:p w14:paraId="0D44C82A" w14:textId="77777777" w:rsidR="00F37D5E" w:rsidRDefault="00F37D5E" w:rsidP="001E642E">
      <w:pPr>
        <w:spacing w:line="240" w:lineRule="auto"/>
      </w:pPr>
    </w:p>
    <w:p w14:paraId="0D44C82B" w14:textId="77777777" w:rsidR="00306D40" w:rsidRPr="006434A6" w:rsidRDefault="00306D40" w:rsidP="001E642E">
      <w:pPr>
        <w:spacing w:line="240" w:lineRule="auto"/>
        <w:jc w:val="center"/>
        <w:rPr>
          <w:b/>
        </w:rPr>
      </w:pPr>
      <w:r w:rsidRPr="006434A6">
        <w:rPr>
          <w:b/>
        </w:rPr>
        <w:t>BEFORE THE WASHINGTON UTILITIES AND TRANSPORTATION COMMISSION</w:t>
      </w:r>
    </w:p>
    <w:p w14:paraId="0D44C82C" w14:textId="77777777" w:rsidR="00306D40" w:rsidRDefault="00306D40" w:rsidP="001E642E">
      <w:pPr>
        <w:spacing w:line="240" w:lineRule="auto"/>
      </w:pPr>
    </w:p>
    <w:p w14:paraId="0D44C82D" w14:textId="77777777" w:rsidR="00306D40" w:rsidRDefault="00306D40" w:rsidP="001E642E">
      <w:pPr>
        <w:spacing w:line="240" w:lineRule="auto"/>
      </w:pPr>
    </w:p>
    <w:tbl>
      <w:tblPr>
        <w:tblStyle w:val="TableGrid"/>
        <w:tblW w:w="0" w:type="auto"/>
        <w:tblLook w:val="04A0" w:firstRow="1" w:lastRow="0" w:firstColumn="1" w:lastColumn="0" w:noHBand="0" w:noVBand="1"/>
      </w:tblPr>
      <w:tblGrid>
        <w:gridCol w:w="4675"/>
        <w:gridCol w:w="4685"/>
      </w:tblGrid>
      <w:tr w:rsidR="00161713" w14:paraId="0D44C83C" w14:textId="77777777" w:rsidTr="00161713">
        <w:tc>
          <w:tcPr>
            <w:tcW w:w="4788" w:type="dxa"/>
            <w:tcBorders>
              <w:top w:val="nil"/>
              <w:left w:val="nil"/>
              <w:right w:val="single" w:sz="4" w:space="0" w:color="auto"/>
            </w:tcBorders>
          </w:tcPr>
          <w:p w14:paraId="0D44C82E" w14:textId="77777777" w:rsidR="00161713" w:rsidRDefault="00854E92" w:rsidP="001E642E">
            <w:pPr>
              <w:spacing w:line="240" w:lineRule="auto"/>
            </w:pPr>
            <w:r>
              <w:t>WASHINGTON UTILITIES AND TRANSPORTATION COMMISION,</w:t>
            </w:r>
          </w:p>
          <w:p w14:paraId="0D44C82F" w14:textId="77777777" w:rsidR="00854E92" w:rsidRDefault="00854E92" w:rsidP="001E642E">
            <w:pPr>
              <w:spacing w:line="240" w:lineRule="auto"/>
            </w:pPr>
          </w:p>
          <w:p w14:paraId="0D44C830" w14:textId="77777777" w:rsidR="00854E92" w:rsidRDefault="00854E92" w:rsidP="001E642E">
            <w:pPr>
              <w:spacing w:line="240" w:lineRule="auto"/>
            </w:pPr>
            <w:r>
              <w:tab/>
            </w:r>
            <w:r>
              <w:tab/>
            </w:r>
            <w:r>
              <w:tab/>
              <w:t>Complainant,</w:t>
            </w:r>
          </w:p>
          <w:p w14:paraId="0D44C831" w14:textId="77777777" w:rsidR="00854E92" w:rsidRDefault="00854E92" w:rsidP="001E642E">
            <w:pPr>
              <w:spacing w:line="240" w:lineRule="auto"/>
            </w:pPr>
          </w:p>
          <w:p w14:paraId="0D44C832" w14:textId="77777777" w:rsidR="00854E92" w:rsidRDefault="00854E92" w:rsidP="001E642E">
            <w:pPr>
              <w:spacing w:line="240" w:lineRule="auto"/>
            </w:pPr>
            <w:r>
              <w:t>v.</w:t>
            </w:r>
            <w:bookmarkStart w:id="0" w:name="_GoBack"/>
            <w:bookmarkEnd w:id="0"/>
          </w:p>
          <w:p w14:paraId="0D44C833" w14:textId="77777777" w:rsidR="00854E92" w:rsidRDefault="00854E92" w:rsidP="001E642E">
            <w:pPr>
              <w:spacing w:line="240" w:lineRule="auto"/>
            </w:pPr>
          </w:p>
          <w:p w14:paraId="0D44C834" w14:textId="77777777" w:rsidR="00854E92" w:rsidRDefault="00854E92" w:rsidP="001E642E">
            <w:pPr>
              <w:spacing w:line="240" w:lineRule="auto"/>
            </w:pPr>
            <w:r>
              <w:t>QWEST CORPORATION d/b/a CENTURYLINK QC,</w:t>
            </w:r>
          </w:p>
          <w:p w14:paraId="0D44C835" w14:textId="77777777" w:rsidR="00854E92" w:rsidRDefault="00854E92" w:rsidP="001E642E">
            <w:pPr>
              <w:spacing w:line="240" w:lineRule="auto"/>
            </w:pPr>
          </w:p>
          <w:p w14:paraId="0D44C836" w14:textId="77777777" w:rsidR="00854E92" w:rsidRDefault="00854E92" w:rsidP="001E642E">
            <w:pPr>
              <w:spacing w:line="240" w:lineRule="auto"/>
            </w:pPr>
            <w:r>
              <w:tab/>
            </w:r>
            <w:r>
              <w:tab/>
            </w:r>
            <w:r>
              <w:tab/>
              <w:t>Respondent</w:t>
            </w:r>
          </w:p>
        </w:tc>
        <w:tc>
          <w:tcPr>
            <w:tcW w:w="4788" w:type="dxa"/>
            <w:tcBorders>
              <w:top w:val="nil"/>
              <w:left w:val="single" w:sz="4" w:space="0" w:color="auto"/>
              <w:bottom w:val="nil"/>
              <w:right w:val="nil"/>
            </w:tcBorders>
          </w:tcPr>
          <w:p w14:paraId="0D44C837" w14:textId="77777777" w:rsidR="00161713" w:rsidRDefault="00161713" w:rsidP="001E642E">
            <w:pPr>
              <w:spacing w:line="240" w:lineRule="auto"/>
              <w:ind w:left="432"/>
            </w:pPr>
          </w:p>
          <w:p w14:paraId="0D44C838" w14:textId="77777777" w:rsidR="00161713" w:rsidRPr="00161713" w:rsidRDefault="00161713" w:rsidP="001E642E">
            <w:pPr>
              <w:spacing w:line="240" w:lineRule="auto"/>
              <w:ind w:left="432"/>
            </w:pPr>
            <w:r w:rsidRPr="00161713">
              <w:t xml:space="preserve">DOCKET NO. </w:t>
            </w:r>
            <w:r w:rsidR="00854E92">
              <w:t>UT-140597</w:t>
            </w:r>
          </w:p>
          <w:p w14:paraId="0D44C839" w14:textId="77777777" w:rsidR="00161713" w:rsidRPr="00161713" w:rsidRDefault="00161713" w:rsidP="001E642E">
            <w:pPr>
              <w:spacing w:line="240" w:lineRule="auto"/>
              <w:ind w:left="432"/>
            </w:pPr>
          </w:p>
          <w:p w14:paraId="0D44C83A" w14:textId="77777777" w:rsidR="00161713" w:rsidRPr="00161713" w:rsidRDefault="00854E92" w:rsidP="001E642E">
            <w:pPr>
              <w:spacing w:line="240" w:lineRule="auto"/>
              <w:ind w:left="432"/>
            </w:pPr>
            <w:r>
              <w:t>CENTURYLINK’S RESPONSE TO PUBLIC COUNSEL’S MOTION FOR OPPORTUNITY TO FILE CLOSING BRIEF</w:t>
            </w:r>
          </w:p>
          <w:p w14:paraId="0D44C83B" w14:textId="77777777" w:rsidR="00161713" w:rsidRDefault="00161713" w:rsidP="001E642E">
            <w:pPr>
              <w:spacing w:line="240" w:lineRule="auto"/>
              <w:ind w:left="432"/>
            </w:pPr>
          </w:p>
        </w:tc>
      </w:tr>
    </w:tbl>
    <w:p w14:paraId="0D44C83D" w14:textId="77777777" w:rsidR="00306D40" w:rsidRDefault="00306D40" w:rsidP="00306D40"/>
    <w:p w14:paraId="0D44C83E" w14:textId="77777777" w:rsidR="00F37D5E" w:rsidRDefault="00854E92" w:rsidP="00D54D62">
      <w:pPr>
        <w:pStyle w:val="ListParagraph"/>
        <w:numPr>
          <w:ilvl w:val="0"/>
          <w:numId w:val="2"/>
        </w:numPr>
        <w:spacing w:before="120"/>
        <w:ind w:hanging="720"/>
      </w:pPr>
      <w:r>
        <w:t xml:space="preserve">On December 30, 2015, Public Counsel filed a motion asking the Commission to allow 20-page briefs at the conclusion the hearing in this matter.  Staff has responded to that motion, stating that briefs are unnecessary because there is a single simple issue in this case – the amount of the penalty.  </w:t>
      </w:r>
    </w:p>
    <w:p w14:paraId="0D44C83F" w14:textId="77777777" w:rsidR="00AC1873" w:rsidRDefault="00F37D5E" w:rsidP="00D54D62">
      <w:pPr>
        <w:pStyle w:val="ListParagraph"/>
        <w:numPr>
          <w:ilvl w:val="0"/>
          <w:numId w:val="2"/>
        </w:numPr>
        <w:spacing w:before="120"/>
        <w:ind w:hanging="720"/>
      </w:pPr>
      <w:r>
        <w:t>I</w:t>
      </w:r>
      <w:r w:rsidR="00854E92">
        <w:t xml:space="preserve">t is the Commissioners who </w:t>
      </w:r>
      <w:r>
        <w:t xml:space="preserve">are best able to determine </w:t>
      </w:r>
      <w:r w:rsidR="00854E92">
        <w:t>whether briefs would be helpful in their decision-making process.  Thus, CenturyLink recommends discussing this issue after the Commissioners have heard the evidence, at the conclusion the hearings on January 12, 2016</w:t>
      </w:r>
    </w:p>
    <w:p w14:paraId="0D44C840" w14:textId="77777777" w:rsidR="00306D40" w:rsidRDefault="00306D40" w:rsidP="00D54D62">
      <w:pPr>
        <w:spacing w:before="120"/>
      </w:pPr>
      <w:r>
        <w:tab/>
        <w:t xml:space="preserve">Respectfully submitted this </w:t>
      </w:r>
      <w:r w:rsidR="00AC1873">
        <w:rPr>
          <w:u w:val="single"/>
        </w:rPr>
        <w:tab/>
      </w:r>
      <w:r w:rsidR="00854E92">
        <w:rPr>
          <w:u w:val="single"/>
        </w:rPr>
        <w:t xml:space="preserve"> 6</w:t>
      </w:r>
      <w:r w:rsidR="00854E92" w:rsidRPr="00854E92">
        <w:rPr>
          <w:u w:val="single"/>
          <w:vertAlign w:val="superscript"/>
        </w:rPr>
        <w:t>th</w:t>
      </w:r>
      <w:r w:rsidR="00854E92">
        <w:rPr>
          <w:u w:val="single"/>
        </w:rPr>
        <w:t xml:space="preserve"> </w:t>
      </w:r>
      <w:r w:rsidR="00AC1873">
        <w:rPr>
          <w:u w:val="single"/>
        </w:rPr>
        <w:tab/>
      </w:r>
      <w:r>
        <w:t xml:space="preserve"> day of</w:t>
      </w:r>
      <w:r w:rsidR="00AC1873">
        <w:t xml:space="preserve"> </w:t>
      </w:r>
      <w:r w:rsidR="007D110D">
        <w:fldChar w:fldCharType="begin"/>
      </w:r>
      <w:r w:rsidR="007D110D">
        <w:instrText xml:space="preserve"> DATE  \@ "MMMM yyyy"  \* MERGEFORMAT </w:instrText>
      </w:r>
      <w:r w:rsidR="007D110D">
        <w:fldChar w:fldCharType="separate"/>
      </w:r>
      <w:r w:rsidR="00574D7A">
        <w:rPr>
          <w:noProof/>
        </w:rPr>
        <w:t>January 2016</w:t>
      </w:r>
      <w:r w:rsidR="007D110D">
        <w:fldChar w:fldCharType="end"/>
      </w:r>
      <w:r>
        <w:t>.</w:t>
      </w:r>
    </w:p>
    <w:p w14:paraId="0D44C841" w14:textId="77777777" w:rsidR="00DC00F9" w:rsidRDefault="00DC00F9" w:rsidP="001E642E">
      <w:pPr>
        <w:spacing w:line="240" w:lineRule="auto"/>
      </w:pPr>
    </w:p>
    <w:p w14:paraId="0D44C842" w14:textId="77777777" w:rsidR="00306D40" w:rsidRDefault="00DC00F9" w:rsidP="001E642E">
      <w:pPr>
        <w:spacing w:line="240" w:lineRule="auto"/>
        <w:ind w:left="4320"/>
      </w:pPr>
      <w:r>
        <w:t>CENTURYLINK</w:t>
      </w:r>
    </w:p>
    <w:p w14:paraId="0D44C843" w14:textId="77777777" w:rsidR="00306D40" w:rsidRDefault="00306D40" w:rsidP="001E642E">
      <w:pPr>
        <w:spacing w:line="240" w:lineRule="auto"/>
        <w:ind w:left="4320"/>
      </w:pPr>
    </w:p>
    <w:p w14:paraId="0D44C844" w14:textId="77777777" w:rsidR="00DC00F9" w:rsidRDefault="00DC00F9" w:rsidP="001E642E">
      <w:pPr>
        <w:spacing w:line="240" w:lineRule="auto"/>
        <w:ind w:left="4320"/>
      </w:pPr>
    </w:p>
    <w:p w14:paraId="0D44C845" w14:textId="77777777" w:rsidR="00DC00F9" w:rsidRDefault="00DC00F9" w:rsidP="001E642E">
      <w:pPr>
        <w:spacing w:line="240" w:lineRule="auto"/>
        <w:ind w:left="4320"/>
      </w:pPr>
    </w:p>
    <w:p w14:paraId="0D44C846" w14:textId="77777777" w:rsidR="00DC00F9" w:rsidRDefault="00DC00F9" w:rsidP="001E642E">
      <w:pPr>
        <w:tabs>
          <w:tab w:val="right" w:pos="9090"/>
        </w:tabs>
        <w:spacing w:line="240" w:lineRule="auto"/>
        <w:ind w:left="4320"/>
      </w:pPr>
      <w:r>
        <w:rPr>
          <w:u w:val="single"/>
        </w:rPr>
        <w:tab/>
      </w:r>
    </w:p>
    <w:p w14:paraId="0D44C847" w14:textId="77777777" w:rsidR="00306D40" w:rsidRDefault="00306D40" w:rsidP="001E642E">
      <w:pPr>
        <w:spacing w:line="240" w:lineRule="auto"/>
        <w:ind w:left="4320"/>
      </w:pPr>
      <w:r>
        <w:t>Lisa A. Anderl (WSBA # 13236)</w:t>
      </w:r>
    </w:p>
    <w:p w14:paraId="0D44C848" w14:textId="77777777" w:rsidR="00306D40" w:rsidRDefault="00540F7C" w:rsidP="001E642E">
      <w:pPr>
        <w:spacing w:line="240" w:lineRule="auto"/>
        <w:ind w:left="4320"/>
      </w:pPr>
      <w:r>
        <w:t>Senior Associate General Counsel</w:t>
      </w:r>
    </w:p>
    <w:p w14:paraId="0D44C849" w14:textId="77777777" w:rsidR="00306D40" w:rsidRDefault="00FE4063" w:rsidP="001E642E">
      <w:pPr>
        <w:spacing w:line="240" w:lineRule="auto"/>
        <w:ind w:left="4320"/>
      </w:pPr>
      <w:r>
        <w:t>1600 – 7th Ave., R</w:t>
      </w:r>
      <w:r w:rsidR="00306D40">
        <w:t>oom 1506</w:t>
      </w:r>
    </w:p>
    <w:p w14:paraId="0D44C84A" w14:textId="77777777" w:rsidR="00306D40" w:rsidRDefault="00306D40" w:rsidP="001E642E">
      <w:pPr>
        <w:spacing w:line="240" w:lineRule="auto"/>
        <w:ind w:left="4320"/>
      </w:pPr>
      <w:r>
        <w:t>Seattle, WA 98191</w:t>
      </w:r>
    </w:p>
    <w:p w14:paraId="0D44C84B" w14:textId="77777777" w:rsidR="008F1DC5" w:rsidRDefault="00574D7A" w:rsidP="001E642E">
      <w:pPr>
        <w:spacing w:line="240" w:lineRule="auto"/>
        <w:ind w:left="4320"/>
      </w:pPr>
      <w:hyperlink r:id="rId11" w:history="1">
        <w:r w:rsidR="00DC00F9" w:rsidRPr="00CC001F">
          <w:rPr>
            <w:rStyle w:val="Hyperlink"/>
          </w:rPr>
          <w:t>lisa.anderl@centurylink.com</w:t>
        </w:r>
      </w:hyperlink>
      <w:r w:rsidR="00DC00F9">
        <w:t xml:space="preserve"> </w:t>
      </w:r>
    </w:p>
    <w:sectPr w:rsidR="008F1DC5" w:rsidSect="00E16AA9">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C84E" w14:textId="77777777" w:rsidR="00F37D5E" w:rsidRDefault="00F37D5E" w:rsidP="00306D40">
      <w:r>
        <w:separator/>
      </w:r>
    </w:p>
  </w:endnote>
  <w:endnote w:type="continuationSeparator" w:id="0">
    <w:p w14:paraId="0D44C84F" w14:textId="77777777" w:rsidR="00F37D5E" w:rsidRDefault="00F37D5E" w:rsidP="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C850" w14:textId="06AF35F3" w:rsidR="00F37D5E" w:rsidRDefault="00574D7A" w:rsidP="00E16AA9">
    <w:pPr>
      <w:pStyle w:val="Footer"/>
      <w:spacing w:line="240" w:lineRule="auto"/>
      <w:rPr>
        <w:smallCaps/>
        <w:sz w:val="22"/>
      </w:rPr>
    </w:pPr>
    <w:r>
      <w:rPr>
        <w:smallCaps/>
        <w:noProof/>
        <w:sz w:val="22"/>
      </w:rPr>
      <mc:AlternateContent>
        <mc:Choice Requires="wps">
          <w:drawing>
            <wp:anchor distT="0" distB="0" distL="114300" distR="114300" simplePos="0" relativeHeight="251658240" behindDoc="0" locked="0" layoutInCell="1" allowOverlap="1" wp14:anchorId="0D44C853" wp14:editId="7FA20BE4">
              <wp:simplePos x="0" y="0"/>
              <wp:positionH relativeFrom="column">
                <wp:posOffset>4922520</wp:posOffset>
              </wp:positionH>
              <wp:positionV relativeFrom="paragraph">
                <wp:posOffset>40005</wp:posOffset>
              </wp:positionV>
              <wp:extent cx="1607820" cy="6096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4C854" w14:textId="77777777" w:rsidR="00F37D5E" w:rsidRPr="00BD7D1D" w:rsidRDefault="00F37D5E" w:rsidP="0044142C">
                          <w:pPr>
                            <w:spacing w:line="240" w:lineRule="auto"/>
                            <w:rPr>
                              <w:sz w:val="16"/>
                            </w:rPr>
                          </w:pPr>
                          <w:r w:rsidRPr="00BD7D1D">
                            <w:rPr>
                              <w:sz w:val="16"/>
                            </w:rPr>
                            <w:t>CenturyLink</w:t>
                          </w:r>
                        </w:p>
                        <w:p w14:paraId="0D44C855" w14:textId="77777777" w:rsidR="00F37D5E" w:rsidRPr="00BD7D1D" w:rsidRDefault="00F37D5E"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14:paraId="0D44C856" w14:textId="77777777" w:rsidR="00F37D5E" w:rsidRPr="00BD7D1D" w:rsidRDefault="00F37D5E" w:rsidP="0044142C">
                          <w:pPr>
                            <w:spacing w:line="240" w:lineRule="auto"/>
                            <w:rPr>
                              <w:sz w:val="16"/>
                            </w:rPr>
                          </w:pPr>
                          <w:r w:rsidRPr="00BD7D1D">
                            <w:rPr>
                              <w:sz w:val="16"/>
                            </w:rPr>
                            <w:t>Seattle, WA  98191</w:t>
                          </w:r>
                        </w:p>
                        <w:p w14:paraId="0D44C857" w14:textId="77777777" w:rsidR="00F37D5E" w:rsidRPr="00BD7D1D" w:rsidRDefault="00F37D5E" w:rsidP="0044142C">
                          <w:pPr>
                            <w:spacing w:line="240" w:lineRule="auto"/>
                            <w:rPr>
                              <w:sz w:val="16"/>
                            </w:rPr>
                          </w:pPr>
                          <w:r w:rsidRPr="00BD7D1D">
                            <w:rPr>
                              <w:sz w:val="16"/>
                            </w:rPr>
                            <w:t>Telephone:  (206) 398-2500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C853" id="_x0000_t202" coordsize="21600,21600" o:spt="202" path="m,l,21600r21600,l21600,xe">
              <v:stroke joinstyle="miter"/>
              <v:path gradientshapeok="t" o:connecttype="rect"/>
            </v:shapetype>
            <v:shape id="Text Box 2" o:spid="_x0000_s1026" type="#_x0000_t202" style="position:absolute;margin-left:387.6pt;margin-top:3.15pt;width:126.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8pgg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" stroked="f">
              <v:textbox>
                <w:txbxContent>
                  <w:p w14:paraId="0D44C854" w14:textId="77777777" w:rsidR="00F37D5E" w:rsidRPr="00BD7D1D" w:rsidRDefault="00F37D5E" w:rsidP="0044142C">
                    <w:pPr>
                      <w:spacing w:line="240" w:lineRule="auto"/>
                      <w:rPr>
                        <w:sz w:val="16"/>
                      </w:rPr>
                    </w:pPr>
                    <w:r w:rsidRPr="00BD7D1D">
                      <w:rPr>
                        <w:sz w:val="16"/>
                      </w:rPr>
                      <w:t>CenturyLink</w:t>
                    </w:r>
                  </w:p>
                  <w:p w14:paraId="0D44C855" w14:textId="77777777" w:rsidR="00F37D5E" w:rsidRPr="00BD7D1D" w:rsidRDefault="00F37D5E"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14:paraId="0D44C856" w14:textId="77777777" w:rsidR="00F37D5E" w:rsidRPr="00BD7D1D" w:rsidRDefault="00F37D5E" w:rsidP="0044142C">
                    <w:pPr>
                      <w:spacing w:line="240" w:lineRule="auto"/>
                      <w:rPr>
                        <w:sz w:val="16"/>
                      </w:rPr>
                    </w:pPr>
                    <w:r w:rsidRPr="00BD7D1D">
                      <w:rPr>
                        <w:sz w:val="16"/>
                      </w:rPr>
                      <w:t>Seattle, WA  98191</w:t>
                    </w:r>
                  </w:p>
                  <w:p w14:paraId="0D44C857" w14:textId="77777777" w:rsidR="00F37D5E" w:rsidRPr="00BD7D1D" w:rsidRDefault="00F37D5E" w:rsidP="0044142C">
                    <w:pPr>
                      <w:spacing w:line="240" w:lineRule="auto"/>
                      <w:rPr>
                        <w:sz w:val="16"/>
                      </w:rPr>
                    </w:pPr>
                    <w:r w:rsidRPr="00BD7D1D">
                      <w:rPr>
                        <w:sz w:val="16"/>
                      </w:rPr>
                      <w:t>Telephone:  (206) 398-2500</w:t>
                    </w:r>
                  </w:p>
                </w:txbxContent>
              </v:textbox>
            </v:shape>
          </w:pict>
        </mc:Fallback>
      </mc:AlternateContent>
    </w:r>
    <w:r w:rsidR="00F37D5E">
      <w:rPr>
        <w:smallCaps/>
        <w:sz w:val="22"/>
      </w:rPr>
      <w:t xml:space="preserve">CenturyLink’s Response to Public Counsel’s </w:t>
    </w:r>
  </w:p>
  <w:p w14:paraId="0D44C851" w14:textId="77777777" w:rsidR="00F37D5E" w:rsidRDefault="00F37D5E" w:rsidP="00E16AA9">
    <w:pPr>
      <w:pStyle w:val="Footer"/>
      <w:spacing w:line="240" w:lineRule="auto"/>
      <w:rPr>
        <w:smallCaps/>
        <w:sz w:val="22"/>
      </w:rPr>
    </w:pPr>
    <w:r>
      <w:rPr>
        <w:smallCaps/>
        <w:sz w:val="22"/>
      </w:rPr>
      <w:t>Motion for Opportunity to file closing Brief</w:t>
    </w:r>
  </w:p>
  <w:p w14:paraId="0D44C852" w14:textId="77777777" w:rsidR="00F37D5E" w:rsidRPr="001E642E" w:rsidRDefault="00F37D5E" w:rsidP="00E16AA9">
    <w:pPr>
      <w:pStyle w:val="Footer"/>
      <w:spacing w:line="240" w:lineRule="auto"/>
      <w:rPr>
        <w:sz w:val="22"/>
      </w:rPr>
    </w:pPr>
    <w:r w:rsidRPr="001E642E">
      <w:rPr>
        <w:sz w:val="22"/>
      </w:rPr>
      <w:t xml:space="preserve">Page </w:t>
    </w:r>
    <w:r w:rsidRPr="001E642E">
      <w:rPr>
        <w:sz w:val="22"/>
      </w:rPr>
      <w:fldChar w:fldCharType="begin"/>
    </w:r>
    <w:r w:rsidRPr="001E642E">
      <w:rPr>
        <w:sz w:val="22"/>
      </w:rPr>
      <w:instrText xml:space="preserve"> PAGE   \* MERGEFORMAT </w:instrText>
    </w:r>
    <w:r w:rsidRPr="001E642E">
      <w:rPr>
        <w:sz w:val="22"/>
      </w:rPr>
      <w:fldChar w:fldCharType="separate"/>
    </w:r>
    <w:r w:rsidR="00574D7A">
      <w:rPr>
        <w:noProof/>
        <w:sz w:val="22"/>
      </w:rPr>
      <w:t>1</w:t>
    </w:r>
    <w:r w:rsidRPr="001E642E">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4C84C" w14:textId="77777777" w:rsidR="00F37D5E" w:rsidRDefault="00F37D5E" w:rsidP="00306D40">
      <w:r>
        <w:separator/>
      </w:r>
    </w:p>
  </w:footnote>
  <w:footnote w:type="continuationSeparator" w:id="0">
    <w:p w14:paraId="0D44C84D" w14:textId="77777777" w:rsidR="00F37D5E" w:rsidRDefault="00F37D5E" w:rsidP="0030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1" w15:restartNumberingAfterBreak="0">
    <w:nsid w:val="3DAF3261"/>
    <w:multiLevelType w:val="hybridMultilevel"/>
    <w:tmpl w:val="1D9C36CC"/>
    <w:lvl w:ilvl="0" w:tplc="7034FB6A">
      <w:start w:val="1"/>
      <w:numFmt w:val="decimal"/>
      <w:lvlText w:val="%1"/>
      <w:lvlJc w:val="left"/>
      <w:pPr>
        <w:ind w:left="720" w:hanging="360"/>
      </w:pPr>
      <w:rPr>
        <w:rFonts w:ascii="Times New Roman" w:hAnsi="Times New Roman" w:hint="default"/>
        <w:b w:val="0"/>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0"/>
    <w:rsid w:val="00030E08"/>
    <w:rsid w:val="00037609"/>
    <w:rsid w:val="0009048B"/>
    <w:rsid w:val="000C7370"/>
    <w:rsid w:val="00126148"/>
    <w:rsid w:val="00151EF5"/>
    <w:rsid w:val="00152DFC"/>
    <w:rsid w:val="00161713"/>
    <w:rsid w:val="00171DAE"/>
    <w:rsid w:val="001B235A"/>
    <w:rsid w:val="001C724A"/>
    <w:rsid w:val="001E642E"/>
    <w:rsid w:val="001F2A69"/>
    <w:rsid w:val="0022234F"/>
    <w:rsid w:val="002731D6"/>
    <w:rsid w:val="00273C96"/>
    <w:rsid w:val="00294DBE"/>
    <w:rsid w:val="002A7A2B"/>
    <w:rsid w:val="002C1C42"/>
    <w:rsid w:val="002E266E"/>
    <w:rsid w:val="003044C2"/>
    <w:rsid w:val="00306D40"/>
    <w:rsid w:val="00313154"/>
    <w:rsid w:val="00341B70"/>
    <w:rsid w:val="00343974"/>
    <w:rsid w:val="00370A3A"/>
    <w:rsid w:val="00376976"/>
    <w:rsid w:val="0038749C"/>
    <w:rsid w:val="0039133C"/>
    <w:rsid w:val="00397F75"/>
    <w:rsid w:val="003A12A7"/>
    <w:rsid w:val="003B2438"/>
    <w:rsid w:val="003C12A8"/>
    <w:rsid w:val="003E62C2"/>
    <w:rsid w:val="00414101"/>
    <w:rsid w:val="0042598E"/>
    <w:rsid w:val="0044142C"/>
    <w:rsid w:val="00441C29"/>
    <w:rsid w:val="00442496"/>
    <w:rsid w:val="0044788A"/>
    <w:rsid w:val="004538A6"/>
    <w:rsid w:val="00464F62"/>
    <w:rsid w:val="004901A2"/>
    <w:rsid w:val="0049470E"/>
    <w:rsid w:val="00495599"/>
    <w:rsid w:val="004A5103"/>
    <w:rsid w:val="004B4D3B"/>
    <w:rsid w:val="004C4E55"/>
    <w:rsid w:val="004C6D19"/>
    <w:rsid w:val="004E5DA4"/>
    <w:rsid w:val="00533CFF"/>
    <w:rsid w:val="005379B3"/>
    <w:rsid w:val="00540F7C"/>
    <w:rsid w:val="00561D5E"/>
    <w:rsid w:val="00574D7A"/>
    <w:rsid w:val="005C04A7"/>
    <w:rsid w:val="005C1203"/>
    <w:rsid w:val="006434A6"/>
    <w:rsid w:val="006616AE"/>
    <w:rsid w:val="00680A16"/>
    <w:rsid w:val="00695088"/>
    <w:rsid w:val="006B5A32"/>
    <w:rsid w:val="006B5E55"/>
    <w:rsid w:val="006C4DDF"/>
    <w:rsid w:val="006E110F"/>
    <w:rsid w:val="006F0367"/>
    <w:rsid w:val="006F10CB"/>
    <w:rsid w:val="00700E11"/>
    <w:rsid w:val="007200B7"/>
    <w:rsid w:val="0072272A"/>
    <w:rsid w:val="00726AA5"/>
    <w:rsid w:val="0073677A"/>
    <w:rsid w:val="007C76C3"/>
    <w:rsid w:val="007D110D"/>
    <w:rsid w:val="007D3843"/>
    <w:rsid w:val="007F1509"/>
    <w:rsid w:val="007F3233"/>
    <w:rsid w:val="00854E92"/>
    <w:rsid w:val="00865F1B"/>
    <w:rsid w:val="00880C5F"/>
    <w:rsid w:val="008E1452"/>
    <w:rsid w:val="008F1DC5"/>
    <w:rsid w:val="00925241"/>
    <w:rsid w:val="00937BD8"/>
    <w:rsid w:val="00943BF5"/>
    <w:rsid w:val="0095321F"/>
    <w:rsid w:val="00960C2F"/>
    <w:rsid w:val="009937AA"/>
    <w:rsid w:val="00993CD9"/>
    <w:rsid w:val="009A56BC"/>
    <w:rsid w:val="009A5E91"/>
    <w:rsid w:val="009B471E"/>
    <w:rsid w:val="009B5B17"/>
    <w:rsid w:val="009D60B6"/>
    <w:rsid w:val="009E40CC"/>
    <w:rsid w:val="009F45DC"/>
    <w:rsid w:val="009F7DF5"/>
    <w:rsid w:val="00A00CB6"/>
    <w:rsid w:val="00A05774"/>
    <w:rsid w:val="00A07FF5"/>
    <w:rsid w:val="00A921B1"/>
    <w:rsid w:val="00A97B81"/>
    <w:rsid w:val="00AB55D7"/>
    <w:rsid w:val="00AC1873"/>
    <w:rsid w:val="00AC4C96"/>
    <w:rsid w:val="00AC52B4"/>
    <w:rsid w:val="00AC5328"/>
    <w:rsid w:val="00AD09B1"/>
    <w:rsid w:val="00AD2E67"/>
    <w:rsid w:val="00AD43CE"/>
    <w:rsid w:val="00AE5128"/>
    <w:rsid w:val="00AF3AD9"/>
    <w:rsid w:val="00B05CE7"/>
    <w:rsid w:val="00B07C75"/>
    <w:rsid w:val="00B10B1E"/>
    <w:rsid w:val="00B31B5A"/>
    <w:rsid w:val="00B42874"/>
    <w:rsid w:val="00B47B0D"/>
    <w:rsid w:val="00B517DA"/>
    <w:rsid w:val="00B6458B"/>
    <w:rsid w:val="00B730E6"/>
    <w:rsid w:val="00B91ED1"/>
    <w:rsid w:val="00BA0901"/>
    <w:rsid w:val="00BB2619"/>
    <w:rsid w:val="00BC1A04"/>
    <w:rsid w:val="00BD7D1D"/>
    <w:rsid w:val="00BE3DDD"/>
    <w:rsid w:val="00BE6B22"/>
    <w:rsid w:val="00BF3017"/>
    <w:rsid w:val="00BF330D"/>
    <w:rsid w:val="00BF4B90"/>
    <w:rsid w:val="00BF5834"/>
    <w:rsid w:val="00BF7CC9"/>
    <w:rsid w:val="00C07C96"/>
    <w:rsid w:val="00C16288"/>
    <w:rsid w:val="00C1730E"/>
    <w:rsid w:val="00C26E7C"/>
    <w:rsid w:val="00C53A81"/>
    <w:rsid w:val="00C70CBD"/>
    <w:rsid w:val="00C73374"/>
    <w:rsid w:val="00C9616C"/>
    <w:rsid w:val="00CC01B6"/>
    <w:rsid w:val="00CC7402"/>
    <w:rsid w:val="00CE5564"/>
    <w:rsid w:val="00CF27AA"/>
    <w:rsid w:val="00D2480F"/>
    <w:rsid w:val="00D5373E"/>
    <w:rsid w:val="00D54D62"/>
    <w:rsid w:val="00D63582"/>
    <w:rsid w:val="00D80439"/>
    <w:rsid w:val="00D85D88"/>
    <w:rsid w:val="00D94400"/>
    <w:rsid w:val="00DC00F9"/>
    <w:rsid w:val="00DD1153"/>
    <w:rsid w:val="00DE3D71"/>
    <w:rsid w:val="00DF3500"/>
    <w:rsid w:val="00E00098"/>
    <w:rsid w:val="00E16AA9"/>
    <w:rsid w:val="00E24013"/>
    <w:rsid w:val="00E35149"/>
    <w:rsid w:val="00E3682F"/>
    <w:rsid w:val="00E474EF"/>
    <w:rsid w:val="00E937EE"/>
    <w:rsid w:val="00EC7D7C"/>
    <w:rsid w:val="00ED174D"/>
    <w:rsid w:val="00ED3607"/>
    <w:rsid w:val="00F15011"/>
    <w:rsid w:val="00F37D5E"/>
    <w:rsid w:val="00F468B6"/>
    <w:rsid w:val="00F513A0"/>
    <w:rsid w:val="00F57A39"/>
    <w:rsid w:val="00F7102F"/>
    <w:rsid w:val="00FB1BDE"/>
    <w:rsid w:val="00FB76EF"/>
    <w:rsid w:val="00FD0250"/>
    <w:rsid w:val="00FD4552"/>
    <w:rsid w:val="00FE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44C828"/>
  <w15:docId w15:val="{04C95319-CC94-4E90-B5E9-B5A8FE1B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styleId="ListParagraph">
    <w:name w:val="List Paragraph"/>
    <w:basedOn w:val="Normal"/>
    <w:uiPriority w:val="34"/>
    <w:qFormat/>
    <w:rsid w:val="00D5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274E8-A5E9-4FF6-818A-C3FE2027DA4D}"/>
</file>

<file path=customXml/itemProps2.xml><?xml version="1.0" encoding="utf-8"?>
<ds:datastoreItem xmlns:ds="http://schemas.openxmlformats.org/officeDocument/2006/customXml" ds:itemID="{3E239FF9-95ED-4719-9268-6793762763A3}"/>
</file>

<file path=customXml/itemProps3.xml><?xml version="1.0" encoding="utf-8"?>
<ds:datastoreItem xmlns:ds="http://schemas.openxmlformats.org/officeDocument/2006/customXml" ds:itemID="{31A97F21-C99E-4AB3-B63C-45655D1587DA}"/>
</file>

<file path=customXml/itemProps4.xml><?xml version="1.0" encoding="utf-8"?>
<ds:datastoreItem xmlns:ds="http://schemas.openxmlformats.org/officeDocument/2006/customXml" ds:itemID="{32D5044E-300E-49E7-BA74-D90383D43343}"/>
</file>

<file path=customXml/itemProps5.xml><?xml version="1.0" encoding="utf-8"?>
<ds:datastoreItem xmlns:ds="http://schemas.openxmlformats.org/officeDocument/2006/customXml" ds:itemID="{C111907D-7CB0-4CF6-9280-E777EF4F43B8}"/>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1013</Characters>
  <Application>Microsoft Office Word</Application>
  <DocSecurity>0</DocSecurity>
  <Lines>72</Lines>
  <Paragraphs>45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2016-01-06T21:24:00Z</cp:lastPrinted>
  <dcterms:created xsi:type="dcterms:W3CDTF">2016-01-06T22:52:00Z</dcterms:created>
  <dcterms:modified xsi:type="dcterms:W3CDTF">2016-01-06T22:52:00Z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