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8D64" w14:textId="77777777" w:rsidR="00054B41" w:rsidRPr="001C0DF8" w:rsidRDefault="001C0DF8" w:rsidP="001C0DF8">
      <w:pPr>
        <w:jc w:val="center"/>
        <w:rPr>
          <w:rFonts w:ascii="Arial" w:hAnsi="Arial" w:cs="Arial"/>
          <w:b/>
          <w:bCs/>
          <w:sz w:val="24"/>
          <w:szCs w:val="24"/>
        </w:rPr>
      </w:pPr>
      <w:r w:rsidRPr="001C0DF8">
        <w:rPr>
          <w:rFonts w:ascii="Arial" w:hAnsi="Arial" w:cs="Arial"/>
          <w:b/>
          <w:bCs/>
          <w:sz w:val="24"/>
          <w:szCs w:val="24"/>
        </w:rPr>
        <w:t xml:space="preserve">PRiSM </w:t>
      </w:r>
      <w:r w:rsidR="002F1703">
        <w:rPr>
          <w:rFonts w:ascii="Arial" w:hAnsi="Arial" w:cs="Arial"/>
          <w:b/>
          <w:bCs/>
          <w:sz w:val="24"/>
          <w:szCs w:val="24"/>
        </w:rPr>
        <w:t>Model Guide</w:t>
      </w:r>
    </w:p>
    <w:p w14:paraId="6479EB20" w14:textId="77777777" w:rsidR="001C0DF8" w:rsidRPr="001C0DF8" w:rsidRDefault="001C0DF8" w:rsidP="001C0DF8">
      <w:pPr>
        <w:jc w:val="center"/>
        <w:rPr>
          <w:rFonts w:ascii="Arial" w:hAnsi="Arial" w:cs="Arial"/>
          <w:sz w:val="24"/>
          <w:szCs w:val="24"/>
        </w:rPr>
      </w:pPr>
    </w:p>
    <w:p w14:paraId="343E1480" w14:textId="794C3020" w:rsidR="001C0DF8" w:rsidRDefault="001C0DF8" w:rsidP="002F1703">
      <w:pPr>
        <w:jc w:val="both"/>
        <w:rPr>
          <w:rFonts w:ascii="Arial" w:hAnsi="Arial" w:cs="Arial"/>
          <w:sz w:val="24"/>
          <w:szCs w:val="24"/>
        </w:rPr>
      </w:pPr>
      <w:r>
        <w:rPr>
          <w:rFonts w:ascii="Arial" w:hAnsi="Arial" w:cs="Arial"/>
          <w:sz w:val="24"/>
          <w:szCs w:val="24"/>
        </w:rPr>
        <w:t xml:space="preserve">PRiSM is an </w:t>
      </w:r>
      <w:r w:rsidR="00467545">
        <w:rPr>
          <w:rFonts w:ascii="Arial" w:hAnsi="Arial" w:cs="Arial"/>
          <w:sz w:val="24"/>
          <w:szCs w:val="24"/>
        </w:rPr>
        <w:t xml:space="preserve">Excel </w:t>
      </w:r>
      <w:r>
        <w:rPr>
          <w:rFonts w:ascii="Arial" w:hAnsi="Arial" w:cs="Arial"/>
          <w:sz w:val="24"/>
          <w:szCs w:val="24"/>
        </w:rPr>
        <w:t xml:space="preserve">based model </w:t>
      </w:r>
      <w:r w:rsidR="006551AC">
        <w:rPr>
          <w:rFonts w:ascii="Arial" w:hAnsi="Arial" w:cs="Arial"/>
          <w:sz w:val="24"/>
          <w:szCs w:val="24"/>
        </w:rPr>
        <w:t xml:space="preserve">developed by Avista </w:t>
      </w:r>
      <w:r>
        <w:rPr>
          <w:rFonts w:ascii="Arial" w:hAnsi="Arial" w:cs="Arial"/>
          <w:sz w:val="24"/>
          <w:szCs w:val="24"/>
        </w:rPr>
        <w:t>to select new resources to meet customer demands for capacity, energy</w:t>
      </w:r>
      <w:r w:rsidR="008B6C6E">
        <w:rPr>
          <w:rFonts w:ascii="Arial" w:hAnsi="Arial" w:cs="Arial"/>
          <w:sz w:val="24"/>
          <w:szCs w:val="24"/>
        </w:rPr>
        <w:t>,</w:t>
      </w:r>
      <w:r>
        <w:rPr>
          <w:rFonts w:ascii="Arial" w:hAnsi="Arial" w:cs="Arial"/>
          <w:sz w:val="24"/>
          <w:szCs w:val="24"/>
        </w:rPr>
        <w:t xml:space="preserve"> and clean energy. The model uses mixed integer programming to determine the least cost resources to meet load obligations </w:t>
      </w:r>
      <w:r w:rsidR="002F1703">
        <w:rPr>
          <w:rFonts w:ascii="Arial" w:hAnsi="Arial" w:cs="Arial"/>
          <w:sz w:val="24"/>
          <w:szCs w:val="24"/>
        </w:rPr>
        <w:t>considering</w:t>
      </w:r>
      <w:r>
        <w:rPr>
          <w:rFonts w:ascii="Arial" w:hAnsi="Arial" w:cs="Arial"/>
          <w:sz w:val="24"/>
          <w:szCs w:val="24"/>
        </w:rPr>
        <w:t xml:space="preserve"> the constraints of resource options and load requirements. More information regarding PRiSM is available in </w:t>
      </w:r>
      <w:r w:rsidR="00C551F8">
        <w:rPr>
          <w:rFonts w:ascii="Arial" w:hAnsi="Arial" w:cs="Arial"/>
          <w:sz w:val="24"/>
          <w:szCs w:val="24"/>
        </w:rPr>
        <w:t>the Preferred Resource Strategy</w:t>
      </w:r>
      <w:r w:rsidR="008820E2">
        <w:rPr>
          <w:rFonts w:ascii="Arial" w:hAnsi="Arial" w:cs="Arial"/>
          <w:sz w:val="24"/>
          <w:szCs w:val="24"/>
        </w:rPr>
        <w:t xml:space="preserve"> chapter</w:t>
      </w:r>
      <w:r w:rsidR="00C551F8">
        <w:rPr>
          <w:rFonts w:ascii="Arial" w:hAnsi="Arial" w:cs="Arial"/>
          <w:sz w:val="24"/>
          <w:szCs w:val="24"/>
        </w:rPr>
        <w:t xml:space="preserve"> </w:t>
      </w:r>
      <w:r>
        <w:rPr>
          <w:rFonts w:ascii="Arial" w:hAnsi="Arial" w:cs="Arial"/>
          <w:sz w:val="24"/>
          <w:szCs w:val="24"/>
        </w:rPr>
        <w:t>of the IRP</w:t>
      </w:r>
      <w:r w:rsidR="002F1703">
        <w:rPr>
          <w:rFonts w:ascii="Arial" w:hAnsi="Arial" w:cs="Arial"/>
          <w:sz w:val="24"/>
          <w:szCs w:val="24"/>
        </w:rPr>
        <w:t xml:space="preserve"> document</w:t>
      </w:r>
      <w:r>
        <w:rPr>
          <w:rFonts w:ascii="Arial" w:hAnsi="Arial" w:cs="Arial"/>
          <w:sz w:val="24"/>
          <w:szCs w:val="24"/>
        </w:rPr>
        <w:t>. This document provide</w:t>
      </w:r>
      <w:r w:rsidR="00C551F8">
        <w:rPr>
          <w:rFonts w:ascii="Arial" w:hAnsi="Arial" w:cs="Arial"/>
          <w:sz w:val="24"/>
          <w:szCs w:val="24"/>
        </w:rPr>
        <w:t>s</w:t>
      </w:r>
      <w:r>
        <w:rPr>
          <w:rFonts w:ascii="Arial" w:hAnsi="Arial" w:cs="Arial"/>
          <w:sz w:val="24"/>
          <w:szCs w:val="24"/>
        </w:rPr>
        <w:t xml:space="preserve"> an overview</w:t>
      </w:r>
      <w:r w:rsidR="002F1703">
        <w:rPr>
          <w:rFonts w:ascii="Arial" w:hAnsi="Arial" w:cs="Arial"/>
          <w:sz w:val="24"/>
          <w:szCs w:val="24"/>
        </w:rPr>
        <w:t xml:space="preserve"> and guide</w:t>
      </w:r>
      <w:r>
        <w:rPr>
          <w:rFonts w:ascii="Arial" w:hAnsi="Arial" w:cs="Arial"/>
          <w:sz w:val="24"/>
          <w:szCs w:val="24"/>
        </w:rPr>
        <w:t xml:space="preserve"> </w:t>
      </w:r>
      <w:r w:rsidR="00C551F8">
        <w:rPr>
          <w:rFonts w:ascii="Arial" w:hAnsi="Arial" w:cs="Arial"/>
          <w:sz w:val="24"/>
          <w:szCs w:val="24"/>
        </w:rPr>
        <w:t xml:space="preserve">to </w:t>
      </w:r>
      <w:r>
        <w:rPr>
          <w:rFonts w:ascii="Arial" w:hAnsi="Arial" w:cs="Arial"/>
          <w:sz w:val="24"/>
          <w:szCs w:val="24"/>
        </w:rPr>
        <w:t xml:space="preserve">the </w:t>
      </w:r>
      <w:r w:rsidR="00467545">
        <w:rPr>
          <w:rFonts w:ascii="Arial" w:hAnsi="Arial" w:cs="Arial"/>
          <w:sz w:val="24"/>
          <w:szCs w:val="24"/>
        </w:rPr>
        <w:t>Excel spread</w:t>
      </w:r>
      <w:r>
        <w:rPr>
          <w:rFonts w:ascii="Arial" w:hAnsi="Arial" w:cs="Arial"/>
          <w:sz w:val="24"/>
          <w:szCs w:val="24"/>
        </w:rPr>
        <w:t>sheet</w:t>
      </w:r>
      <w:r w:rsidR="00467545">
        <w:rPr>
          <w:rFonts w:ascii="Arial" w:hAnsi="Arial" w:cs="Arial"/>
          <w:sz w:val="24"/>
          <w:szCs w:val="24"/>
        </w:rPr>
        <w:t>s</w:t>
      </w:r>
      <w:r>
        <w:rPr>
          <w:rFonts w:ascii="Arial" w:hAnsi="Arial" w:cs="Arial"/>
          <w:sz w:val="24"/>
          <w:szCs w:val="24"/>
        </w:rPr>
        <w:t xml:space="preserve"> and </w:t>
      </w:r>
      <w:r w:rsidR="002F1703">
        <w:rPr>
          <w:rFonts w:ascii="Arial" w:hAnsi="Arial" w:cs="Arial"/>
          <w:sz w:val="24"/>
          <w:szCs w:val="24"/>
        </w:rPr>
        <w:t>worksheet</w:t>
      </w:r>
      <w:r>
        <w:rPr>
          <w:rFonts w:ascii="Arial" w:hAnsi="Arial" w:cs="Arial"/>
          <w:sz w:val="24"/>
          <w:szCs w:val="24"/>
        </w:rPr>
        <w:t>s within the</w:t>
      </w:r>
      <w:r w:rsidR="002F1703">
        <w:rPr>
          <w:rFonts w:ascii="Arial" w:hAnsi="Arial" w:cs="Arial"/>
          <w:sz w:val="24"/>
          <w:szCs w:val="24"/>
        </w:rPr>
        <w:t xml:space="preserve"> </w:t>
      </w:r>
      <w:r w:rsidR="00467545">
        <w:rPr>
          <w:rFonts w:ascii="Arial" w:hAnsi="Arial" w:cs="Arial"/>
          <w:sz w:val="24"/>
          <w:szCs w:val="24"/>
        </w:rPr>
        <w:t>PRiSM folder included in the appendix of the IRP document and on Avista’s IRP website</w:t>
      </w:r>
      <w:r>
        <w:rPr>
          <w:rFonts w:ascii="Arial" w:hAnsi="Arial" w:cs="Arial"/>
          <w:sz w:val="24"/>
          <w:szCs w:val="24"/>
        </w:rPr>
        <w:t>.</w:t>
      </w:r>
    </w:p>
    <w:p w14:paraId="4CA53F3A" w14:textId="00EE3107" w:rsidR="002F1703" w:rsidRDefault="001C0DF8" w:rsidP="002F1703">
      <w:pPr>
        <w:jc w:val="both"/>
        <w:rPr>
          <w:rFonts w:ascii="Arial" w:hAnsi="Arial" w:cs="Arial"/>
          <w:sz w:val="24"/>
          <w:szCs w:val="24"/>
        </w:rPr>
      </w:pPr>
      <w:r>
        <w:rPr>
          <w:rFonts w:ascii="Arial" w:hAnsi="Arial" w:cs="Arial"/>
          <w:sz w:val="24"/>
          <w:szCs w:val="24"/>
        </w:rPr>
        <w:t xml:space="preserve">In order to re-solve this </w:t>
      </w:r>
      <w:r w:rsidR="002F1703">
        <w:rPr>
          <w:rFonts w:ascii="Arial" w:hAnsi="Arial" w:cs="Arial"/>
          <w:sz w:val="24"/>
          <w:szCs w:val="24"/>
        </w:rPr>
        <w:t xml:space="preserve">PRiSM </w:t>
      </w:r>
      <w:r>
        <w:rPr>
          <w:rFonts w:ascii="Arial" w:hAnsi="Arial" w:cs="Arial"/>
          <w:sz w:val="24"/>
          <w:szCs w:val="24"/>
        </w:rPr>
        <w:t>model</w:t>
      </w:r>
      <w:r w:rsidR="002F1703">
        <w:rPr>
          <w:rFonts w:ascii="Arial" w:hAnsi="Arial" w:cs="Arial"/>
          <w:sz w:val="24"/>
          <w:szCs w:val="24"/>
        </w:rPr>
        <w:t xml:space="preserve">, the user will need the industrial version of </w:t>
      </w:r>
      <w:r w:rsidRPr="00B06D72">
        <w:rPr>
          <w:rFonts w:ascii="Arial" w:hAnsi="Arial" w:cs="Arial"/>
          <w:i/>
          <w:iCs/>
          <w:sz w:val="24"/>
          <w:szCs w:val="24"/>
        </w:rPr>
        <w:t>What’s Best</w:t>
      </w:r>
      <w:r>
        <w:rPr>
          <w:rFonts w:ascii="Arial" w:hAnsi="Arial" w:cs="Arial"/>
          <w:sz w:val="24"/>
          <w:szCs w:val="24"/>
        </w:rPr>
        <w:t xml:space="preserve"> </w:t>
      </w:r>
      <w:r w:rsidR="002F1703">
        <w:rPr>
          <w:rFonts w:ascii="Arial" w:hAnsi="Arial" w:cs="Arial"/>
          <w:sz w:val="24"/>
          <w:szCs w:val="24"/>
        </w:rPr>
        <w:t xml:space="preserve">software </w:t>
      </w:r>
      <w:r>
        <w:rPr>
          <w:rFonts w:ascii="Arial" w:hAnsi="Arial" w:cs="Arial"/>
          <w:sz w:val="24"/>
          <w:szCs w:val="24"/>
        </w:rPr>
        <w:t xml:space="preserve">by Lindo Systems. Avista also uses </w:t>
      </w:r>
      <w:r w:rsidRPr="00B06D72">
        <w:rPr>
          <w:rFonts w:ascii="Arial" w:hAnsi="Arial" w:cs="Arial"/>
          <w:i/>
          <w:iCs/>
          <w:sz w:val="24"/>
          <w:szCs w:val="24"/>
        </w:rPr>
        <w:t>Gurobi</w:t>
      </w:r>
      <w:r>
        <w:rPr>
          <w:rFonts w:ascii="Arial" w:hAnsi="Arial" w:cs="Arial"/>
          <w:sz w:val="24"/>
          <w:szCs w:val="24"/>
        </w:rPr>
        <w:t xml:space="preserve"> software to </w:t>
      </w:r>
      <w:r w:rsidR="00467545">
        <w:rPr>
          <w:rFonts w:ascii="Arial" w:hAnsi="Arial" w:cs="Arial"/>
          <w:sz w:val="24"/>
          <w:szCs w:val="24"/>
        </w:rPr>
        <w:t xml:space="preserve">promote faster solving of </w:t>
      </w:r>
      <w:r>
        <w:rPr>
          <w:rFonts w:ascii="Arial" w:hAnsi="Arial" w:cs="Arial"/>
          <w:sz w:val="24"/>
          <w:szCs w:val="24"/>
        </w:rPr>
        <w:t>the model</w:t>
      </w:r>
      <w:r w:rsidR="00467545" w:rsidDel="00467545">
        <w:rPr>
          <w:rFonts w:ascii="Arial" w:hAnsi="Arial" w:cs="Arial"/>
          <w:sz w:val="24"/>
          <w:szCs w:val="24"/>
        </w:rPr>
        <w:t xml:space="preserve"> </w:t>
      </w:r>
      <w:r w:rsidR="002F1703">
        <w:rPr>
          <w:rFonts w:ascii="Arial" w:hAnsi="Arial" w:cs="Arial"/>
          <w:sz w:val="24"/>
          <w:szCs w:val="24"/>
        </w:rPr>
        <w:t xml:space="preserve">- this software is optional to run the model but will require changes to the setup </w:t>
      </w:r>
      <w:r w:rsidR="00467545">
        <w:rPr>
          <w:rFonts w:ascii="Arial" w:hAnsi="Arial" w:cs="Arial"/>
          <w:sz w:val="24"/>
          <w:szCs w:val="24"/>
        </w:rPr>
        <w:t>for</w:t>
      </w:r>
      <w:r w:rsidR="002F1703">
        <w:rPr>
          <w:rFonts w:ascii="Arial" w:hAnsi="Arial" w:cs="Arial"/>
          <w:sz w:val="24"/>
          <w:szCs w:val="24"/>
        </w:rPr>
        <w:t xml:space="preserve"> the model to solve</w:t>
      </w:r>
      <w:r w:rsidR="002F1703">
        <w:rPr>
          <w:rStyle w:val="FootnoteReference"/>
          <w:rFonts w:ascii="Arial" w:hAnsi="Arial" w:cs="Arial"/>
          <w:sz w:val="24"/>
          <w:szCs w:val="24"/>
        </w:rPr>
        <w:footnoteReference w:id="1"/>
      </w:r>
      <w:r>
        <w:rPr>
          <w:rFonts w:ascii="Arial" w:hAnsi="Arial" w:cs="Arial"/>
          <w:sz w:val="24"/>
          <w:szCs w:val="24"/>
        </w:rPr>
        <w:t xml:space="preserve">. </w:t>
      </w:r>
    </w:p>
    <w:p w14:paraId="7A776DE8" w14:textId="5B925776" w:rsidR="001C0DF8" w:rsidRDefault="002F1703" w:rsidP="002F1703">
      <w:pPr>
        <w:jc w:val="both"/>
        <w:rPr>
          <w:rFonts w:ascii="Arial" w:hAnsi="Arial" w:cs="Arial"/>
          <w:sz w:val="24"/>
          <w:szCs w:val="24"/>
        </w:rPr>
      </w:pPr>
      <w:r w:rsidRPr="00B06D72">
        <w:rPr>
          <w:rFonts w:ascii="Arial" w:hAnsi="Arial" w:cs="Arial"/>
          <w:i/>
          <w:iCs/>
          <w:sz w:val="24"/>
          <w:szCs w:val="24"/>
        </w:rPr>
        <w:t xml:space="preserve">What’s </w:t>
      </w:r>
      <w:r w:rsidR="0095590A" w:rsidRPr="00B06D72">
        <w:rPr>
          <w:rFonts w:ascii="Arial" w:hAnsi="Arial" w:cs="Arial"/>
          <w:i/>
          <w:iCs/>
          <w:sz w:val="24"/>
          <w:szCs w:val="24"/>
        </w:rPr>
        <w:t>B</w:t>
      </w:r>
      <w:r w:rsidRPr="00B06D72">
        <w:rPr>
          <w:rFonts w:ascii="Arial" w:hAnsi="Arial" w:cs="Arial"/>
          <w:i/>
          <w:iCs/>
          <w:sz w:val="24"/>
          <w:szCs w:val="24"/>
        </w:rPr>
        <w:t>est</w:t>
      </w:r>
      <w:r>
        <w:rPr>
          <w:rFonts w:ascii="Arial" w:hAnsi="Arial" w:cs="Arial"/>
          <w:sz w:val="24"/>
          <w:szCs w:val="24"/>
        </w:rPr>
        <w:t xml:space="preserve"> uses specific formatting to cells and special characters to identify cells that effect the operation of the mixed integer program. Specifically, a</w:t>
      </w:r>
      <w:r w:rsidR="002B331B">
        <w:rPr>
          <w:rFonts w:ascii="Arial" w:hAnsi="Arial" w:cs="Arial"/>
          <w:sz w:val="24"/>
          <w:szCs w:val="24"/>
        </w:rPr>
        <w:t xml:space="preserve">ny cell with </w:t>
      </w:r>
      <w:r>
        <w:rPr>
          <w:rFonts w:ascii="Arial" w:hAnsi="Arial" w:cs="Arial"/>
          <w:sz w:val="24"/>
          <w:szCs w:val="24"/>
        </w:rPr>
        <w:t xml:space="preserve">a </w:t>
      </w:r>
      <w:r w:rsidR="002B331B">
        <w:rPr>
          <w:rFonts w:ascii="Arial" w:hAnsi="Arial" w:cs="Arial"/>
          <w:sz w:val="24"/>
          <w:szCs w:val="24"/>
        </w:rPr>
        <w:t>blue font is considered an adjustable cell</w:t>
      </w:r>
      <w:r w:rsidR="00467545">
        <w:rPr>
          <w:rFonts w:ascii="Arial" w:hAnsi="Arial" w:cs="Arial"/>
          <w:sz w:val="24"/>
          <w:szCs w:val="24"/>
        </w:rPr>
        <w:t xml:space="preserve"> which</w:t>
      </w:r>
      <w:r w:rsidR="002B331B">
        <w:rPr>
          <w:rFonts w:ascii="Arial" w:hAnsi="Arial" w:cs="Arial"/>
          <w:sz w:val="24"/>
          <w:szCs w:val="24"/>
        </w:rPr>
        <w:t xml:space="preserve"> means the solver selects the value of the cell using the optimization engine. Cells with constraints are identified by “=&gt;”, “=&lt;”, or “=” symbols. </w:t>
      </w:r>
      <w:r w:rsidR="0095590A">
        <w:rPr>
          <w:rFonts w:ascii="Arial" w:hAnsi="Arial" w:cs="Arial"/>
          <w:sz w:val="24"/>
          <w:szCs w:val="24"/>
        </w:rPr>
        <w:t xml:space="preserve">These constraints enforce </w:t>
      </w:r>
      <w:r w:rsidR="00467545">
        <w:rPr>
          <w:rFonts w:ascii="Arial" w:hAnsi="Arial" w:cs="Arial"/>
          <w:sz w:val="24"/>
          <w:szCs w:val="24"/>
        </w:rPr>
        <w:t>user-</w:t>
      </w:r>
      <w:r w:rsidR="0095590A">
        <w:rPr>
          <w:rFonts w:ascii="Arial" w:hAnsi="Arial" w:cs="Arial"/>
          <w:sz w:val="24"/>
          <w:szCs w:val="24"/>
        </w:rPr>
        <w:t>determine</w:t>
      </w:r>
      <w:r w:rsidR="00467545">
        <w:rPr>
          <w:rFonts w:ascii="Arial" w:hAnsi="Arial" w:cs="Arial"/>
          <w:sz w:val="24"/>
          <w:szCs w:val="24"/>
        </w:rPr>
        <w:t>d</w:t>
      </w:r>
      <w:r w:rsidR="0095590A">
        <w:rPr>
          <w:rFonts w:ascii="Arial" w:hAnsi="Arial" w:cs="Arial"/>
          <w:sz w:val="24"/>
          <w:szCs w:val="24"/>
        </w:rPr>
        <w:t xml:space="preserve"> requirements of formulas effected by adjustable cells.</w:t>
      </w:r>
    </w:p>
    <w:p w14:paraId="3795DDF7" w14:textId="78327917" w:rsidR="002B331B" w:rsidRDefault="001C0DF8" w:rsidP="002F1703">
      <w:pPr>
        <w:jc w:val="both"/>
        <w:rPr>
          <w:rFonts w:ascii="Arial" w:hAnsi="Arial" w:cs="Arial"/>
          <w:sz w:val="24"/>
          <w:szCs w:val="24"/>
        </w:rPr>
      </w:pPr>
      <w:r w:rsidRPr="002B331B">
        <w:rPr>
          <w:rFonts w:ascii="Arial" w:hAnsi="Arial" w:cs="Arial"/>
          <w:b/>
          <w:bCs/>
          <w:sz w:val="24"/>
          <w:szCs w:val="24"/>
          <w:u w:val="single"/>
        </w:rPr>
        <w:t>WB! Status</w:t>
      </w:r>
      <w:r w:rsidR="002B331B" w:rsidRPr="0057099F">
        <w:rPr>
          <w:rFonts w:ascii="Arial" w:hAnsi="Arial" w:cs="Arial"/>
          <w:b/>
          <w:bCs/>
          <w:sz w:val="24"/>
          <w:szCs w:val="24"/>
        </w:rPr>
        <w:t>:</w:t>
      </w:r>
      <w:r w:rsidR="002B331B">
        <w:rPr>
          <w:rFonts w:ascii="Arial" w:hAnsi="Arial" w:cs="Arial"/>
          <w:b/>
          <w:bCs/>
          <w:sz w:val="24"/>
          <w:szCs w:val="24"/>
        </w:rPr>
        <w:t xml:space="preserve"> </w:t>
      </w:r>
      <w:r w:rsidR="002B331B">
        <w:rPr>
          <w:rFonts w:ascii="Arial" w:hAnsi="Arial" w:cs="Arial"/>
          <w:sz w:val="24"/>
          <w:szCs w:val="24"/>
        </w:rPr>
        <w:t>This</w:t>
      </w:r>
      <w:r w:rsidR="002F1703">
        <w:rPr>
          <w:rFonts w:ascii="Arial" w:hAnsi="Arial" w:cs="Arial"/>
          <w:sz w:val="24"/>
          <w:szCs w:val="24"/>
        </w:rPr>
        <w:t xml:space="preserve"> worksheet</w:t>
      </w:r>
      <w:r w:rsidR="002B331B">
        <w:rPr>
          <w:rFonts w:ascii="Arial" w:hAnsi="Arial" w:cs="Arial"/>
          <w:sz w:val="24"/>
          <w:szCs w:val="24"/>
        </w:rPr>
        <w:t xml:space="preserve"> is generated by the </w:t>
      </w:r>
      <w:r w:rsidR="002B331B" w:rsidRPr="00B06D72">
        <w:rPr>
          <w:rFonts w:ascii="Arial" w:hAnsi="Arial" w:cs="Arial"/>
          <w:i/>
          <w:iCs/>
          <w:sz w:val="24"/>
          <w:szCs w:val="24"/>
        </w:rPr>
        <w:t>What’s Best</w:t>
      </w:r>
      <w:r w:rsidR="002B331B">
        <w:rPr>
          <w:rFonts w:ascii="Arial" w:hAnsi="Arial" w:cs="Arial"/>
          <w:sz w:val="24"/>
          <w:szCs w:val="24"/>
        </w:rPr>
        <w:t xml:space="preserve"> software and </w:t>
      </w:r>
      <w:r w:rsidR="00467545">
        <w:rPr>
          <w:rFonts w:ascii="Arial" w:hAnsi="Arial" w:cs="Arial"/>
          <w:sz w:val="24"/>
          <w:szCs w:val="24"/>
        </w:rPr>
        <w:t xml:space="preserve">provides </w:t>
      </w:r>
      <w:r w:rsidR="002B331B">
        <w:rPr>
          <w:rFonts w:ascii="Arial" w:hAnsi="Arial" w:cs="Arial"/>
          <w:sz w:val="24"/>
          <w:szCs w:val="24"/>
        </w:rPr>
        <w:t xml:space="preserve">information related to the </w:t>
      </w:r>
      <w:r w:rsidR="00467545">
        <w:rPr>
          <w:rFonts w:ascii="Arial" w:hAnsi="Arial" w:cs="Arial"/>
          <w:sz w:val="24"/>
          <w:szCs w:val="24"/>
        </w:rPr>
        <w:t xml:space="preserve">optimization </w:t>
      </w:r>
      <w:r w:rsidR="002B331B">
        <w:rPr>
          <w:rFonts w:ascii="Arial" w:hAnsi="Arial" w:cs="Arial"/>
          <w:sz w:val="24"/>
          <w:szCs w:val="24"/>
        </w:rPr>
        <w:t xml:space="preserve">solution. This information is useful to determine </w:t>
      </w:r>
      <w:r w:rsidR="00467545">
        <w:rPr>
          <w:rFonts w:ascii="Arial" w:hAnsi="Arial" w:cs="Arial"/>
          <w:sz w:val="24"/>
          <w:szCs w:val="24"/>
        </w:rPr>
        <w:t xml:space="preserve">whether </w:t>
      </w:r>
      <w:r w:rsidR="002B331B">
        <w:rPr>
          <w:rFonts w:ascii="Arial" w:hAnsi="Arial" w:cs="Arial"/>
          <w:sz w:val="24"/>
          <w:szCs w:val="24"/>
        </w:rPr>
        <w:t xml:space="preserve">the model optimally solved or stopped with the best solution over </w:t>
      </w:r>
      <w:r w:rsidR="00C551F8">
        <w:rPr>
          <w:rFonts w:ascii="Arial" w:hAnsi="Arial" w:cs="Arial"/>
          <w:sz w:val="24"/>
          <w:szCs w:val="24"/>
        </w:rPr>
        <w:t xml:space="preserve">a </w:t>
      </w:r>
      <w:r w:rsidR="002B331B">
        <w:rPr>
          <w:rFonts w:ascii="Arial" w:hAnsi="Arial" w:cs="Arial"/>
          <w:sz w:val="24"/>
          <w:szCs w:val="24"/>
        </w:rPr>
        <w:t>period of time</w:t>
      </w:r>
      <w:r w:rsidR="00B06D72">
        <w:rPr>
          <w:rFonts w:ascii="Arial" w:hAnsi="Arial" w:cs="Arial"/>
          <w:sz w:val="24"/>
          <w:szCs w:val="24"/>
        </w:rPr>
        <w:t xml:space="preserve"> unless an error is detected</w:t>
      </w:r>
      <w:r w:rsidR="002B331B">
        <w:rPr>
          <w:rFonts w:ascii="Arial" w:hAnsi="Arial" w:cs="Arial"/>
          <w:sz w:val="24"/>
          <w:szCs w:val="24"/>
        </w:rPr>
        <w:t xml:space="preserve">. This </w:t>
      </w:r>
      <w:r w:rsidR="002F1703">
        <w:rPr>
          <w:rFonts w:ascii="Arial" w:hAnsi="Arial" w:cs="Arial"/>
          <w:sz w:val="24"/>
          <w:szCs w:val="24"/>
        </w:rPr>
        <w:t>worksheet</w:t>
      </w:r>
      <w:r w:rsidR="002B331B">
        <w:rPr>
          <w:rFonts w:ascii="Arial" w:hAnsi="Arial" w:cs="Arial"/>
          <w:sz w:val="24"/>
          <w:szCs w:val="24"/>
        </w:rPr>
        <w:t xml:space="preserve"> is also useful in debugging the model if it does not solve</w:t>
      </w:r>
      <w:r w:rsidR="00B06D72">
        <w:rPr>
          <w:rFonts w:ascii="Arial" w:hAnsi="Arial" w:cs="Arial"/>
          <w:sz w:val="24"/>
          <w:szCs w:val="24"/>
        </w:rPr>
        <w:t xml:space="preserve"> due to </w:t>
      </w:r>
      <w:r w:rsidR="00C551F8">
        <w:rPr>
          <w:rFonts w:ascii="Arial" w:hAnsi="Arial" w:cs="Arial"/>
          <w:sz w:val="24"/>
          <w:szCs w:val="24"/>
        </w:rPr>
        <w:t xml:space="preserve">an </w:t>
      </w:r>
      <w:r w:rsidR="00B06D72">
        <w:rPr>
          <w:rFonts w:ascii="Arial" w:hAnsi="Arial" w:cs="Arial"/>
          <w:sz w:val="24"/>
          <w:szCs w:val="24"/>
        </w:rPr>
        <w:t>error</w:t>
      </w:r>
      <w:r w:rsidR="002B331B">
        <w:rPr>
          <w:rFonts w:ascii="Arial" w:hAnsi="Arial" w:cs="Arial"/>
          <w:sz w:val="24"/>
          <w:szCs w:val="24"/>
        </w:rPr>
        <w:t>.</w:t>
      </w:r>
    </w:p>
    <w:p w14:paraId="0B7128E5" w14:textId="34D8DA3F" w:rsidR="001C0DF8" w:rsidRPr="002B331B" w:rsidRDefault="001C0DF8" w:rsidP="002F1703">
      <w:pPr>
        <w:jc w:val="both"/>
        <w:rPr>
          <w:rFonts w:ascii="Arial" w:hAnsi="Arial" w:cs="Arial"/>
          <w:sz w:val="24"/>
          <w:szCs w:val="24"/>
        </w:rPr>
      </w:pPr>
      <w:r w:rsidRPr="002B331B">
        <w:rPr>
          <w:rFonts w:ascii="Arial" w:hAnsi="Arial" w:cs="Arial"/>
          <w:b/>
          <w:bCs/>
          <w:sz w:val="24"/>
          <w:szCs w:val="24"/>
          <w:u w:val="single"/>
        </w:rPr>
        <w:t>README</w:t>
      </w:r>
      <w:r w:rsidRPr="0057099F">
        <w:rPr>
          <w:rFonts w:ascii="Arial" w:hAnsi="Arial" w:cs="Arial"/>
          <w:b/>
          <w:bCs/>
          <w:sz w:val="24"/>
          <w:szCs w:val="24"/>
        </w:rPr>
        <w:t>:</w:t>
      </w:r>
      <w:r w:rsidR="002B331B">
        <w:rPr>
          <w:rFonts w:ascii="Arial" w:hAnsi="Arial" w:cs="Arial"/>
          <w:sz w:val="24"/>
          <w:szCs w:val="24"/>
        </w:rPr>
        <w:t xml:space="preserve"> This </w:t>
      </w:r>
      <w:r w:rsidR="002F1703">
        <w:rPr>
          <w:rFonts w:ascii="Arial" w:hAnsi="Arial" w:cs="Arial"/>
          <w:sz w:val="24"/>
          <w:szCs w:val="24"/>
        </w:rPr>
        <w:t xml:space="preserve">worksheet </w:t>
      </w:r>
      <w:r w:rsidR="002B331B">
        <w:rPr>
          <w:rFonts w:ascii="Arial" w:hAnsi="Arial" w:cs="Arial"/>
          <w:sz w:val="24"/>
          <w:szCs w:val="24"/>
        </w:rPr>
        <w:t>show</w:t>
      </w:r>
      <w:r w:rsidR="00907327">
        <w:rPr>
          <w:rFonts w:ascii="Arial" w:hAnsi="Arial" w:cs="Arial"/>
          <w:sz w:val="24"/>
          <w:szCs w:val="24"/>
        </w:rPr>
        <w:t>s</w:t>
      </w:r>
      <w:r w:rsidR="002B331B">
        <w:rPr>
          <w:rFonts w:ascii="Arial" w:hAnsi="Arial" w:cs="Arial"/>
          <w:sz w:val="24"/>
          <w:szCs w:val="24"/>
        </w:rPr>
        <w:t xml:space="preserve"> a description of the study being performed and provide</w:t>
      </w:r>
      <w:r w:rsidR="00467545">
        <w:rPr>
          <w:rFonts w:ascii="Arial" w:hAnsi="Arial" w:cs="Arial"/>
          <w:sz w:val="24"/>
          <w:szCs w:val="24"/>
        </w:rPr>
        <w:t>s</w:t>
      </w:r>
      <w:r w:rsidR="002B331B">
        <w:rPr>
          <w:rFonts w:ascii="Arial" w:hAnsi="Arial" w:cs="Arial"/>
          <w:sz w:val="24"/>
          <w:szCs w:val="24"/>
        </w:rPr>
        <w:t xml:space="preserve"> context of the study.</w:t>
      </w:r>
    </w:p>
    <w:p w14:paraId="0F3A9CB5" w14:textId="2C617C17" w:rsidR="001C0DF8" w:rsidRDefault="001C0DF8" w:rsidP="002F1703">
      <w:pPr>
        <w:jc w:val="both"/>
        <w:rPr>
          <w:rFonts w:ascii="Arial" w:hAnsi="Arial" w:cs="Arial"/>
          <w:sz w:val="24"/>
          <w:szCs w:val="24"/>
        </w:rPr>
      </w:pPr>
      <w:r w:rsidRPr="002B331B">
        <w:rPr>
          <w:rFonts w:ascii="Arial" w:hAnsi="Arial" w:cs="Arial"/>
          <w:b/>
          <w:bCs/>
          <w:sz w:val="24"/>
          <w:szCs w:val="24"/>
          <w:u w:val="single"/>
        </w:rPr>
        <w:t>Selection_Summary</w:t>
      </w:r>
      <w:r w:rsidRPr="0095590A">
        <w:rPr>
          <w:rFonts w:ascii="Arial" w:hAnsi="Arial" w:cs="Arial"/>
          <w:b/>
          <w:bCs/>
          <w:sz w:val="24"/>
          <w:szCs w:val="24"/>
        </w:rPr>
        <w:t>:</w:t>
      </w:r>
      <w:r w:rsidR="002B331B">
        <w:rPr>
          <w:rFonts w:ascii="Arial" w:hAnsi="Arial" w:cs="Arial"/>
          <w:sz w:val="24"/>
          <w:szCs w:val="24"/>
        </w:rPr>
        <w:t xml:space="preserve"> This </w:t>
      </w:r>
      <w:r w:rsidR="002F1703">
        <w:rPr>
          <w:rFonts w:ascii="Arial" w:hAnsi="Arial" w:cs="Arial"/>
          <w:sz w:val="24"/>
          <w:szCs w:val="24"/>
        </w:rPr>
        <w:t>worksheet</w:t>
      </w:r>
      <w:r w:rsidR="002B331B">
        <w:rPr>
          <w:rFonts w:ascii="Arial" w:hAnsi="Arial" w:cs="Arial"/>
          <w:sz w:val="24"/>
          <w:szCs w:val="24"/>
        </w:rPr>
        <w:t xml:space="preserve"> includes a summary by year of the resources retired</w:t>
      </w:r>
      <w:r w:rsidR="00B06D72">
        <w:rPr>
          <w:rFonts w:ascii="Arial" w:hAnsi="Arial" w:cs="Arial"/>
          <w:sz w:val="24"/>
          <w:szCs w:val="24"/>
        </w:rPr>
        <w:t xml:space="preserve"> </w:t>
      </w:r>
      <w:r w:rsidR="00467545">
        <w:rPr>
          <w:rFonts w:ascii="Arial" w:hAnsi="Arial" w:cs="Arial"/>
          <w:sz w:val="24"/>
          <w:szCs w:val="24"/>
        </w:rPr>
        <w:t>or</w:t>
      </w:r>
      <w:r w:rsidR="002B331B">
        <w:rPr>
          <w:rFonts w:ascii="Arial" w:hAnsi="Arial" w:cs="Arial"/>
          <w:sz w:val="24"/>
          <w:szCs w:val="24"/>
        </w:rPr>
        <w:t xml:space="preserve"> selected by jurisdiction, and summarizes the cost, risk values, and other key summary information from the study.</w:t>
      </w:r>
    </w:p>
    <w:p w14:paraId="5D94A478" w14:textId="6DD414D3" w:rsidR="008820E2" w:rsidRPr="008820E2" w:rsidRDefault="008820E2" w:rsidP="002F1703">
      <w:pPr>
        <w:jc w:val="both"/>
        <w:rPr>
          <w:rFonts w:ascii="Arial" w:hAnsi="Arial" w:cs="Arial"/>
          <w:sz w:val="24"/>
          <w:szCs w:val="24"/>
        </w:rPr>
      </w:pPr>
      <w:r>
        <w:rPr>
          <w:rFonts w:ascii="Arial" w:hAnsi="Arial" w:cs="Arial"/>
          <w:b/>
          <w:bCs/>
          <w:sz w:val="24"/>
          <w:szCs w:val="24"/>
          <w:u w:val="single"/>
        </w:rPr>
        <w:t>CBI:</w:t>
      </w:r>
      <w:r>
        <w:rPr>
          <w:rFonts w:ascii="Arial" w:hAnsi="Arial" w:cs="Arial"/>
          <w:sz w:val="24"/>
          <w:szCs w:val="24"/>
        </w:rPr>
        <w:t xml:space="preserve"> This sheet calculate Washington’s Customer Benefit Indicator (CBI) metrics for those related to resource planning. For example it can calculate the </w:t>
      </w:r>
      <w:r w:rsidR="00534A7A">
        <w:rPr>
          <w:rFonts w:ascii="Arial" w:hAnsi="Arial" w:cs="Arial"/>
          <w:sz w:val="24"/>
          <w:szCs w:val="24"/>
        </w:rPr>
        <w:t>number of customers with energy burden based on the resource selection for each year.</w:t>
      </w:r>
    </w:p>
    <w:p w14:paraId="46068B23" w14:textId="7ADF24D3" w:rsidR="00280AA9" w:rsidRDefault="00280AA9" w:rsidP="002F1703">
      <w:pPr>
        <w:jc w:val="both"/>
        <w:rPr>
          <w:rFonts w:ascii="Arial" w:hAnsi="Arial" w:cs="Arial"/>
          <w:sz w:val="24"/>
          <w:szCs w:val="24"/>
        </w:rPr>
      </w:pPr>
      <w:r>
        <w:rPr>
          <w:rFonts w:ascii="Arial" w:hAnsi="Arial" w:cs="Arial"/>
          <w:b/>
          <w:bCs/>
          <w:sz w:val="24"/>
          <w:szCs w:val="24"/>
          <w:u w:val="single"/>
        </w:rPr>
        <w:t>Position Summary</w:t>
      </w:r>
      <w:r w:rsidRPr="0095590A">
        <w:rPr>
          <w:rFonts w:ascii="Arial" w:hAnsi="Arial" w:cs="Arial"/>
          <w:b/>
          <w:bCs/>
          <w:sz w:val="24"/>
          <w:szCs w:val="24"/>
        </w:rPr>
        <w:t>:</w:t>
      </w:r>
      <w:r>
        <w:rPr>
          <w:rFonts w:ascii="Arial" w:hAnsi="Arial" w:cs="Arial"/>
          <w:sz w:val="24"/>
          <w:szCs w:val="24"/>
        </w:rPr>
        <w:t xml:space="preserve"> Tables of each jurisdiction’s monthly capacity and energy position before and after resource acquisition.</w:t>
      </w:r>
    </w:p>
    <w:p w14:paraId="569A721E" w14:textId="38DFC43F" w:rsidR="001C0DF8" w:rsidRDefault="001C0DF8" w:rsidP="002F1703">
      <w:pPr>
        <w:jc w:val="both"/>
        <w:rPr>
          <w:rFonts w:ascii="Arial" w:hAnsi="Arial" w:cs="Arial"/>
          <w:sz w:val="24"/>
          <w:szCs w:val="24"/>
        </w:rPr>
      </w:pPr>
      <w:r w:rsidRPr="00907327">
        <w:rPr>
          <w:rFonts w:ascii="Arial" w:hAnsi="Arial" w:cs="Arial"/>
          <w:b/>
          <w:bCs/>
          <w:sz w:val="24"/>
          <w:szCs w:val="24"/>
          <w:u w:val="single"/>
        </w:rPr>
        <w:lastRenderedPageBreak/>
        <w:t>Financial Summary</w:t>
      </w:r>
      <w:r w:rsidRPr="0057099F">
        <w:rPr>
          <w:rFonts w:ascii="Arial" w:hAnsi="Arial" w:cs="Arial"/>
          <w:b/>
          <w:bCs/>
          <w:sz w:val="24"/>
          <w:szCs w:val="24"/>
        </w:rPr>
        <w:t>:</w:t>
      </w:r>
      <w:r w:rsidR="002B331B">
        <w:rPr>
          <w:rFonts w:ascii="Arial" w:hAnsi="Arial" w:cs="Arial"/>
          <w:sz w:val="24"/>
          <w:szCs w:val="24"/>
        </w:rPr>
        <w:t xml:space="preserve"> </w:t>
      </w:r>
      <w:r w:rsidR="0057099F">
        <w:rPr>
          <w:rFonts w:ascii="Arial" w:hAnsi="Arial" w:cs="Arial"/>
          <w:sz w:val="24"/>
          <w:szCs w:val="24"/>
        </w:rPr>
        <w:t>This worksheet p</w:t>
      </w:r>
      <w:r w:rsidR="002B331B">
        <w:rPr>
          <w:rFonts w:ascii="Arial" w:hAnsi="Arial" w:cs="Arial"/>
          <w:sz w:val="24"/>
          <w:szCs w:val="24"/>
        </w:rPr>
        <w:t xml:space="preserve">rovides detailed </w:t>
      </w:r>
      <w:r w:rsidR="00280AA9">
        <w:rPr>
          <w:rFonts w:ascii="Arial" w:hAnsi="Arial" w:cs="Arial"/>
          <w:sz w:val="24"/>
          <w:szCs w:val="24"/>
        </w:rPr>
        <w:t>line-item</w:t>
      </w:r>
      <w:r w:rsidR="002B331B">
        <w:rPr>
          <w:rFonts w:ascii="Arial" w:hAnsi="Arial" w:cs="Arial"/>
          <w:sz w:val="24"/>
          <w:szCs w:val="24"/>
        </w:rPr>
        <w:t xml:space="preserve"> accounting of each </w:t>
      </w:r>
      <w:r w:rsidR="001F6DBB">
        <w:rPr>
          <w:rFonts w:ascii="Arial" w:hAnsi="Arial" w:cs="Arial"/>
          <w:sz w:val="24"/>
          <w:szCs w:val="24"/>
        </w:rPr>
        <w:t xml:space="preserve">financial </w:t>
      </w:r>
      <w:r w:rsidR="002B331B">
        <w:rPr>
          <w:rFonts w:ascii="Arial" w:hAnsi="Arial" w:cs="Arial"/>
          <w:sz w:val="24"/>
          <w:szCs w:val="24"/>
        </w:rPr>
        <w:t xml:space="preserve">item by </w:t>
      </w:r>
      <w:r w:rsidR="00907327">
        <w:rPr>
          <w:rFonts w:ascii="Arial" w:hAnsi="Arial" w:cs="Arial"/>
          <w:sz w:val="24"/>
          <w:szCs w:val="24"/>
        </w:rPr>
        <w:t>jurisdiction</w:t>
      </w:r>
      <w:r w:rsidR="00E4699B">
        <w:rPr>
          <w:rFonts w:ascii="Arial" w:hAnsi="Arial" w:cs="Arial"/>
          <w:sz w:val="24"/>
          <w:szCs w:val="24"/>
        </w:rPr>
        <w:t xml:space="preserve"> in millions of dollars</w:t>
      </w:r>
      <w:r w:rsidR="00907327">
        <w:rPr>
          <w:rFonts w:ascii="Arial" w:hAnsi="Arial" w:cs="Arial"/>
          <w:sz w:val="24"/>
          <w:szCs w:val="24"/>
        </w:rPr>
        <w:t xml:space="preserve">. This sheet includes both the financial values used for solving the model plus the revenue requirements of the solution. The objective cell is included in </w:t>
      </w:r>
      <w:r w:rsidR="00467545">
        <w:rPr>
          <w:rFonts w:ascii="Arial" w:hAnsi="Arial" w:cs="Arial"/>
          <w:sz w:val="24"/>
          <w:szCs w:val="24"/>
        </w:rPr>
        <w:t xml:space="preserve">cell reference </w:t>
      </w:r>
      <w:r w:rsidR="00907327">
        <w:rPr>
          <w:rFonts w:ascii="Arial" w:hAnsi="Arial" w:cs="Arial"/>
          <w:sz w:val="24"/>
          <w:szCs w:val="24"/>
        </w:rPr>
        <w:t>C1</w:t>
      </w:r>
      <w:r w:rsidR="00534A7A">
        <w:rPr>
          <w:rFonts w:ascii="Arial" w:hAnsi="Arial" w:cs="Arial"/>
          <w:sz w:val="24"/>
          <w:szCs w:val="24"/>
        </w:rPr>
        <w:t>41</w:t>
      </w:r>
      <w:r w:rsidR="00907327">
        <w:rPr>
          <w:rFonts w:ascii="Arial" w:hAnsi="Arial" w:cs="Arial"/>
          <w:sz w:val="24"/>
          <w:szCs w:val="24"/>
        </w:rPr>
        <w:t xml:space="preserve">. This is the value the </w:t>
      </w:r>
      <w:r w:rsidR="00907327" w:rsidRPr="00B06D72">
        <w:rPr>
          <w:rFonts w:ascii="Arial" w:hAnsi="Arial" w:cs="Arial"/>
          <w:i/>
          <w:iCs/>
          <w:sz w:val="24"/>
          <w:szCs w:val="24"/>
        </w:rPr>
        <w:t>What’s Best</w:t>
      </w:r>
      <w:r w:rsidR="00907327">
        <w:rPr>
          <w:rFonts w:ascii="Arial" w:hAnsi="Arial" w:cs="Arial"/>
          <w:sz w:val="24"/>
          <w:szCs w:val="24"/>
        </w:rPr>
        <w:t xml:space="preserve"> model minimizes</w:t>
      </w:r>
      <w:r w:rsidR="007E6ACF">
        <w:rPr>
          <w:rFonts w:ascii="Arial" w:hAnsi="Arial" w:cs="Arial"/>
          <w:sz w:val="24"/>
          <w:szCs w:val="24"/>
        </w:rPr>
        <w:t xml:space="preserve"> (optimizes)</w:t>
      </w:r>
      <w:r w:rsidR="00907327">
        <w:rPr>
          <w:rFonts w:ascii="Arial" w:hAnsi="Arial" w:cs="Arial"/>
          <w:sz w:val="24"/>
          <w:szCs w:val="24"/>
        </w:rPr>
        <w:t xml:space="preserve"> by changing resources. Included in this sheet </w:t>
      </w:r>
      <w:r w:rsidR="007E6ACF">
        <w:rPr>
          <w:rFonts w:ascii="Arial" w:hAnsi="Arial" w:cs="Arial"/>
          <w:sz w:val="24"/>
          <w:szCs w:val="24"/>
        </w:rPr>
        <w:t xml:space="preserve">are </w:t>
      </w:r>
      <w:r w:rsidR="00907327">
        <w:rPr>
          <w:rFonts w:ascii="Arial" w:hAnsi="Arial" w:cs="Arial"/>
          <w:sz w:val="24"/>
          <w:szCs w:val="24"/>
        </w:rPr>
        <w:t>the costs</w:t>
      </w:r>
      <w:r w:rsidR="00907327">
        <w:rPr>
          <w:rStyle w:val="FootnoteReference"/>
          <w:rFonts w:ascii="Arial" w:hAnsi="Arial" w:cs="Arial"/>
          <w:sz w:val="24"/>
          <w:szCs w:val="24"/>
        </w:rPr>
        <w:footnoteReference w:id="2"/>
      </w:r>
      <w:r w:rsidR="00907327">
        <w:rPr>
          <w:rFonts w:ascii="Arial" w:hAnsi="Arial" w:cs="Arial"/>
          <w:sz w:val="24"/>
          <w:szCs w:val="24"/>
        </w:rPr>
        <w:t xml:space="preserve"> and revenues of each plant </w:t>
      </w:r>
      <w:r w:rsidR="007E6ACF">
        <w:rPr>
          <w:rFonts w:ascii="Arial" w:hAnsi="Arial" w:cs="Arial"/>
          <w:sz w:val="24"/>
          <w:szCs w:val="24"/>
        </w:rPr>
        <w:t xml:space="preserve">as well as </w:t>
      </w:r>
      <w:r w:rsidR="00907327">
        <w:rPr>
          <w:rFonts w:ascii="Arial" w:hAnsi="Arial" w:cs="Arial"/>
          <w:sz w:val="24"/>
          <w:szCs w:val="24"/>
        </w:rPr>
        <w:t xml:space="preserve">the load and summary greenhouse gas emissions. </w:t>
      </w:r>
      <w:r w:rsidR="007E6ACF">
        <w:rPr>
          <w:rFonts w:ascii="Arial" w:hAnsi="Arial" w:cs="Arial"/>
          <w:sz w:val="24"/>
          <w:szCs w:val="24"/>
        </w:rPr>
        <w:t>R</w:t>
      </w:r>
      <w:r w:rsidR="00907327">
        <w:rPr>
          <w:rFonts w:ascii="Arial" w:hAnsi="Arial" w:cs="Arial"/>
          <w:sz w:val="24"/>
          <w:szCs w:val="24"/>
        </w:rPr>
        <w:t>ows 1</w:t>
      </w:r>
      <w:r w:rsidR="00534A7A">
        <w:rPr>
          <w:rFonts w:ascii="Arial" w:hAnsi="Arial" w:cs="Arial"/>
          <w:sz w:val="24"/>
          <w:szCs w:val="24"/>
        </w:rPr>
        <w:t>23</w:t>
      </w:r>
      <w:r w:rsidR="00907327">
        <w:rPr>
          <w:rFonts w:ascii="Arial" w:hAnsi="Arial" w:cs="Arial"/>
          <w:sz w:val="24"/>
          <w:szCs w:val="24"/>
        </w:rPr>
        <w:t xml:space="preserve"> through 1</w:t>
      </w:r>
      <w:r w:rsidR="00534A7A">
        <w:rPr>
          <w:rFonts w:ascii="Arial" w:hAnsi="Arial" w:cs="Arial"/>
          <w:sz w:val="24"/>
          <w:szCs w:val="24"/>
        </w:rPr>
        <w:t>65</w:t>
      </w:r>
      <w:r w:rsidR="00907327">
        <w:rPr>
          <w:rFonts w:ascii="Arial" w:hAnsi="Arial" w:cs="Arial"/>
          <w:sz w:val="24"/>
          <w:szCs w:val="24"/>
        </w:rPr>
        <w:t xml:space="preserve"> include the summary financial information for each jurisdiction</w:t>
      </w:r>
      <w:r w:rsidR="0057099F">
        <w:rPr>
          <w:rFonts w:ascii="Arial" w:hAnsi="Arial" w:cs="Arial"/>
          <w:sz w:val="24"/>
          <w:szCs w:val="24"/>
        </w:rPr>
        <w:t xml:space="preserve"> for all costs included in the model</w:t>
      </w:r>
      <w:r w:rsidR="00907327">
        <w:rPr>
          <w:rFonts w:ascii="Arial" w:hAnsi="Arial" w:cs="Arial"/>
          <w:sz w:val="24"/>
          <w:szCs w:val="24"/>
        </w:rPr>
        <w:t>.</w:t>
      </w:r>
    </w:p>
    <w:p w14:paraId="7E18C2BC" w14:textId="7E07C0BC" w:rsidR="001C0DF8" w:rsidRPr="00907327" w:rsidRDefault="001C0DF8" w:rsidP="002F1703">
      <w:pPr>
        <w:jc w:val="both"/>
        <w:rPr>
          <w:rFonts w:ascii="Arial" w:hAnsi="Arial" w:cs="Arial"/>
          <w:sz w:val="24"/>
          <w:szCs w:val="24"/>
        </w:rPr>
      </w:pPr>
      <w:r w:rsidRPr="00907327">
        <w:rPr>
          <w:rFonts w:ascii="Arial" w:hAnsi="Arial" w:cs="Arial"/>
          <w:b/>
          <w:bCs/>
          <w:sz w:val="24"/>
          <w:szCs w:val="24"/>
          <w:u w:val="single"/>
        </w:rPr>
        <w:t>Clean Goals</w:t>
      </w:r>
      <w:r w:rsidRPr="0057099F">
        <w:rPr>
          <w:rFonts w:ascii="Arial" w:hAnsi="Arial" w:cs="Arial"/>
          <w:b/>
          <w:bCs/>
          <w:sz w:val="24"/>
          <w:szCs w:val="24"/>
        </w:rPr>
        <w:t>:</w:t>
      </w:r>
      <w:r w:rsidR="00907327">
        <w:rPr>
          <w:rFonts w:ascii="Arial" w:hAnsi="Arial" w:cs="Arial"/>
          <w:sz w:val="24"/>
          <w:szCs w:val="24"/>
        </w:rPr>
        <w:t xml:space="preserve"> This </w:t>
      </w:r>
      <w:r w:rsidR="0057099F">
        <w:rPr>
          <w:rFonts w:ascii="Arial" w:hAnsi="Arial" w:cs="Arial"/>
          <w:sz w:val="24"/>
          <w:szCs w:val="24"/>
        </w:rPr>
        <w:t>work</w:t>
      </w:r>
      <w:r w:rsidR="00907327">
        <w:rPr>
          <w:rFonts w:ascii="Arial" w:hAnsi="Arial" w:cs="Arial"/>
          <w:sz w:val="24"/>
          <w:szCs w:val="24"/>
        </w:rPr>
        <w:t>sheet is used to account for the amount of clean energy resources</w:t>
      </w:r>
      <w:r w:rsidR="007E6ACF">
        <w:rPr>
          <w:rFonts w:ascii="Arial" w:hAnsi="Arial" w:cs="Arial"/>
          <w:sz w:val="24"/>
          <w:szCs w:val="24"/>
        </w:rPr>
        <w:t xml:space="preserve"> selected</w:t>
      </w:r>
      <w:r w:rsidR="00907327">
        <w:rPr>
          <w:rFonts w:ascii="Arial" w:hAnsi="Arial" w:cs="Arial"/>
          <w:sz w:val="24"/>
          <w:szCs w:val="24"/>
        </w:rPr>
        <w:t xml:space="preserve"> in average megawatts each year</w:t>
      </w:r>
      <w:r w:rsidR="007E6ACF">
        <w:rPr>
          <w:rFonts w:ascii="Arial" w:hAnsi="Arial" w:cs="Arial"/>
          <w:sz w:val="24"/>
          <w:szCs w:val="24"/>
        </w:rPr>
        <w:t xml:space="preserve"> by</w:t>
      </w:r>
      <w:r w:rsidR="00907327">
        <w:rPr>
          <w:rFonts w:ascii="Arial" w:hAnsi="Arial" w:cs="Arial"/>
          <w:sz w:val="24"/>
          <w:szCs w:val="24"/>
        </w:rPr>
        <w:t xml:space="preserve"> jurisdiction. </w:t>
      </w:r>
      <w:r w:rsidR="007E6ACF">
        <w:rPr>
          <w:rFonts w:ascii="Arial" w:hAnsi="Arial" w:cs="Arial"/>
          <w:sz w:val="24"/>
          <w:szCs w:val="24"/>
        </w:rPr>
        <w:t>D</w:t>
      </w:r>
      <w:r w:rsidR="00907327">
        <w:rPr>
          <w:rFonts w:ascii="Arial" w:hAnsi="Arial" w:cs="Arial"/>
          <w:sz w:val="24"/>
          <w:szCs w:val="24"/>
        </w:rPr>
        <w:t xml:space="preserve">ata is </w:t>
      </w:r>
      <w:r w:rsidR="007E6ACF">
        <w:rPr>
          <w:rFonts w:ascii="Arial" w:hAnsi="Arial" w:cs="Arial"/>
          <w:sz w:val="24"/>
          <w:szCs w:val="24"/>
        </w:rPr>
        <w:t xml:space="preserve">also </w:t>
      </w:r>
      <w:r w:rsidR="00907327">
        <w:rPr>
          <w:rFonts w:ascii="Arial" w:hAnsi="Arial" w:cs="Arial"/>
          <w:sz w:val="24"/>
          <w:szCs w:val="24"/>
        </w:rPr>
        <w:t xml:space="preserve">included for existing resources, new resources selected by the model, and is the </w:t>
      </w:r>
      <w:r w:rsidR="0057099F">
        <w:rPr>
          <w:rFonts w:ascii="Arial" w:hAnsi="Arial" w:cs="Arial"/>
          <w:sz w:val="24"/>
          <w:szCs w:val="24"/>
        </w:rPr>
        <w:t>work</w:t>
      </w:r>
      <w:r w:rsidR="00907327">
        <w:rPr>
          <w:rFonts w:ascii="Arial" w:hAnsi="Arial" w:cs="Arial"/>
          <w:sz w:val="24"/>
          <w:szCs w:val="24"/>
        </w:rPr>
        <w:t>sheet where transfers of REC/</w:t>
      </w:r>
      <w:r w:rsidR="007E6ACF">
        <w:rPr>
          <w:rFonts w:ascii="Arial" w:hAnsi="Arial" w:cs="Arial"/>
          <w:sz w:val="24"/>
          <w:szCs w:val="24"/>
        </w:rPr>
        <w:t xml:space="preserve">clean </w:t>
      </w:r>
      <w:r w:rsidR="00907327">
        <w:rPr>
          <w:rFonts w:ascii="Arial" w:hAnsi="Arial" w:cs="Arial"/>
          <w:sz w:val="24"/>
          <w:szCs w:val="24"/>
        </w:rPr>
        <w:t xml:space="preserve">energy between jurisdictions </w:t>
      </w:r>
      <w:r w:rsidR="007E6ACF">
        <w:rPr>
          <w:rFonts w:ascii="Arial" w:hAnsi="Arial" w:cs="Arial"/>
          <w:sz w:val="24"/>
          <w:szCs w:val="24"/>
        </w:rPr>
        <w:t>occur</w:t>
      </w:r>
      <w:r w:rsidR="00907327">
        <w:rPr>
          <w:rFonts w:ascii="Arial" w:hAnsi="Arial" w:cs="Arial"/>
          <w:sz w:val="24"/>
          <w:szCs w:val="24"/>
        </w:rPr>
        <w:t xml:space="preserve">. Lastly, this </w:t>
      </w:r>
      <w:r w:rsidR="002F1703">
        <w:rPr>
          <w:rFonts w:ascii="Arial" w:hAnsi="Arial" w:cs="Arial"/>
          <w:sz w:val="24"/>
          <w:szCs w:val="24"/>
        </w:rPr>
        <w:t>worksheet</w:t>
      </w:r>
      <w:r w:rsidR="00907327">
        <w:rPr>
          <w:rFonts w:ascii="Arial" w:hAnsi="Arial" w:cs="Arial"/>
          <w:sz w:val="24"/>
          <w:szCs w:val="24"/>
        </w:rPr>
        <w:t xml:space="preserve"> includes the constraints for the minimum amount of clean energy the </w:t>
      </w:r>
      <w:r w:rsidR="0057099F">
        <w:rPr>
          <w:rFonts w:ascii="Arial" w:hAnsi="Arial" w:cs="Arial"/>
          <w:sz w:val="24"/>
          <w:szCs w:val="24"/>
        </w:rPr>
        <w:t>optimization</w:t>
      </w:r>
      <w:r w:rsidR="00907327">
        <w:rPr>
          <w:rFonts w:ascii="Arial" w:hAnsi="Arial" w:cs="Arial"/>
          <w:sz w:val="24"/>
          <w:szCs w:val="24"/>
        </w:rPr>
        <w:t xml:space="preserve"> must add.</w:t>
      </w:r>
    </w:p>
    <w:p w14:paraId="16F39E56" w14:textId="005EB309" w:rsidR="001C0DF8" w:rsidRDefault="00280AA9" w:rsidP="002F1703">
      <w:pPr>
        <w:jc w:val="both"/>
        <w:rPr>
          <w:rFonts w:ascii="Arial" w:hAnsi="Arial" w:cs="Arial"/>
          <w:sz w:val="24"/>
          <w:szCs w:val="24"/>
        </w:rPr>
      </w:pPr>
      <w:r>
        <w:rPr>
          <w:rFonts w:ascii="Arial" w:hAnsi="Arial" w:cs="Arial"/>
          <w:b/>
          <w:bCs/>
          <w:sz w:val="24"/>
          <w:szCs w:val="24"/>
          <w:u w:val="single"/>
        </w:rPr>
        <w:t>WA_</w:t>
      </w:r>
      <w:r w:rsidR="001C0DF8" w:rsidRPr="00907327">
        <w:rPr>
          <w:rFonts w:ascii="Arial" w:hAnsi="Arial" w:cs="Arial"/>
          <w:b/>
          <w:bCs/>
          <w:sz w:val="24"/>
          <w:szCs w:val="24"/>
          <w:u w:val="single"/>
        </w:rPr>
        <w:t>LR</w:t>
      </w:r>
      <w:r w:rsidR="001C0DF8" w:rsidRPr="0057099F">
        <w:rPr>
          <w:rFonts w:ascii="Arial" w:hAnsi="Arial" w:cs="Arial"/>
          <w:b/>
          <w:bCs/>
          <w:sz w:val="24"/>
          <w:szCs w:val="24"/>
        </w:rPr>
        <w:t>:</w:t>
      </w:r>
      <w:r w:rsidR="00907327">
        <w:rPr>
          <w:rFonts w:ascii="Arial" w:hAnsi="Arial" w:cs="Arial"/>
          <w:sz w:val="24"/>
          <w:szCs w:val="24"/>
        </w:rPr>
        <w:t xml:space="preserve"> This </w:t>
      </w:r>
      <w:r w:rsidR="002F1703">
        <w:rPr>
          <w:rFonts w:ascii="Arial" w:hAnsi="Arial" w:cs="Arial"/>
          <w:sz w:val="24"/>
          <w:szCs w:val="24"/>
        </w:rPr>
        <w:t>worksheet</w:t>
      </w:r>
      <w:r w:rsidR="00907327">
        <w:rPr>
          <w:rFonts w:ascii="Arial" w:hAnsi="Arial" w:cs="Arial"/>
          <w:sz w:val="24"/>
          <w:szCs w:val="24"/>
        </w:rPr>
        <w:t xml:space="preserve"> includes the load and resource balance for </w:t>
      </w:r>
      <w:r>
        <w:rPr>
          <w:rFonts w:ascii="Arial" w:hAnsi="Arial" w:cs="Arial"/>
          <w:sz w:val="24"/>
          <w:szCs w:val="24"/>
        </w:rPr>
        <w:t>the Washington</w:t>
      </w:r>
      <w:r w:rsidR="00907327">
        <w:rPr>
          <w:rFonts w:ascii="Arial" w:hAnsi="Arial" w:cs="Arial"/>
          <w:sz w:val="24"/>
          <w:szCs w:val="24"/>
        </w:rPr>
        <w:t xml:space="preserve"> jurisdiction. In includes the balance for </w:t>
      </w:r>
      <w:r>
        <w:rPr>
          <w:rFonts w:ascii="Arial" w:hAnsi="Arial" w:cs="Arial"/>
          <w:sz w:val="24"/>
          <w:szCs w:val="24"/>
        </w:rPr>
        <w:t xml:space="preserve">monthly peak and monthly </w:t>
      </w:r>
      <w:r w:rsidR="00907327">
        <w:rPr>
          <w:rFonts w:ascii="Arial" w:hAnsi="Arial" w:cs="Arial"/>
          <w:sz w:val="24"/>
          <w:szCs w:val="24"/>
        </w:rPr>
        <w:t xml:space="preserve">energy. </w:t>
      </w:r>
      <w:r w:rsidR="007E6ACF">
        <w:rPr>
          <w:rFonts w:ascii="Arial" w:hAnsi="Arial" w:cs="Arial"/>
          <w:sz w:val="24"/>
          <w:szCs w:val="24"/>
        </w:rPr>
        <w:t xml:space="preserve">This </w:t>
      </w:r>
      <w:r w:rsidR="0057099F">
        <w:rPr>
          <w:rFonts w:ascii="Arial" w:hAnsi="Arial" w:cs="Arial"/>
          <w:sz w:val="24"/>
          <w:szCs w:val="24"/>
        </w:rPr>
        <w:t>work</w:t>
      </w:r>
      <w:r w:rsidR="00907327">
        <w:rPr>
          <w:rFonts w:ascii="Arial" w:hAnsi="Arial" w:cs="Arial"/>
          <w:sz w:val="24"/>
          <w:szCs w:val="24"/>
        </w:rPr>
        <w:t xml:space="preserve">sheet </w:t>
      </w:r>
      <w:r w:rsidR="0057099F">
        <w:rPr>
          <w:rFonts w:ascii="Arial" w:hAnsi="Arial" w:cs="Arial"/>
          <w:sz w:val="24"/>
          <w:szCs w:val="24"/>
        </w:rPr>
        <w:t xml:space="preserve">includes </w:t>
      </w:r>
      <w:r w:rsidR="00907327">
        <w:rPr>
          <w:rFonts w:ascii="Arial" w:hAnsi="Arial" w:cs="Arial"/>
          <w:sz w:val="24"/>
          <w:szCs w:val="24"/>
        </w:rPr>
        <w:t xml:space="preserve">line items </w:t>
      </w:r>
      <w:r w:rsidR="0057099F">
        <w:rPr>
          <w:rFonts w:ascii="Arial" w:hAnsi="Arial" w:cs="Arial"/>
          <w:sz w:val="24"/>
          <w:szCs w:val="24"/>
        </w:rPr>
        <w:t xml:space="preserve">for </w:t>
      </w:r>
      <w:r w:rsidR="00907327">
        <w:rPr>
          <w:rFonts w:ascii="Arial" w:hAnsi="Arial" w:cs="Arial"/>
          <w:sz w:val="24"/>
          <w:szCs w:val="24"/>
        </w:rPr>
        <w:t xml:space="preserve">each existing resource, load, purchases/sales. This sheet also includes the constraints for the minimum amount of resource peak capacity/energy </w:t>
      </w:r>
      <w:r w:rsidR="00B06D72">
        <w:rPr>
          <w:rFonts w:ascii="Arial" w:hAnsi="Arial" w:cs="Arial"/>
          <w:sz w:val="24"/>
          <w:szCs w:val="24"/>
        </w:rPr>
        <w:t>to</w:t>
      </w:r>
      <w:r w:rsidR="00907327">
        <w:rPr>
          <w:rFonts w:ascii="Arial" w:hAnsi="Arial" w:cs="Arial"/>
          <w:sz w:val="24"/>
          <w:szCs w:val="24"/>
        </w:rPr>
        <w:t xml:space="preserve"> be acquired.</w:t>
      </w:r>
    </w:p>
    <w:p w14:paraId="488A212B" w14:textId="6AB86F77" w:rsidR="00280AA9" w:rsidRPr="00907327" w:rsidRDefault="00280AA9" w:rsidP="00280AA9">
      <w:pPr>
        <w:jc w:val="both"/>
        <w:rPr>
          <w:rFonts w:ascii="Arial" w:hAnsi="Arial" w:cs="Arial"/>
          <w:sz w:val="24"/>
          <w:szCs w:val="24"/>
        </w:rPr>
      </w:pPr>
      <w:r>
        <w:rPr>
          <w:rFonts w:ascii="Arial" w:hAnsi="Arial" w:cs="Arial"/>
          <w:b/>
          <w:bCs/>
          <w:sz w:val="24"/>
          <w:szCs w:val="24"/>
          <w:u w:val="single"/>
        </w:rPr>
        <w:t>ID_</w:t>
      </w:r>
      <w:r w:rsidRPr="00907327">
        <w:rPr>
          <w:rFonts w:ascii="Arial" w:hAnsi="Arial" w:cs="Arial"/>
          <w:b/>
          <w:bCs/>
          <w:sz w:val="24"/>
          <w:szCs w:val="24"/>
          <w:u w:val="single"/>
        </w:rPr>
        <w:t>LR</w:t>
      </w:r>
      <w:r w:rsidRPr="0057099F">
        <w:rPr>
          <w:rFonts w:ascii="Arial" w:hAnsi="Arial" w:cs="Arial"/>
          <w:b/>
          <w:bCs/>
          <w:sz w:val="24"/>
          <w:szCs w:val="24"/>
        </w:rPr>
        <w:t>:</w:t>
      </w:r>
      <w:r>
        <w:rPr>
          <w:rFonts w:ascii="Arial" w:hAnsi="Arial" w:cs="Arial"/>
          <w:sz w:val="24"/>
          <w:szCs w:val="24"/>
        </w:rPr>
        <w:t xml:space="preserve"> This worksheet includes the load and resource balance for the Idaho jurisdiction. I</w:t>
      </w:r>
      <w:r w:rsidR="00C551F8">
        <w:rPr>
          <w:rFonts w:ascii="Arial" w:hAnsi="Arial" w:cs="Arial"/>
          <w:sz w:val="24"/>
          <w:szCs w:val="24"/>
        </w:rPr>
        <w:t>t</w:t>
      </w:r>
      <w:r>
        <w:rPr>
          <w:rFonts w:ascii="Arial" w:hAnsi="Arial" w:cs="Arial"/>
          <w:sz w:val="24"/>
          <w:szCs w:val="24"/>
        </w:rPr>
        <w:t xml:space="preserve"> includes the balance for monthly peak and monthly energy. This worksheet includes line items for each existing resource, load, </w:t>
      </w:r>
      <w:r w:rsidR="00C551F8">
        <w:rPr>
          <w:rFonts w:ascii="Arial" w:hAnsi="Arial" w:cs="Arial"/>
          <w:sz w:val="24"/>
          <w:szCs w:val="24"/>
        </w:rPr>
        <w:t xml:space="preserve">and </w:t>
      </w:r>
      <w:r>
        <w:rPr>
          <w:rFonts w:ascii="Arial" w:hAnsi="Arial" w:cs="Arial"/>
          <w:sz w:val="24"/>
          <w:szCs w:val="24"/>
        </w:rPr>
        <w:t>purchases/sales. This sheet also includes the constraints for the minimum amount of resource peak capacity/energy to be acquired.</w:t>
      </w:r>
    </w:p>
    <w:p w14:paraId="0876EE0B" w14:textId="05896093" w:rsidR="00280AA9" w:rsidRPr="00907327" w:rsidRDefault="00280AA9" w:rsidP="00280AA9">
      <w:pPr>
        <w:jc w:val="both"/>
        <w:rPr>
          <w:rFonts w:ascii="Arial" w:hAnsi="Arial" w:cs="Arial"/>
          <w:sz w:val="24"/>
          <w:szCs w:val="24"/>
        </w:rPr>
      </w:pPr>
      <w:r>
        <w:rPr>
          <w:rFonts w:ascii="Arial" w:hAnsi="Arial" w:cs="Arial"/>
          <w:b/>
          <w:bCs/>
          <w:sz w:val="24"/>
          <w:szCs w:val="24"/>
          <w:u w:val="single"/>
        </w:rPr>
        <w:t>System_</w:t>
      </w:r>
      <w:r w:rsidRPr="00907327">
        <w:rPr>
          <w:rFonts w:ascii="Arial" w:hAnsi="Arial" w:cs="Arial"/>
          <w:b/>
          <w:bCs/>
          <w:sz w:val="24"/>
          <w:szCs w:val="24"/>
          <w:u w:val="single"/>
        </w:rPr>
        <w:t>LR</w:t>
      </w:r>
      <w:r w:rsidRPr="0057099F">
        <w:rPr>
          <w:rFonts w:ascii="Arial" w:hAnsi="Arial" w:cs="Arial"/>
          <w:b/>
          <w:bCs/>
          <w:sz w:val="24"/>
          <w:szCs w:val="24"/>
        </w:rPr>
        <w:t>:</w:t>
      </w:r>
      <w:r>
        <w:rPr>
          <w:rFonts w:ascii="Arial" w:hAnsi="Arial" w:cs="Arial"/>
          <w:sz w:val="24"/>
          <w:szCs w:val="24"/>
        </w:rPr>
        <w:t xml:space="preserve"> This worksheet includes the load and resource balance for the system. In includes the balance for monthly peak and monthly energy. This worksheet includes line items for each existing resource, load, purchases/sales. This sheet also includes the constraints for the minimum amount of resource peak capacity/energy to be acquired.</w:t>
      </w:r>
    </w:p>
    <w:p w14:paraId="1B0DFC6C" w14:textId="40AE1259" w:rsidR="001C0DF8" w:rsidRPr="00907327" w:rsidRDefault="001C0DF8" w:rsidP="002F1703">
      <w:pPr>
        <w:jc w:val="both"/>
        <w:rPr>
          <w:rFonts w:ascii="Arial" w:hAnsi="Arial" w:cs="Arial"/>
          <w:sz w:val="24"/>
          <w:szCs w:val="24"/>
        </w:rPr>
      </w:pPr>
      <w:r w:rsidRPr="00907327">
        <w:rPr>
          <w:rFonts w:ascii="Arial" w:hAnsi="Arial" w:cs="Arial"/>
          <w:b/>
          <w:bCs/>
          <w:sz w:val="24"/>
          <w:szCs w:val="24"/>
          <w:u w:val="single"/>
        </w:rPr>
        <w:t>Selection</w:t>
      </w:r>
      <w:r w:rsidRPr="0057099F">
        <w:rPr>
          <w:rFonts w:ascii="Arial" w:hAnsi="Arial" w:cs="Arial"/>
          <w:b/>
          <w:bCs/>
          <w:sz w:val="24"/>
          <w:szCs w:val="24"/>
        </w:rPr>
        <w:t>:</w:t>
      </w:r>
      <w:r w:rsidR="00907327" w:rsidRPr="00E4699B">
        <w:rPr>
          <w:rFonts w:ascii="Arial" w:hAnsi="Arial" w:cs="Arial"/>
          <w:sz w:val="24"/>
          <w:szCs w:val="24"/>
        </w:rPr>
        <w:t xml:space="preserve"> </w:t>
      </w:r>
      <w:r w:rsidR="00907327">
        <w:rPr>
          <w:rFonts w:ascii="Arial" w:hAnsi="Arial" w:cs="Arial"/>
          <w:sz w:val="24"/>
          <w:szCs w:val="24"/>
        </w:rPr>
        <w:t xml:space="preserve">This </w:t>
      </w:r>
      <w:r w:rsidR="0057099F">
        <w:rPr>
          <w:rFonts w:ascii="Arial" w:hAnsi="Arial" w:cs="Arial"/>
          <w:sz w:val="24"/>
          <w:szCs w:val="24"/>
        </w:rPr>
        <w:t>work</w:t>
      </w:r>
      <w:r w:rsidR="00907327">
        <w:rPr>
          <w:rFonts w:ascii="Arial" w:hAnsi="Arial" w:cs="Arial"/>
          <w:sz w:val="24"/>
          <w:szCs w:val="24"/>
        </w:rPr>
        <w:t>sheet is designed to include each of the supply and demand response resource options</w:t>
      </w:r>
      <w:r w:rsidR="00E4699B">
        <w:rPr>
          <w:rFonts w:ascii="Arial" w:hAnsi="Arial" w:cs="Arial"/>
          <w:sz w:val="24"/>
          <w:szCs w:val="24"/>
        </w:rPr>
        <w:t xml:space="preserve"> as an adjustable cell by jurisdiction. Each resource can be chosen in any given year. </w:t>
      </w:r>
      <w:r w:rsidR="0057099F">
        <w:rPr>
          <w:rFonts w:ascii="Arial" w:hAnsi="Arial" w:cs="Arial"/>
          <w:sz w:val="24"/>
          <w:szCs w:val="24"/>
        </w:rPr>
        <w:t>Further, this worksheet</w:t>
      </w:r>
      <w:r w:rsidR="00E4699B">
        <w:rPr>
          <w:rFonts w:ascii="Arial" w:hAnsi="Arial" w:cs="Arial"/>
          <w:sz w:val="24"/>
          <w:szCs w:val="24"/>
        </w:rPr>
        <w:t xml:space="preserve"> includes adjustments if the resource is selected for nameplate</w:t>
      </w:r>
      <w:r w:rsidR="007E6ACF">
        <w:rPr>
          <w:rFonts w:ascii="Arial" w:hAnsi="Arial" w:cs="Arial"/>
          <w:sz w:val="24"/>
          <w:szCs w:val="24"/>
        </w:rPr>
        <w:t xml:space="preserve"> capacity</w:t>
      </w:r>
      <w:r w:rsidR="00E4699B">
        <w:rPr>
          <w:rFonts w:ascii="Arial" w:hAnsi="Arial" w:cs="Arial"/>
          <w:sz w:val="24"/>
          <w:szCs w:val="24"/>
        </w:rPr>
        <w:t>, winter capacity contribution, summer capacity contribution</w:t>
      </w:r>
      <w:r w:rsidR="007E6ACF">
        <w:rPr>
          <w:rFonts w:ascii="Arial" w:hAnsi="Arial" w:cs="Arial"/>
          <w:sz w:val="24"/>
          <w:szCs w:val="24"/>
        </w:rPr>
        <w:t xml:space="preserve"> or</w:t>
      </w:r>
      <w:r w:rsidR="00E4699B">
        <w:rPr>
          <w:rFonts w:ascii="Arial" w:hAnsi="Arial" w:cs="Arial"/>
          <w:sz w:val="24"/>
          <w:szCs w:val="24"/>
        </w:rPr>
        <w:t xml:space="preserve"> annual energy delivery that link to the </w:t>
      </w:r>
      <w:r w:rsidR="0057099F">
        <w:rPr>
          <w:rFonts w:ascii="Arial" w:hAnsi="Arial" w:cs="Arial"/>
          <w:sz w:val="24"/>
          <w:szCs w:val="24"/>
        </w:rPr>
        <w:t>“</w:t>
      </w:r>
      <w:r w:rsidR="00280AA9">
        <w:rPr>
          <w:rFonts w:ascii="Arial" w:hAnsi="Arial" w:cs="Arial"/>
          <w:sz w:val="24"/>
          <w:szCs w:val="24"/>
        </w:rPr>
        <w:t>WA_</w:t>
      </w:r>
      <w:r w:rsidR="00E4699B">
        <w:rPr>
          <w:rFonts w:ascii="Arial" w:hAnsi="Arial" w:cs="Arial"/>
          <w:sz w:val="24"/>
          <w:szCs w:val="24"/>
        </w:rPr>
        <w:t>LR</w:t>
      </w:r>
      <w:r w:rsidR="0057099F">
        <w:rPr>
          <w:rFonts w:ascii="Arial" w:hAnsi="Arial" w:cs="Arial"/>
          <w:sz w:val="24"/>
          <w:szCs w:val="24"/>
        </w:rPr>
        <w:t>”</w:t>
      </w:r>
      <w:r w:rsidR="00280AA9">
        <w:rPr>
          <w:rFonts w:ascii="Arial" w:hAnsi="Arial" w:cs="Arial"/>
          <w:sz w:val="24"/>
          <w:szCs w:val="24"/>
        </w:rPr>
        <w:t xml:space="preserve"> or “ID_LR”</w:t>
      </w:r>
      <w:r w:rsidR="00E4699B">
        <w:rPr>
          <w:rFonts w:ascii="Arial" w:hAnsi="Arial" w:cs="Arial"/>
          <w:sz w:val="24"/>
          <w:szCs w:val="24"/>
        </w:rPr>
        <w:t xml:space="preserve"> </w:t>
      </w:r>
      <w:r w:rsidR="002F1703">
        <w:rPr>
          <w:rFonts w:ascii="Arial" w:hAnsi="Arial" w:cs="Arial"/>
          <w:sz w:val="24"/>
          <w:szCs w:val="24"/>
        </w:rPr>
        <w:t>worksheet</w:t>
      </w:r>
      <w:r w:rsidR="00280AA9">
        <w:rPr>
          <w:rFonts w:ascii="Arial" w:hAnsi="Arial" w:cs="Arial"/>
          <w:sz w:val="24"/>
          <w:szCs w:val="24"/>
        </w:rPr>
        <w:t>s</w:t>
      </w:r>
      <w:r w:rsidR="00E4699B">
        <w:rPr>
          <w:rFonts w:ascii="Arial" w:hAnsi="Arial" w:cs="Arial"/>
          <w:sz w:val="24"/>
          <w:szCs w:val="24"/>
        </w:rPr>
        <w:t xml:space="preserve">. </w:t>
      </w:r>
    </w:p>
    <w:p w14:paraId="02997109" w14:textId="55385F33" w:rsidR="001C0DF8" w:rsidRPr="00E4699B" w:rsidRDefault="001C0DF8" w:rsidP="002F1703">
      <w:pPr>
        <w:jc w:val="both"/>
        <w:rPr>
          <w:rFonts w:ascii="Arial" w:hAnsi="Arial" w:cs="Arial"/>
          <w:sz w:val="24"/>
          <w:szCs w:val="24"/>
        </w:rPr>
      </w:pPr>
      <w:r w:rsidRPr="00E4699B">
        <w:rPr>
          <w:rFonts w:ascii="Arial" w:hAnsi="Arial" w:cs="Arial"/>
          <w:b/>
          <w:bCs/>
          <w:sz w:val="24"/>
          <w:szCs w:val="24"/>
          <w:u w:val="single"/>
        </w:rPr>
        <w:t>DR</w:t>
      </w:r>
      <w:r w:rsidRPr="0057099F">
        <w:rPr>
          <w:rFonts w:ascii="Arial" w:hAnsi="Arial" w:cs="Arial"/>
          <w:b/>
          <w:bCs/>
          <w:sz w:val="24"/>
          <w:szCs w:val="24"/>
        </w:rPr>
        <w:t>:</w:t>
      </w:r>
      <w:r w:rsidR="00E4699B">
        <w:rPr>
          <w:rFonts w:ascii="Arial" w:hAnsi="Arial" w:cs="Arial"/>
          <w:sz w:val="24"/>
          <w:szCs w:val="24"/>
        </w:rPr>
        <w:t xml:space="preserve"> This is the demand response (DR) information worksheet. This includes the maximum capability of each of the DR programs, its peak credits</w:t>
      </w:r>
      <w:r w:rsidR="007E6ACF">
        <w:rPr>
          <w:rFonts w:ascii="Arial" w:hAnsi="Arial" w:cs="Arial"/>
          <w:sz w:val="24"/>
          <w:szCs w:val="24"/>
        </w:rPr>
        <w:t xml:space="preserve"> (by season)</w:t>
      </w:r>
      <w:r w:rsidR="00E4699B">
        <w:rPr>
          <w:rFonts w:ascii="Arial" w:hAnsi="Arial" w:cs="Arial"/>
          <w:sz w:val="24"/>
          <w:szCs w:val="24"/>
        </w:rPr>
        <w:t xml:space="preserve">, annual events and duration. This </w:t>
      </w:r>
      <w:r w:rsidR="0057099F">
        <w:rPr>
          <w:rFonts w:ascii="Arial" w:hAnsi="Arial" w:cs="Arial"/>
          <w:sz w:val="24"/>
          <w:szCs w:val="24"/>
        </w:rPr>
        <w:t>work</w:t>
      </w:r>
      <w:r w:rsidR="00E4699B">
        <w:rPr>
          <w:rFonts w:ascii="Arial" w:hAnsi="Arial" w:cs="Arial"/>
          <w:sz w:val="24"/>
          <w:szCs w:val="24"/>
        </w:rPr>
        <w:t xml:space="preserve">sheet creates the ramp in of DR programs if selected in the “Selection” </w:t>
      </w:r>
      <w:r w:rsidR="002F1703">
        <w:rPr>
          <w:rFonts w:ascii="Arial" w:hAnsi="Arial" w:cs="Arial"/>
          <w:sz w:val="24"/>
          <w:szCs w:val="24"/>
        </w:rPr>
        <w:t>worksheet</w:t>
      </w:r>
      <w:r w:rsidR="00E4699B">
        <w:rPr>
          <w:rFonts w:ascii="Arial" w:hAnsi="Arial" w:cs="Arial"/>
          <w:sz w:val="24"/>
          <w:szCs w:val="24"/>
        </w:rPr>
        <w:t>. Also included in this sheet is</w:t>
      </w:r>
      <w:r w:rsidR="007E6ACF">
        <w:rPr>
          <w:rFonts w:ascii="Arial" w:hAnsi="Arial" w:cs="Arial"/>
          <w:sz w:val="24"/>
          <w:szCs w:val="24"/>
        </w:rPr>
        <w:t xml:space="preserve"> the</w:t>
      </w:r>
      <w:r w:rsidR="00E4699B">
        <w:rPr>
          <w:rFonts w:ascii="Arial" w:hAnsi="Arial" w:cs="Arial"/>
          <w:sz w:val="24"/>
          <w:szCs w:val="24"/>
        </w:rPr>
        <w:t xml:space="preserve"> estimated energy cost savings values for operating the </w:t>
      </w:r>
      <w:r w:rsidR="007E6ACF">
        <w:rPr>
          <w:rFonts w:ascii="Arial" w:hAnsi="Arial" w:cs="Arial"/>
          <w:sz w:val="24"/>
          <w:szCs w:val="24"/>
        </w:rPr>
        <w:t xml:space="preserve">selected </w:t>
      </w:r>
      <w:r w:rsidR="00E4699B">
        <w:rPr>
          <w:rFonts w:ascii="Arial" w:hAnsi="Arial" w:cs="Arial"/>
          <w:sz w:val="24"/>
          <w:szCs w:val="24"/>
        </w:rPr>
        <w:t>programs.</w:t>
      </w:r>
    </w:p>
    <w:p w14:paraId="539229C7" w14:textId="5C365843" w:rsidR="001C0DF8" w:rsidRPr="00E4699B" w:rsidRDefault="001C0DF8" w:rsidP="002F1703">
      <w:pPr>
        <w:jc w:val="both"/>
        <w:rPr>
          <w:rFonts w:ascii="Arial" w:hAnsi="Arial" w:cs="Arial"/>
          <w:sz w:val="24"/>
          <w:szCs w:val="24"/>
        </w:rPr>
      </w:pPr>
      <w:r w:rsidRPr="00E4699B">
        <w:rPr>
          <w:rFonts w:ascii="Arial" w:hAnsi="Arial" w:cs="Arial"/>
          <w:b/>
          <w:bCs/>
          <w:sz w:val="24"/>
          <w:szCs w:val="24"/>
          <w:u w:val="single"/>
        </w:rPr>
        <w:lastRenderedPageBreak/>
        <w:t>Resource_Data</w:t>
      </w:r>
      <w:r w:rsidR="00E4699B" w:rsidRPr="0057099F">
        <w:rPr>
          <w:rFonts w:ascii="Arial" w:hAnsi="Arial" w:cs="Arial"/>
          <w:b/>
          <w:bCs/>
          <w:sz w:val="24"/>
          <w:szCs w:val="24"/>
        </w:rPr>
        <w:t>:</w:t>
      </w:r>
      <w:r w:rsidR="00E4699B">
        <w:rPr>
          <w:rFonts w:ascii="Arial" w:hAnsi="Arial" w:cs="Arial"/>
          <w:sz w:val="24"/>
          <w:szCs w:val="24"/>
        </w:rPr>
        <w:t xml:space="preserve"> This </w:t>
      </w:r>
      <w:r w:rsidR="0057099F">
        <w:rPr>
          <w:rFonts w:ascii="Arial" w:hAnsi="Arial" w:cs="Arial"/>
          <w:sz w:val="24"/>
          <w:szCs w:val="24"/>
        </w:rPr>
        <w:t>work</w:t>
      </w:r>
      <w:r w:rsidR="00E4699B">
        <w:rPr>
          <w:rFonts w:ascii="Arial" w:hAnsi="Arial" w:cs="Arial"/>
          <w:sz w:val="24"/>
          <w:szCs w:val="24"/>
        </w:rPr>
        <w:t xml:space="preserve">sheet includes information related to each supply resource option. Including capability, </w:t>
      </w:r>
      <w:r w:rsidR="00280AA9">
        <w:rPr>
          <w:rFonts w:ascii="Arial" w:hAnsi="Arial" w:cs="Arial"/>
          <w:sz w:val="24"/>
          <w:szCs w:val="24"/>
        </w:rPr>
        <w:t>qualifying capacity credits (QCC)</w:t>
      </w:r>
      <w:r w:rsidR="00E4699B">
        <w:rPr>
          <w:rFonts w:ascii="Arial" w:hAnsi="Arial" w:cs="Arial"/>
          <w:sz w:val="24"/>
          <w:szCs w:val="24"/>
        </w:rPr>
        <w:t>, availability, reserves, capacity factors, wheeling costs, ancillary</w:t>
      </w:r>
      <w:r w:rsidR="007E6ACF">
        <w:rPr>
          <w:rFonts w:ascii="Arial" w:hAnsi="Arial" w:cs="Arial"/>
          <w:sz w:val="24"/>
          <w:szCs w:val="24"/>
        </w:rPr>
        <w:t xml:space="preserve"> services</w:t>
      </w:r>
      <w:r w:rsidR="00E4699B">
        <w:rPr>
          <w:rFonts w:ascii="Arial" w:hAnsi="Arial" w:cs="Arial"/>
          <w:sz w:val="24"/>
          <w:szCs w:val="24"/>
        </w:rPr>
        <w:t xml:space="preserve">, services cost/benefits, integration costs and cost per unit of energy/capacity. Lastly, this </w:t>
      </w:r>
      <w:r w:rsidR="0057099F">
        <w:rPr>
          <w:rFonts w:ascii="Arial" w:hAnsi="Arial" w:cs="Arial"/>
          <w:sz w:val="24"/>
          <w:szCs w:val="24"/>
        </w:rPr>
        <w:t>work</w:t>
      </w:r>
      <w:r w:rsidR="00E4699B">
        <w:rPr>
          <w:rFonts w:ascii="Arial" w:hAnsi="Arial" w:cs="Arial"/>
          <w:sz w:val="24"/>
          <w:szCs w:val="24"/>
        </w:rPr>
        <w:t>sheet includes the limits (constraints) of the availability of the resource option.</w:t>
      </w:r>
    </w:p>
    <w:p w14:paraId="2959AA63" w14:textId="3CE3DBD8" w:rsidR="001C0DF8" w:rsidRDefault="001C0DF8" w:rsidP="002F1703">
      <w:pPr>
        <w:jc w:val="both"/>
        <w:rPr>
          <w:rFonts w:ascii="Arial" w:hAnsi="Arial" w:cs="Arial"/>
          <w:sz w:val="24"/>
          <w:szCs w:val="24"/>
        </w:rPr>
      </w:pPr>
      <w:r w:rsidRPr="00E4699B">
        <w:rPr>
          <w:rFonts w:ascii="Arial" w:hAnsi="Arial" w:cs="Arial"/>
          <w:b/>
          <w:bCs/>
          <w:sz w:val="24"/>
          <w:szCs w:val="24"/>
          <w:u w:val="single"/>
        </w:rPr>
        <w:t>EE_Selection</w:t>
      </w:r>
      <w:r w:rsidR="00E4699B" w:rsidRPr="0095590A">
        <w:rPr>
          <w:rFonts w:ascii="Arial" w:hAnsi="Arial" w:cs="Arial"/>
          <w:b/>
          <w:bCs/>
          <w:sz w:val="24"/>
          <w:szCs w:val="24"/>
        </w:rPr>
        <w:t>:</w:t>
      </w:r>
      <w:r w:rsidR="00E4699B" w:rsidRPr="0095590A">
        <w:rPr>
          <w:rFonts w:ascii="Arial" w:hAnsi="Arial" w:cs="Arial"/>
          <w:sz w:val="24"/>
          <w:szCs w:val="24"/>
        </w:rPr>
        <w:t xml:space="preserve"> </w:t>
      </w:r>
      <w:r w:rsidR="00E4699B">
        <w:rPr>
          <w:rFonts w:ascii="Arial" w:hAnsi="Arial" w:cs="Arial"/>
          <w:sz w:val="24"/>
          <w:szCs w:val="24"/>
        </w:rPr>
        <w:t xml:space="preserve">This </w:t>
      </w:r>
      <w:r w:rsidR="0057099F">
        <w:rPr>
          <w:rFonts w:ascii="Arial" w:hAnsi="Arial" w:cs="Arial"/>
          <w:sz w:val="24"/>
          <w:szCs w:val="24"/>
        </w:rPr>
        <w:t>work</w:t>
      </w:r>
      <w:r w:rsidR="00E4699B">
        <w:rPr>
          <w:rFonts w:ascii="Arial" w:hAnsi="Arial" w:cs="Arial"/>
          <w:sz w:val="24"/>
          <w:szCs w:val="24"/>
        </w:rPr>
        <w:t xml:space="preserve">sheet includes </w:t>
      </w:r>
      <w:r w:rsidR="00280AA9">
        <w:rPr>
          <w:rFonts w:ascii="Arial" w:hAnsi="Arial" w:cs="Arial"/>
          <w:sz w:val="24"/>
          <w:szCs w:val="24"/>
        </w:rPr>
        <w:t>2,609</w:t>
      </w:r>
      <w:r w:rsidR="00E4699B">
        <w:rPr>
          <w:rFonts w:ascii="Arial" w:hAnsi="Arial" w:cs="Arial"/>
          <w:sz w:val="24"/>
          <w:szCs w:val="24"/>
        </w:rPr>
        <w:t xml:space="preserve"> energy efficiency measure</w:t>
      </w:r>
      <w:r w:rsidR="00280AA9">
        <w:rPr>
          <w:rFonts w:ascii="Arial" w:hAnsi="Arial" w:cs="Arial"/>
          <w:sz w:val="24"/>
          <w:szCs w:val="24"/>
        </w:rPr>
        <w:t xml:space="preserve"> types</w:t>
      </w:r>
      <w:r w:rsidR="00E4699B">
        <w:rPr>
          <w:rFonts w:ascii="Arial" w:hAnsi="Arial" w:cs="Arial"/>
          <w:sz w:val="24"/>
          <w:szCs w:val="24"/>
        </w:rPr>
        <w:t xml:space="preserve"> available to reduce demand, sorted by jurisdiction. Each measure can be selected using the value in column “</w:t>
      </w:r>
      <w:r w:rsidR="00280AA9">
        <w:rPr>
          <w:rFonts w:ascii="Arial" w:hAnsi="Arial" w:cs="Arial"/>
          <w:sz w:val="24"/>
          <w:szCs w:val="24"/>
        </w:rPr>
        <w:t>I</w:t>
      </w:r>
      <w:r w:rsidR="00E4699B">
        <w:rPr>
          <w:rFonts w:ascii="Arial" w:hAnsi="Arial" w:cs="Arial"/>
          <w:sz w:val="24"/>
          <w:szCs w:val="24"/>
        </w:rPr>
        <w:t xml:space="preserve">”. Included in the </w:t>
      </w:r>
      <w:r w:rsidR="0057099F">
        <w:rPr>
          <w:rFonts w:ascii="Arial" w:hAnsi="Arial" w:cs="Arial"/>
          <w:sz w:val="24"/>
          <w:szCs w:val="24"/>
        </w:rPr>
        <w:t>work</w:t>
      </w:r>
      <w:r w:rsidR="00E4699B">
        <w:rPr>
          <w:rFonts w:ascii="Arial" w:hAnsi="Arial" w:cs="Arial"/>
          <w:sz w:val="24"/>
          <w:szCs w:val="24"/>
        </w:rPr>
        <w:t xml:space="preserve">sheet </w:t>
      </w:r>
      <w:r w:rsidR="0044535B">
        <w:rPr>
          <w:rFonts w:ascii="Arial" w:hAnsi="Arial" w:cs="Arial"/>
          <w:sz w:val="24"/>
          <w:szCs w:val="24"/>
        </w:rPr>
        <w:t xml:space="preserve">is a summary of </w:t>
      </w:r>
      <w:r w:rsidR="00E4699B">
        <w:rPr>
          <w:rFonts w:ascii="Arial" w:hAnsi="Arial" w:cs="Arial"/>
          <w:sz w:val="24"/>
          <w:szCs w:val="24"/>
        </w:rPr>
        <w:t xml:space="preserve">the amount of GWh </w:t>
      </w:r>
      <w:r w:rsidR="0044535B">
        <w:rPr>
          <w:rFonts w:ascii="Arial" w:hAnsi="Arial" w:cs="Arial"/>
          <w:sz w:val="24"/>
          <w:szCs w:val="24"/>
        </w:rPr>
        <w:t xml:space="preserve">each </w:t>
      </w:r>
      <w:r w:rsidR="00E4699B">
        <w:rPr>
          <w:rFonts w:ascii="Arial" w:hAnsi="Arial" w:cs="Arial"/>
          <w:sz w:val="24"/>
          <w:szCs w:val="24"/>
        </w:rPr>
        <w:t>program can save, the winter/summer peak savings and the Total Resource Cost</w:t>
      </w:r>
      <w:r w:rsidR="00B06D72">
        <w:rPr>
          <w:rFonts w:ascii="Arial" w:hAnsi="Arial" w:cs="Arial"/>
          <w:sz w:val="24"/>
          <w:szCs w:val="24"/>
        </w:rPr>
        <w:t xml:space="preserve"> (WA)</w:t>
      </w:r>
      <w:r w:rsidR="00E4699B">
        <w:rPr>
          <w:rFonts w:ascii="Arial" w:hAnsi="Arial" w:cs="Arial"/>
          <w:sz w:val="24"/>
          <w:szCs w:val="24"/>
        </w:rPr>
        <w:t>/Utility Cost</w:t>
      </w:r>
      <w:r w:rsidR="00B06D72">
        <w:rPr>
          <w:rFonts w:ascii="Arial" w:hAnsi="Arial" w:cs="Arial"/>
          <w:sz w:val="24"/>
          <w:szCs w:val="24"/>
        </w:rPr>
        <w:t xml:space="preserve"> (ID)</w:t>
      </w:r>
      <w:r w:rsidR="00E4699B">
        <w:rPr>
          <w:rFonts w:ascii="Arial" w:hAnsi="Arial" w:cs="Arial"/>
          <w:sz w:val="24"/>
          <w:szCs w:val="24"/>
        </w:rPr>
        <w:t xml:space="preserve"> estimates for each program </w:t>
      </w:r>
      <w:r w:rsidR="0057099F">
        <w:rPr>
          <w:rFonts w:ascii="Arial" w:hAnsi="Arial" w:cs="Arial"/>
          <w:sz w:val="24"/>
          <w:szCs w:val="24"/>
        </w:rPr>
        <w:t>option</w:t>
      </w:r>
      <w:r w:rsidR="00E4699B">
        <w:rPr>
          <w:rFonts w:ascii="Arial" w:hAnsi="Arial" w:cs="Arial"/>
          <w:sz w:val="24"/>
          <w:szCs w:val="24"/>
        </w:rPr>
        <w:t>.</w:t>
      </w:r>
      <w:r w:rsidR="00280AA9">
        <w:rPr>
          <w:rFonts w:ascii="Arial" w:hAnsi="Arial" w:cs="Arial"/>
          <w:sz w:val="24"/>
          <w:szCs w:val="24"/>
        </w:rPr>
        <w:t xml:space="preserve"> </w:t>
      </w:r>
      <w:r w:rsidR="00C551F8">
        <w:rPr>
          <w:rFonts w:ascii="Arial" w:hAnsi="Arial" w:cs="Arial"/>
          <w:sz w:val="24"/>
          <w:szCs w:val="24"/>
        </w:rPr>
        <w:t>M</w:t>
      </w:r>
      <w:r w:rsidR="00280AA9">
        <w:rPr>
          <w:rFonts w:ascii="Arial" w:hAnsi="Arial" w:cs="Arial"/>
          <w:sz w:val="24"/>
          <w:szCs w:val="24"/>
        </w:rPr>
        <w:t>onthly factors for peak savings and monthly energy savings</w:t>
      </w:r>
      <w:r w:rsidR="00C551F8">
        <w:rPr>
          <w:rFonts w:ascii="Arial" w:hAnsi="Arial" w:cs="Arial"/>
          <w:sz w:val="24"/>
          <w:szCs w:val="24"/>
        </w:rPr>
        <w:t xml:space="preserve"> are also included</w:t>
      </w:r>
      <w:r w:rsidR="00280AA9">
        <w:rPr>
          <w:rFonts w:ascii="Arial" w:hAnsi="Arial" w:cs="Arial"/>
          <w:sz w:val="24"/>
          <w:szCs w:val="24"/>
        </w:rPr>
        <w:t>.</w:t>
      </w:r>
    </w:p>
    <w:p w14:paraId="6FEA6271" w14:textId="60B59A6D" w:rsidR="001C0DF8" w:rsidRPr="00E4699B" w:rsidRDefault="001C0DF8" w:rsidP="002F1703">
      <w:pPr>
        <w:jc w:val="both"/>
        <w:rPr>
          <w:rFonts w:ascii="Arial" w:hAnsi="Arial" w:cs="Arial"/>
          <w:sz w:val="24"/>
          <w:szCs w:val="24"/>
        </w:rPr>
      </w:pPr>
      <w:r w:rsidRPr="00E4699B">
        <w:rPr>
          <w:rFonts w:ascii="Arial" w:hAnsi="Arial" w:cs="Arial"/>
          <w:b/>
          <w:bCs/>
          <w:sz w:val="24"/>
          <w:szCs w:val="24"/>
          <w:u w:val="single"/>
        </w:rPr>
        <w:t>Aurora_Res_Results</w:t>
      </w:r>
      <w:r w:rsidR="00E4699B" w:rsidRPr="00E4699B">
        <w:rPr>
          <w:rFonts w:ascii="Arial" w:hAnsi="Arial" w:cs="Arial"/>
          <w:b/>
          <w:bCs/>
          <w:sz w:val="24"/>
          <w:szCs w:val="24"/>
        </w:rPr>
        <w:t>:</w:t>
      </w:r>
      <w:r w:rsidR="00E4699B">
        <w:rPr>
          <w:rFonts w:ascii="Arial" w:hAnsi="Arial" w:cs="Arial"/>
          <w:sz w:val="24"/>
          <w:szCs w:val="24"/>
        </w:rPr>
        <w:t xml:space="preserve"> This </w:t>
      </w:r>
      <w:r w:rsidR="0057099F">
        <w:rPr>
          <w:rFonts w:ascii="Arial" w:hAnsi="Arial" w:cs="Arial"/>
          <w:sz w:val="24"/>
          <w:szCs w:val="24"/>
        </w:rPr>
        <w:t>work</w:t>
      </w:r>
      <w:r w:rsidR="00E4699B">
        <w:rPr>
          <w:rFonts w:ascii="Arial" w:hAnsi="Arial" w:cs="Arial"/>
          <w:sz w:val="24"/>
          <w:szCs w:val="24"/>
        </w:rPr>
        <w:t xml:space="preserve">sheet includes </w:t>
      </w:r>
      <w:r w:rsidR="0057099F">
        <w:rPr>
          <w:rFonts w:ascii="Arial" w:hAnsi="Arial" w:cs="Arial"/>
          <w:sz w:val="24"/>
          <w:szCs w:val="24"/>
        </w:rPr>
        <w:t xml:space="preserve">resource </w:t>
      </w:r>
      <w:r w:rsidR="00E4699B">
        <w:rPr>
          <w:rFonts w:ascii="Arial" w:hAnsi="Arial" w:cs="Arial"/>
          <w:sz w:val="24"/>
          <w:szCs w:val="24"/>
        </w:rPr>
        <w:t>output data from the Aurora model</w:t>
      </w:r>
      <w:r w:rsidR="00B37FE1">
        <w:rPr>
          <w:rFonts w:ascii="Arial" w:hAnsi="Arial" w:cs="Arial"/>
          <w:sz w:val="24"/>
          <w:szCs w:val="24"/>
        </w:rPr>
        <w:t>. Specifically</w:t>
      </w:r>
      <w:r w:rsidR="0057099F">
        <w:rPr>
          <w:rFonts w:ascii="Arial" w:hAnsi="Arial" w:cs="Arial"/>
          <w:sz w:val="24"/>
          <w:szCs w:val="24"/>
        </w:rPr>
        <w:t>,</w:t>
      </w:r>
      <w:r w:rsidR="00B37FE1">
        <w:rPr>
          <w:rFonts w:ascii="Arial" w:hAnsi="Arial" w:cs="Arial"/>
          <w:sz w:val="24"/>
          <w:szCs w:val="24"/>
        </w:rPr>
        <w:t xml:space="preserve"> the</w:t>
      </w:r>
      <w:r w:rsidR="0057099F">
        <w:rPr>
          <w:rFonts w:ascii="Arial" w:hAnsi="Arial" w:cs="Arial"/>
          <w:sz w:val="24"/>
          <w:szCs w:val="24"/>
        </w:rPr>
        <w:t xml:space="preserve"> Aurora</w:t>
      </w:r>
      <w:r w:rsidR="00B37FE1">
        <w:rPr>
          <w:rFonts w:ascii="Arial" w:hAnsi="Arial" w:cs="Arial"/>
          <w:sz w:val="24"/>
          <w:szCs w:val="24"/>
        </w:rPr>
        <w:t xml:space="preserve"> model results of the costs/revenues for each existing thermal and new resource option</w:t>
      </w:r>
      <w:r w:rsidR="0044535B">
        <w:rPr>
          <w:rFonts w:ascii="Arial" w:hAnsi="Arial" w:cs="Arial"/>
          <w:sz w:val="24"/>
          <w:szCs w:val="24"/>
        </w:rPr>
        <w:t>s</w:t>
      </w:r>
      <w:r w:rsidR="00B37FE1">
        <w:rPr>
          <w:rFonts w:ascii="Arial" w:hAnsi="Arial" w:cs="Arial"/>
          <w:sz w:val="24"/>
          <w:szCs w:val="24"/>
        </w:rPr>
        <w:t xml:space="preserve">; including greenhouse gas emissions. Information included is the average annual values of the </w:t>
      </w:r>
      <w:r w:rsidR="00280AA9">
        <w:rPr>
          <w:rFonts w:ascii="Arial" w:hAnsi="Arial" w:cs="Arial"/>
          <w:sz w:val="24"/>
          <w:szCs w:val="24"/>
        </w:rPr>
        <w:t>3</w:t>
      </w:r>
      <w:r w:rsidR="00B37FE1">
        <w:rPr>
          <w:rFonts w:ascii="Arial" w:hAnsi="Arial" w:cs="Arial"/>
          <w:sz w:val="24"/>
          <w:szCs w:val="24"/>
        </w:rPr>
        <w:t>00 simulations.</w:t>
      </w:r>
    </w:p>
    <w:p w14:paraId="0DCF7806" w14:textId="57BD8720" w:rsidR="001C0DF8" w:rsidRPr="00B37FE1" w:rsidRDefault="001C0DF8" w:rsidP="002F1703">
      <w:pPr>
        <w:jc w:val="both"/>
        <w:rPr>
          <w:rFonts w:ascii="Arial" w:hAnsi="Arial" w:cs="Arial"/>
          <w:sz w:val="24"/>
          <w:szCs w:val="24"/>
        </w:rPr>
      </w:pPr>
      <w:r w:rsidRPr="00B37FE1">
        <w:rPr>
          <w:rFonts w:ascii="Arial" w:hAnsi="Arial" w:cs="Arial"/>
          <w:b/>
          <w:bCs/>
          <w:sz w:val="24"/>
          <w:szCs w:val="24"/>
          <w:u w:val="single"/>
        </w:rPr>
        <w:t>Tran-Cap_Rec</w:t>
      </w:r>
      <w:r w:rsidR="00B37FE1" w:rsidRPr="0057099F">
        <w:rPr>
          <w:rFonts w:ascii="Arial" w:hAnsi="Arial" w:cs="Arial"/>
          <w:b/>
          <w:bCs/>
          <w:sz w:val="24"/>
          <w:szCs w:val="24"/>
        </w:rPr>
        <w:t>:</w:t>
      </w:r>
      <w:r w:rsidR="00B37FE1">
        <w:rPr>
          <w:rFonts w:ascii="Arial" w:hAnsi="Arial" w:cs="Arial"/>
          <w:sz w:val="24"/>
          <w:szCs w:val="24"/>
        </w:rPr>
        <w:t xml:space="preserve"> </w:t>
      </w:r>
      <w:r w:rsidR="0057099F">
        <w:rPr>
          <w:rFonts w:ascii="Arial" w:hAnsi="Arial" w:cs="Arial"/>
          <w:sz w:val="24"/>
          <w:szCs w:val="24"/>
        </w:rPr>
        <w:t>This worksheet accounts f</w:t>
      </w:r>
      <w:r w:rsidR="00B37FE1">
        <w:rPr>
          <w:rFonts w:ascii="Arial" w:hAnsi="Arial" w:cs="Arial"/>
          <w:sz w:val="24"/>
          <w:szCs w:val="24"/>
        </w:rPr>
        <w:t xml:space="preserve">or each </w:t>
      </w:r>
      <w:r w:rsidR="0077045E">
        <w:rPr>
          <w:rFonts w:ascii="Arial" w:hAnsi="Arial" w:cs="Arial"/>
          <w:sz w:val="24"/>
          <w:szCs w:val="24"/>
        </w:rPr>
        <w:t xml:space="preserve">supply side </w:t>
      </w:r>
      <w:r w:rsidR="00B37FE1">
        <w:rPr>
          <w:rFonts w:ascii="Arial" w:hAnsi="Arial" w:cs="Arial"/>
          <w:sz w:val="24"/>
          <w:szCs w:val="24"/>
        </w:rPr>
        <w:t>resource</w:t>
      </w:r>
      <w:r w:rsidR="0057099F">
        <w:rPr>
          <w:rFonts w:ascii="Arial" w:hAnsi="Arial" w:cs="Arial"/>
          <w:sz w:val="24"/>
          <w:szCs w:val="24"/>
        </w:rPr>
        <w:t>’s</w:t>
      </w:r>
      <w:r w:rsidR="00B37FE1">
        <w:rPr>
          <w:rFonts w:ascii="Arial" w:hAnsi="Arial" w:cs="Arial"/>
          <w:sz w:val="24"/>
          <w:szCs w:val="24"/>
        </w:rPr>
        <w:t xml:space="preserve"> capital cost to interconnect the resource </w:t>
      </w:r>
      <w:r w:rsidR="0057099F">
        <w:rPr>
          <w:rFonts w:ascii="Arial" w:hAnsi="Arial" w:cs="Arial"/>
          <w:sz w:val="24"/>
          <w:szCs w:val="24"/>
        </w:rPr>
        <w:t>to the system</w:t>
      </w:r>
      <w:r w:rsidR="00B37FE1">
        <w:rPr>
          <w:rFonts w:ascii="Arial" w:hAnsi="Arial" w:cs="Arial"/>
          <w:sz w:val="24"/>
          <w:szCs w:val="24"/>
        </w:rPr>
        <w:t xml:space="preserve">. If </w:t>
      </w:r>
      <w:r w:rsidR="0077045E">
        <w:rPr>
          <w:rFonts w:ascii="Arial" w:hAnsi="Arial" w:cs="Arial"/>
          <w:sz w:val="24"/>
          <w:szCs w:val="24"/>
        </w:rPr>
        <w:t xml:space="preserve">a particular </w:t>
      </w:r>
      <w:r w:rsidR="00B37FE1">
        <w:rPr>
          <w:rFonts w:ascii="Arial" w:hAnsi="Arial" w:cs="Arial"/>
          <w:sz w:val="24"/>
          <w:szCs w:val="24"/>
        </w:rPr>
        <w:t>resource is selected</w:t>
      </w:r>
      <w:r w:rsidR="0057099F">
        <w:rPr>
          <w:rFonts w:ascii="Arial" w:hAnsi="Arial" w:cs="Arial"/>
          <w:sz w:val="24"/>
          <w:szCs w:val="24"/>
        </w:rPr>
        <w:t>,</w:t>
      </w:r>
      <w:r w:rsidR="00B37FE1">
        <w:rPr>
          <w:rFonts w:ascii="Arial" w:hAnsi="Arial" w:cs="Arial"/>
          <w:sz w:val="24"/>
          <w:szCs w:val="24"/>
        </w:rPr>
        <w:t xml:space="preserve"> the annual revenue requirement table will be populated with annual cost to be collected each year due to the </w:t>
      </w:r>
      <w:r w:rsidR="0077045E">
        <w:rPr>
          <w:rFonts w:ascii="Arial" w:hAnsi="Arial" w:cs="Arial"/>
          <w:sz w:val="24"/>
          <w:szCs w:val="24"/>
        </w:rPr>
        <w:t xml:space="preserve">transmission </w:t>
      </w:r>
      <w:r w:rsidR="00B37FE1">
        <w:rPr>
          <w:rFonts w:ascii="Arial" w:hAnsi="Arial" w:cs="Arial"/>
          <w:sz w:val="24"/>
          <w:szCs w:val="24"/>
        </w:rPr>
        <w:t xml:space="preserve">investment cost. This </w:t>
      </w:r>
      <w:r w:rsidR="0057099F">
        <w:rPr>
          <w:rFonts w:ascii="Arial" w:hAnsi="Arial" w:cs="Arial"/>
          <w:sz w:val="24"/>
          <w:szCs w:val="24"/>
        </w:rPr>
        <w:t>work</w:t>
      </w:r>
      <w:r w:rsidR="00B37FE1">
        <w:rPr>
          <w:rFonts w:ascii="Arial" w:hAnsi="Arial" w:cs="Arial"/>
          <w:sz w:val="24"/>
          <w:szCs w:val="24"/>
        </w:rPr>
        <w:t xml:space="preserve">sheet also includes constraints to limit the amount of transmission used in a location prior to </w:t>
      </w:r>
      <w:r w:rsidR="0077045E">
        <w:rPr>
          <w:rFonts w:ascii="Arial" w:hAnsi="Arial" w:cs="Arial"/>
          <w:sz w:val="24"/>
          <w:szCs w:val="24"/>
        </w:rPr>
        <w:t xml:space="preserve">adding incremental </w:t>
      </w:r>
      <w:r w:rsidR="00B37FE1">
        <w:rPr>
          <w:rFonts w:ascii="Arial" w:hAnsi="Arial" w:cs="Arial"/>
          <w:sz w:val="24"/>
          <w:szCs w:val="24"/>
        </w:rPr>
        <w:t>costs.</w:t>
      </w:r>
    </w:p>
    <w:p w14:paraId="6B3C321A" w14:textId="77777777" w:rsidR="001C0DF8" w:rsidRPr="00B37FE1" w:rsidRDefault="001C0DF8" w:rsidP="002F1703">
      <w:pPr>
        <w:jc w:val="both"/>
        <w:rPr>
          <w:rFonts w:ascii="Arial" w:hAnsi="Arial" w:cs="Arial"/>
          <w:sz w:val="24"/>
          <w:szCs w:val="24"/>
        </w:rPr>
      </w:pPr>
      <w:r w:rsidRPr="00B37FE1">
        <w:rPr>
          <w:rFonts w:ascii="Arial" w:hAnsi="Arial" w:cs="Arial"/>
          <w:b/>
          <w:bCs/>
          <w:sz w:val="24"/>
          <w:szCs w:val="24"/>
          <w:u w:val="single"/>
        </w:rPr>
        <w:t>New_Resource_Annual_Cost</w:t>
      </w:r>
      <w:r w:rsidR="00B37FE1" w:rsidRPr="0057099F">
        <w:rPr>
          <w:rFonts w:ascii="Arial" w:hAnsi="Arial" w:cs="Arial"/>
          <w:b/>
          <w:bCs/>
          <w:sz w:val="24"/>
          <w:szCs w:val="24"/>
        </w:rPr>
        <w:t>:</w:t>
      </w:r>
      <w:r w:rsidR="00B37FE1">
        <w:rPr>
          <w:rFonts w:ascii="Arial" w:hAnsi="Arial" w:cs="Arial"/>
          <w:sz w:val="24"/>
          <w:szCs w:val="24"/>
        </w:rPr>
        <w:t xml:space="preserve"> This </w:t>
      </w:r>
      <w:r w:rsidR="0057099F">
        <w:rPr>
          <w:rFonts w:ascii="Arial" w:hAnsi="Arial" w:cs="Arial"/>
          <w:sz w:val="24"/>
          <w:szCs w:val="24"/>
        </w:rPr>
        <w:t>work</w:t>
      </w:r>
      <w:r w:rsidR="00B37FE1">
        <w:rPr>
          <w:rFonts w:ascii="Arial" w:hAnsi="Arial" w:cs="Arial"/>
          <w:sz w:val="24"/>
          <w:szCs w:val="24"/>
        </w:rPr>
        <w:t xml:space="preserve">sheet summarizes the annual cost of each of the new supply side resource options. This includes </w:t>
      </w:r>
      <w:r w:rsidR="0057099F">
        <w:rPr>
          <w:rFonts w:ascii="Arial" w:hAnsi="Arial" w:cs="Arial"/>
          <w:sz w:val="24"/>
          <w:szCs w:val="24"/>
        </w:rPr>
        <w:t>e</w:t>
      </w:r>
      <w:r w:rsidR="00B37FE1">
        <w:rPr>
          <w:rFonts w:ascii="Arial" w:hAnsi="Arial" w:cs="Arial"/>
          <w:sz w:val="24"/>
          <w:szCs w:val="24"/>
        </w:rPr>
        <w:t xml:space="preserve">nergy </w:t>
      </w:r>
      <w:r w:rsidR="0057099F">
        <w:rPr>
          <w:rFonts w:ascii="Arial" w:hAnsi="Arial" w:cs="Arial"/>
          <w:sz w:val="24"/>
          <w:szCs w:val="24"/>
        </w:rPr>
        <w:t>p</w:t>
      </w:r>
      <w:r w:rsidR="00B37FE1">
        <w:rPr>
          <w:rFonts w:ascii="Arial" w:hAnsi="Arial" w:cs="Arial"/>
          <w:sz w:val="24"/>
          <w:szCs w:val="24"/>
        </w:rPr>
        <w:t xml:space="preserve">ayments (i.e. PPA costs), </w:t>
      </w:r>
      <w:r w:rsidR="0057099F">
        <w:rPr>
          <w:rFonts w:ascii="Arial" w:hAnsi="Arial" w:cs="Arial"/>
          <w:sz w:val="24"/>
          <w:szCs w:val="24"/>
        </w:rPr>
        <w:t>c</w:t>
      </w:r>
      <w:r w:rsidR="00B37FE1">
        <w:rPr>
          <w:rFonts w:ascii="Arial" w:hAnsi="Arial" w:cs="Arial"/>
          <w:sz w:val="24"/>
          <w:szCs w:val="24"/>
        </w:rPr>
        <w:t xml:space="preserve">apacity </w:t>
      </w:r>
      <w:r w:rsidR="0057099F">
        <w:rPr>
          <w:rFonts w:ascii="Arial" w:hAnsi="Arial" w:cs="Arial"/>
          <w:sz w:val="24"/>
          <w:szCs w:val="24"/>
        </w:rPr>
        <w:t>p</w:t>
      </w:r>
      <w:r w:rsidR="00B37FE1">
        <w:rPr>
          <w:rFonts w:ascii="Arial" w:hAnsi="Arial" w:cs="Arial"/>
          <w:sz w:val="24"/>
          <w:szCs w:val="24"/>
        </w:rPr>
        <w:t xml:space="preserve">ayments (i.e. PPA or ownership), </w:t>
      </w:r>
      <w:r w:rsidR="0057099F">
        <w:rPr>
          <w:rFonts w:ascii="Arial" w:hAnsi="Arial" w:cs="Arial"/>
          <w:sz w:val="24"/>
          <w:szCs w:val="24"/>
        </w:rPr>
        <w:t>w</w:t>
      </w:r>
      <w:r w:rsidR="00B37FE1">
        <w:rPr>
          <w:rFonts w:ascii="Arial" w:hAnsi="Arial" w:cs="Arial"/>
          <w:sz w:val="24"/>
          <w:szCs w:val="24"/>
        </w:rPr>
        <w:t xml:space="preserve">heeling costs, </w:t>
      </w:r>
      <w:r w:rsidR="0057099F">
        <w:rPr>
          <w:rFonts w:ascii="Arial" w:hAnsi="Arial" w:cs="Arial"/>
          <w:sz w:val="24"/>
          <w:szCs w:val="24"/>
        </w:rPr>
        <w:t>and i</w:t>
      </w:r>
      <w:r w:rsidR="00B37FE1">
        <w:rPr>
          <w:rFonts w:ascii="Arial" w:hAnsi="Arial" w:cs="Arial"/>
          <w:sz w:val="24"/>
          <w:szCs w:val="24"/>
        </w:rPr>
        <w:t>ntra-hour benefits/costs (i.e. reserves/integration)</w:t>
      </w:r>
      <w:r w:rsidR="0057099F">
        <w:rPr>
          <w:rFonts w:ascii="Arial" w:hAnsi="Arial" w:cs="Arial"/>
          <w:sz w:val="24"/>
          <w:szCs w:val="24"/>
        </w:rPr>
        <w:t>.</w:t>
      </w:r>
    </w:p>
    <w:p w14:paraId="7F5B0AEC" w14:textId="1100F321" w:rsidR="00B37FE1" w:rsidRDefault="001C0DF8" w:rsidP="002F1703">
      <w:pPr>
        <w:jc w:val="both"/>
        <w:rPr>
          <w:rFonts w:ascii="Arial" w:hAnsi="Arial" w:cs="Arial"/>
          <w:sz w:val="24"/>
          <w:szCs w:val="24"/>
        </w:rPr>
      </w:pPr>
      <w:r w:rsidRPr="00B37FE1">
        <w:rPr>
          <w:rFonts w:ascii="Arial" w:hAnsi="Arial" w:cs="Arial"/>
          <w:b/>
          <w:bCs/>
          <w:sz w:val="24"/>
          <w:szCs w:val="24"/>
          <w:u w:val="single"/>
        </w:rPr>
        <w:t>Res_MWh</w:t>
      </w:r>
      <w:r w:rsidR="00B37FE1" w:rsidRPr="0057099F">
        <w:rPr>
          <w:rFonts w:ascii="Arial" w:hAnsi="Arial" w:cs="Arial"/>
          <w:b/>
          <w:bCs/>
          <w:sz w:val="24"/>
          <w:szCs w:val="24"/>
        </w:rPr>
        <w:t>:</w:t>
      </w:r>
      <w:r w:rsidR="00B37FE1">
        <w:rPr>
          <w:rFonts w:ascii="Arial" w:hAnsi="Arial" w:cs="Arial"/>
          <w:sz w:val="24"/>
          <w:szCs w:val="24"/>
        </w:rPr>
        <w:t xml:space="preserve"> This data is </w:t>
      </w:r>
      <w:r w:rsidR="0057099F">
        <w:rPr>
          <w:rFonts w:ascii="Arial" w:hAnsi="Arial" w:cs="Arial"/>
          <w:sz w:val="24"/>
          <w:szCs w:val="24"/>
        </w:rPr>
        <w:t xml:space="preserve">the supply resource </w:t>
      </w:r>
      <w:r w:rsidR="00280AA9">
        <w:rPr>
          <w:rFonts w:ascii="Arial" w:hAnsi="Arial" w:cs="Arial"/>
          <w:sz w:val="24"/>
          <w:szCs w:val="24"/>
        </w:rPr>
        <w:t xml:space="preserve">monthly </w:t>
      </w:r>
      <w:r w:rsidR="00B37FE1">
        <w:rPr>
          <w:rFonts w:ascii="Arial" w:hAnsi="Arial" w:cs="Arial"/>
          <w:sz w:val="24"/>
          <w:szCs w:val="24"/>
        </w:rPr>
        <w:t xml:space="preserve">output data from the Aurora model. It includes the megawatt-hour dispatch for each supply side resource option for each iteration of the Aurora study. Existing resources are in megawatt-hours and new resources are in megawatt-hours based on a capacity of one megawatt. </w:t>
      </w:r>
      <w:r w:rsidR="0077045E">
        <w:rPr>
          <w:rFonts w:ascii="Arial" w:hAnsi="Arial" w:cs="Arial"/>
          <w:sz w:val="24"/>
          <w:szCs w:val="24"/>
        </w:rPr>
        <w:t>R</w:t>
      </w:r>
      <w:r w:rsidR="00B37FE1">
        <w:rPr>
          <w:rFonts w:ascii="Arial" w:hAnsi="Arial" w:cs="Arial"/>
          <w:sz w:val="24"/>
          <w:szCs w:val="24"/>
        </w:rPr>
        <w:t xml:space="preserve">esources </w:t>
      </w:r>
      <w:r w:rsidR="0077045E">
        <w:rPr>
          <w:rFonts w:ascii="Arial" w:hAnsi="Arial" w:cs="Arial"/>
          <w:sz w:val="24"/>
          <w:szCs w:val="24"/>
        </w:rPr>
        <w:t xml:space="preserve">are also allocated </w:t>
      </w:r>
      <w:r w:rsidR="00B37FE1">
        <w:rPr>
          <w:rFonts w:ascii="Arial" w:hAnsi="Arial" w:cs="Arial"/>
          <w:sz w:val="24"/>
          <w:szCs w:val="24"/>
        </w:rPr>
        <w:t>by jurisdiction.</w:t>
      </w:r>
    </w:p>
    <w:p w14:paraId="5667552C" w14:textId="0C75C716" w:rsidR="00B37FE1" w:rsidRDefault="00B37FE1" w:rsidP="002F1703">
      <w:pPr>
        <w:jc w:val="both"/>
        <w:rPr>
          <w:rFonts w:ascii="Arial" w:hAnsi="Arial" w:cs="Arial"/>
          <w:sz w:val="24"/>
          <w:szCs w:val="24"/>
        </w:rPr>
      </w:pPr>
      <w:r w:rsidRPr="00B37FE1">
        <w:rPr>
          <w:rFonts w:ascii="Arial" w:hAnsi="Arial" w:cs="Arial"/>
          <w:b/>
          <w:bCs/>
          <w:sz w:val="24"/>
          <w:szCs w:val="24"/>
          <w:u w:val="single"/>
        </w:rPr>
        <w:t>Risk</w:t>
      </w:r>
      <w:r w:rsidRPr="0057099F">
        <w:rPr>
          <w:rFonts w:ascii="Arial" w:hAnsi="Arial" w:cs="Arial"/>
          <w:b/>
          <w:bCs/>
          <w:sz w:val="24"/>
          <w:szCs w:val="24"/>
        </w:rPr>
        <w:t>:</w:t>
      </w:r>
      <w:r>
        <w:rPr>
          <w:rFonts w:ascii="Arial" w:hAnsi="Arial" w:cs="Arial"/>
          <w:sz w:val="24"/>
          <w:szCs w:val="24"/>
        </w:rPr>
        <w:t xml:space="preserve"> With </w:t>
      </w:r>
      <w:r w:rsidR="00A54260">
        <w:rPr>
          <w:rFonts w:ascii="Arial" w:hAnsi="Arial" w:cs="Arial"/>
          <w:sz w:val="24"/>
          <w:szCs w:val="24"/>
        </w:rPr>
        <w:t>3</w:t>
      </w:r>
      <w:r>
        <w:rPr>
          <w:rFonts w:ascii="Arial" w:hAnsi="Arial" w:cs="Arial"/>
          <w:sz w:val="24"/>
          <w:szCs w:val="24"/>
        </w:rPr>
        <w:t>00 iterations/simulations of Aurora</w:t>
      </w:r>
      <w:r w:rsidR="001C6399">
        <w:rPr>
          <w:rFonts w:ascii="Arial" w:hAnsi="Arial" w:cs="Arial"/>
          <w:sz w:val="24"/>
          <w:szCs w:val="24"/>
        </w:rPr>
        <w:t>’s market price and dispatch forecast, this worksheet summarize</w:t>
      </w:r>
      <w:r w:rsidR="0057099F">
        <w:rPr>
          <w:rFonts w:ascii="Arial" w:hAnsi="Arial" w:cs="Arial"/>
          <w:sz w:val="24"/>
          <w:szCs w:val="24"/>
        </w:rPr>
        <w:t>s</w:t>
      </w:r>
      <w:r w:rsidR="001C6399">
        <w:rPr>
          <w:rFonts w:ascii="Arial" w:hAnsi="Arial" w:cs="Arial"/>
          <w:sz w:val="24"/>
          <w:szCs w:val="24"/>
        </w:rPr>
        <w:t xml:space="preserve"> all costs and revenues of the selected portfolio by iteration to estimate the standard deviation and tail </w:t>
      </w:r>
      <w:r w:rsidR="000E1BB4">
        <w:rPr>
          <w:rFonts w:ascii="Arial" w:hAnsi="Arial" w:cs="Arial"/>
          <w:sz w:val="24"/>
          <w:szCs w:val="24"/>
        </w:rPr>
        <w:t xml:space="preserve">value at risk </w:t>
      </w:r>
      <w:r w:rsidR="001C6399">
        <w:rPr>
          <w:rFonts w:ascii="Arial" w:hAnsi="Arial" w:cs="Arial"/>
          <w:sz w:val="24"/>
          <w:szCs w:val="24"/>
        </w:rPr>
        <w:t>cost estimates. Costs are divided by jurisdiction, year, and iteration.</w:t>
      </w:r>
      <w:r w:rsidR="00A54260">
        <w:rPr>
          <w:rFonts w:ascii="Arial" w:hAnsi="Arial" w:cs="Arial"/>
          <w:sz w:val="24"/>
          <w:szCs w:val="24"/>
        </w:rPr>
        <w:t xml:space="preserve"> Also included is input data for contra</w:t>
      </w:r>
      <w:r w:rsidR="00266DCD">
        <w:rPr>
          <w:rFonts w:ascii="Arial" w:hAnsi="Arial" w:cs="Arial"/>
          <w:sz w:val="24"/>
          <w:szCs w:val="24"/>
        </w:rPr>
        <w:t>c</w:t>
      </w:r>
      <w:r w:rsidR="00A54260">
        <w:rPr>
          <w:rFonts w:ascii="Arial" w:hAnsi="Arial" w:cs="Arial"/>
          <w:sz w:val="24"/>
          <w:szCs w:val="24"/>
        </w:rPr>
        <w:t>ts, hydro and load for each of the 300 iterations</w:t>
      </w:r>
    </w:p>
    <w:p w14:paraId="553B5CF0" w14:textId="52A41580" w:rsidR="001C6399" w:rsidRDefault="001C6399" w:rsidP="002F1703">
      <w:pPr>
        <w:jc w:val="both"/>
        <w:rPr>
          <w:rFonts w:ascii="Arial" w:hAnsi="Arial" w:cs="Arial"/>
          <w:sz w:val="24"/>
          <w:szCs w:val="24"/>
        </w:rPr>
      </w:pPr>
      <w:r w:rsidRPr="001C6399">
        <w:rPr>
          <w:rFonts w:ascii="Arial" w:hAnsi="Arial" w:cs="Arial"/>
          <w:b/>
          <w:bCs/>
          <w:sz w:val="24"/>
          <w:szCs w:val="24"/>
          <w:u w:val="single"/>
        </w:rPr>
        <w:t>G_A</w:t>
      </w:r>
      <w:r w:rsidRPr="0057099F">
        <w:rPr>
          <w:rFonts w:ascii="Arial" w:hAnsi="Arial" w:cs="Arial"/>
          <w:b/>
          <w:bCs/>
          <w:sz w:val="24"/>
          <w:szCs w:val="24"/>
        </w:rPr>
        <w:t>:</w:t>
      </w:r>
      <w:r>
        <w:rPr>
          <w:rFonts w:ascii="Arial" w:hAnsi="Arial" w:cs="Arial"/>
          <w:sz w:val="24"/>
          <w:szCs w:val="24"/>
        </w:rPr>
        <w:t xml:space="preserve"> This worksheet </w:t>
      </w:r>
      <w:r w:rsidR="000E1BB4">
        <w:rPr>
          <w:rFonts w:ascii="Arial" w:hAnsi="Arial" w:cs="Arial"/>
          <w:sz w:val="24"/>
          <w:szCs w:val="24"/>
        </w:rPr>
        <w:t xml:space="preserve">of </w:t>
      </w:r>
      <w:r>
        <w:rPr>
          <w:rFonts w:ascii="Arial" w:hAnsi="Arial" w:cs="Arial"/>
          <w:sz w:val="24"/>
          <w:szCs w:val="24"/>
        </w:rPr>
        <w:t xml:space="preserve">general assumptions includes inflation hours per year, jurisdiction PT ratio, REC prices, </w:t>
      </w:r>
      <w:r w:rsidR="0057099F">
        <w:rPr>
          <w:rFonts w:ascii="Arial" w:hAnsi="Arial" w:cs="Arial"/>
          <w:sz w:val="24"/>
          <w:szCs w:val="24"/>
        </w:rPr>
        <w:t>s</w:t>
      </w:r>
      <w:r>
        <w:rPr>
          <w:rFonts w:ascii="Arial" w:hAnsi="Arial" w:cs="Arial"/>
          <w:sz w:val="24"/>
          <w:szCs w:val="24"/>
        </w:rPr>
        <w:t xml:space="preserve">ocial </w:t>
      </w:r>
      <w:r w:rsidR="0057099F">
        <w:rPr>
          <w:rFonts w:ascii="Arial" w:hAnsi="Arial" w:cs="Arial"/>
          <w:sz w:val="24"/>
          <w:szCs w:val="24"/>
        </w:rPr>
        <w:t>c</w:t>
      </w:r>
      <w:r>
        <w:rPr>
          <w:rFonts w:ascii="Arial" w:hAnsi="Arial" w:cs="Arial"/>
          <w:sz w:val="24"/>
          <w:szCs w:val="24"/>
        </w:rPr>
        <w:t xml:space="preserve">ost of </w:t>
      </w:r>
      <w:r w:rsidR="0057099F">
        <w:rPr>
          <w:rFonts w:ascii="Arial" w:hAnsi="Arial" w:cs="Arial"/>
          <w:sz w:val="24"/>
          <w:szCs w:val="24"/>
        </w:rPr>
        <w:t>c</w:t>
      </w:r>
      <w:r>
        <w:rPr>
          <w:rFonts w:ascii="Arial" w:hAnsi="Arial" w:cs="Arial"/>
          <w:sz w:val="24"/>
          <w:szCs w:val="24"/>
        </w:rPr>
        <w:t xml:space="preserve">arbon, </w:t>
      </w:r>
      <w:r w:rsidR="0057099F">
        <w:rPr>
          <w:rFonts w:ascii="Arial" w:hAnsi="Arial" w:cs="Arial"/>
          <w:sz w:val="24"/>
          <w:szCs w:val="24"/>
        </w:rPr>
        <w:t>p</w:t>
      </w:r>
      <w:r>
        <w:rPr>
          <w:rFonts w:ascii="Arial" w:hAnsi="Arial" w:cs="Arial"/>
          <w:sz w:val="24"/>
          <w:szCs w:val="24"/>
        </w:rPr>
        <w:t xml:space="preserve">lanning </w:t>
      </w:r>
      <w:r w:rsidR="0057099F">
        <w:rPr>
          <w:rFonts w:ascii="Arial" w:hAnsi="Arial" w:cs="Arial"/>
          <w:sz w:val="24"/>
          <w:szCs w:val="24"/>
        </w:rPr>
        <w:t>m</w:t>
      </w:r>
      <w:r>
        <w:rPr>
          <w:rFonts w:ascii="Arial" w:hAnsi="Arial" w:cs="Arial"/>
          <w:sz w:val="24"/>
          <w:szCs w:val="24"/>
        </w:rPr>
        <w:t>argins and many other values that are linked to other worksheets in the model.</w:t>
      </w:r>
    </w:p>
    <w:p w14:paraId="2DBE07CA" w14:textId="2B1F9BE6" w:rsidR="00A54260" w:rsidRDefault="00A54260" w:rsidP="00A54260">
      <w:pPr>
        <w:jc w:val="both"/>
        <w:rPr>
          <w:rFonts w:ascii="Arial" w:hAnsi="Arial" w:cs="Arial"/>
          <w:sz w:val="24"/>
          <w:szCs w:val="24"/>
        </w:rPr>
      </w:pPr>
      <w:r>
        <w:rPr>
          <w:rFonts w:ascii="Arial" w:hAnsi="Arial" w:cs="Arial"/>
          <w:b/>
          <w:bCs/>
          <w:sz w:val="24"/>
          <w:szCs w:val="24"/>
          <w:u w:val="single"/>
        </w:rPr>
        <w:lastRenderedPageBreak/>
        <w:t>NEI</w:t>
      </w:r>
      <w:r w:rsidRPr="0057099F">
        <w:rPr>
          <w:rFonts w:ascii="Arial" w:hAnsi="Arial" w:cs="Arial"/>
          <w:b/>
          <w:bCs/>
          <w:sz w:val="24"/>
          <w:szCs w:val="24"/>
        </w:rPr>
        <w:t>:</w:t>
      </w:r>
      <w:r>
        <w:rPr>
          <w:rFonts w:ascii="Arial" w:hAnsi="Arial" w:cs="Arial"/>
          <w:sz w:val="24"/>
          <w:szCs w:val="24"/>
        </w:rPr>
        <w:t xml:space="preserve"> This worksheet includes the non-energy impacts for each supply-side resource and demand response for Washington resource options. This sheet also calculates greenhouse gas emissions for social cost of carbon calculations</w:t>
      </w:r>
    </w:p>
    <w:p w14:paraId="1F1D32C9" w14:textId="7B78676B" w:rsidR="001C6399" w:rsidRDefault="00A54260" w:rsidP="002F1703">
      <w:pPr>
        <w:jc w:val="both"/>
        <w:rPr>
          <w:rFonts w:ascii="Arial" w:hAnsi="Arial" w:cs="Arial"/>
          <w:sz w:val="24"/>
          <w:szCs w:val="24"/>
        </w:rPr>
      </w:pPr>
      <w:r>
        <w:rPr>
          <w:rFonts w:ascii="Arial" w:hAnsi="Arial" w:cs="Arial"/>
          <w:b/>
          <w:bCs/>
          <w:sz w:val="24"/>
          <w:szCs w:val="24"/>
          <w:u w:val="single"/>
        </w:rPr>
        <w:t>Market Impacts</w:t>
      </w:r>
      <w:r w:rsidR="001C6399" w:rsidRPr="0057099F">
        <w:rPr>
          <w:rFonts w:ascii="Arial" w:hAnsi="Arial" w:cs="Arial"/>
          <w:b/>
          <w:bCs/>
          <w:sz w:val="24"/>
          <w:szCs w:val="24"/>
        </w:rPr>
        <w:t>:</w:t>
      </w:r>
      <w:r w:rsidR="001C6399">
        <w:rPr>
          <w:rFonts w:ascii="Arial" w:hAnsi="Arial" w:cs="Arial"/>
          <w:sz w:val="24"/>
          <w:szCs w:val="24"/>
        </w:rPr>
        <w:t xml:space="preserve"> </w:t>
      </w:r>
      <w:r>
        <w:rPr>
          <w:rFonts w:ascii="Arial" w:hAnsi="Arial" w:cs="Arial"/>
          <w:sz w:val="24"/>
          <w:szCs w:val="24"/>
        </w:rPr>
        <w:t xml:space="preserve">This sheet is used to estimate the amount of regional greenhouse gas emissions to include for market transactions. </w:t>
      </w:r>
    </w:p>
    <w:p w14:paraId="55247F76" w14:textId="6045B1A0" w:rsidR="00534A7A" w:rsidRDefault="00534A7A" w:rsidP="002F1703">
      <w:pPr>
        <w:jc w:val="both"/>
        <w:rPr>
          <w:rFonts w:ascii="Arial" w:hAnsi="Arial" w:cs="Arial"/>
          <w:sz w:val="24"/>
          <w:szCs w:val="24"/>
        </w:rPr>
      </w:pPr>
      <w:r w:rsidRPr="00534A7A">
        <w:rPr>
          <w:rFonts w:ascii="Arial" w:hAnsi="Arial" w:cs="Arial"/>
          <w:b/>
          <w:bCs/>
          <w:sz w:val="24"/>
          <w:szCs w:val="24"/>
        </w:rPr>
        <w:t>Air_Emissions</w:t>
      </w:r>
      <w:r>
        <w:rPr>
          <w:rFonts w:ascii="Arial" w:hAnsi="Arial" w:cs="Arial"/>
          <w:sz w:val="24"/>
          <w:szCs w:val="24"/>
        </w:rPr>
        <w:t>: Estimate the tonnes of NOx, SO2, VOC, Mercury based on resource selection.</w:t>
      </w:r>
    </w:p>
    <w:p w14:paraId="1EC764C7" w14:textId="1D6353C3" w:rsidR="001C6399" w:rsidRDefault="001C6399" w:rsidP="002F1703">
      <w:pPr>
        <w:jc w:val="both"/>
        <w:rPr>
          <w:rFonts w:ascii="Arial" w:hAnsi="Arial" w:cs="Arial"/>
          <w:sz w:val="24"/>
          <w:szCs w:val="24"/>
        </w:rPr>
      </w:pPr>
      <w:r w:rsidRPr="001C6399">
        <w:rPr>
          <w:rFonts w:ascii="Arial" w:hAnsi="Arial" w:cs="Arial"/>
          <w:b/>
          <w:bCs/>
          <w:sz w:val="24"/>
          <w:szCs w:val="24"/>
          <w:u w:val="single"/>
        </w:rPr>
        <w:t>EE_Mrkt_Value</w:t>
      </w:r>
      <w:r w:rsidRPr="0057099F">
        <w:rPr>
          <w:rFonts w:ascii="Arial" w:hAnsi="Arial" w:cs="Arial"/>
          <w:b/>
          <w:bCs/>
          <w:sz w:val="24"/>
          <w:szCs w:val="24"/>
        </w:rPr>
        <w:t>:</w:t>
      </w:r>
      <w:r>
        <w:rPr>
          <w:rFonts w:ascii="Arial" w:hAnsi="Arial" w:cs="Arial"/>
          <w:sz w:val="24"/>
          <w:szCs w:val="24"/>
        </w:rPr>
        <w:t xml:space="preserve"> This worksheet includes calculations related to the effects of energy efficiency. </w:t>
      </w:r>
      <w:r w:rsidR="000E1BB4">
        <w:rPr>
          <w:rFonts w:ascii="Arial" w:hAnsi="Arial" w:cs="Arial"/>
          <w:sz w:val="24"/>
          <w:szCs w:val="24"/>
        </w:rPr>
        <w:t>T</w:t>
      </w:r>
      <w:r>
        <w:rPr>
          <w:rFonts w:ascii="Arial" w:hAnsi="Arial" w:cs="Arial"/>
          <w:sz w:val="24"/>
          <w:szCs w:val="24"/>
        </w:rPr>
        <w:t>he market values from the Aurora model for efficiency loads shapes</w:t>
      </w:r>
      <w:r w:rsidR="000E1BB4">
        <w:rPr>
          <w:rFonts w:ascii="Arial" w:hAnsi="Arial" w:cs="Arial"/>
          <w:sz w:val="24"/>
          <w:szCs w:val="24"/>
        </w:rPr>
        <w:t xml:space="preserve"> are include</w:t>
      </w:r>
      <w:r w:rsidR="00C551F8">
        <w:rPr>
          <w:rFonts w:ascii="Arial" w:hAnsi="Arial" w:cs="Arial"/>
          <w:sz w:val="24"/>
          <w:szCs w:val="24"/>
        </w:rPr>
        <w:t>d</w:t>
      </w:r>
      <w:r>
        <w:rPr>
          <w:rFonts w:ascii="Arial" w:hAnsi="Arial" w:cs="Arial"/>
          <w:sz w:val="24"/>
          <w:szCs w:val="24"/>
        </w:rPr>
        <w:t xml:space="preserve">. These tables estimate the energy value of energy efficiency programs for the financial evaluation. </w:t>
      </w:r>
    </w:p>
    <w:p w14:paraId="6271DEB6" w14:textId="6CBC2635" w:rsidR="001C6399" w:rsidRDefault="001C6399" w:rsidP="002F1703">
      <w:pPr>
        <w:jc w:val="both"/>
        <w:rPr>
          <w:rFonts w:ascii="Arial" w:hAnsi="Arial" w:cs="Arial"/>
          <w:sz w:val="24"/>
          <w:szCs w:val="24"/>
        </w:rPr>
      </w:pPr>
      <w:r w:rsidRPr="001C6399">
        <w:rPr>
          <w:rFonts w:ascii="Arial" w:hAnsi="Arial" w:cs="Arial"/>
          <w:b/>
          <w:bCs/>
          <w:sz w:val="24"/>
          <w:szCs w:val="24"/>
          <w:u w:val="single"/>
        </w:rPr>
        <w:t>NewCapex</w:t>
      </w:r>
      <w:r w:rsidRPr="0057099F">
        <w:rPr>
          <w:rFonts w:ascii="Arial" w:hAnsi="Arial" w:cs="Arial"/>
          <w:b/>
          <w:bCs/>
          <w:sz w:val="24"/>
          <w:szCs w:val="24"/>
        </w:rPr>
        <w:t>:</w:t>
      </w:r>
      <w:r w:rsidRPr="0057099F">
        <w:rPr>
          <w:rFonts w:ascii="Arial" w:hAnsi="Arial" w:cs="Arial"/>
          <w:sz w:val="24"/>
          <w:szCs w:val="24"/>
        </w:rPr>
        <w:t xml:space="preserve"> </w:t>
      </w:r>
      <w:r>
        <w:rPr>
          <w:rFonts w:ascii="Arial" w:hAnsi="Arial" w:cs="Arial"/>
          <w:sz w:val="24"/>
          <w:szCs w:val="24"/>
        </w:rPr>
        <w:t xml:space="preserve">This worksheet is used to </w:t>
      </w:r>
      <w:r w:rsidR="002F1703">
        <w:rPr>
          <w:rFonts w:ascii="Arial" w:hAnsi="Arial" w:cs="Arial"/>
          <w:sz w:val="24"/>
          <w:szCs w:val="24"/>
        </w:rPr>
        <w:t xml:space="preserve">account for future capital investment requirements of existing thermal resources split by jurisdiction. Specifically, the table is used to </w:t>
      </w:r>
      <w:r w:rsidR="000E1BB4">
        <w:rPr>
          <w:rFonts w:ascii="Arial" w:hAnsi="Arial" w:cs="Arial"/>
          <w:sz w:val="24"/>
          <w:szCs w:val="24"/>
        </w:rPr>
        <w:t xml:space="preserve">evaluate </w:t>
      </w:r>
      <w:r w:rsidR="002F1703">
        <w:rPr>
          <w:rFonts w:ascii="Arial" w:hAnsi="Arial" w:cs="Arial"/>
          <w:sz w:val="24"/>
          <w:szCs w:val="24"/>
        </w:rPr>
        <w:t>the option to retire plants and the avoidance of future capital costs.</w:t>
      </w:r>
    </w:p>
    <w:p w14:paraId="0912AC5A" w14:textId="034DEBB0" w:rsidR="00534A7A" w:rsidRPr="00534A7A" w:rsidRDefault="00534A7A" w:rsidP="002F1703">
      <w:pPr>
        <w:jc w:val="both"/>
        <w:rPr>
          <w:rFonts w:ascii="Arial" w:hAnsi="Arial" w:cs="Arial"/>
          <w:sz w:val="24"/>
          <w:szCs w:val="24"/>
        </w:rPr>
      </w:pPr>
      <w:r w:rsidRPr="00534A7A">
        <w:rPr>
          <w:rFonts w:ascii="Arial" w:hAnsi="Arial" w:cs="Arial"/>
          <w:b/>
          <w:bCs/>
          <w:sz w:val="24"/>
          <w:szCs w:val="24"/>
          <w:u w:val="single"/>
        </w:rPr>
        <w:t>Energy Burden:</w:t>
      </w:r>
      <w:r>
        <w:rPr>
          <w:rFonts w:ascii="Arial" w:hAnsi="Arial" w:cs="Arial"/>
          <w:sz w:val="24"/>
          <w:szCs w:val="24"/>
        </w:rPr>
        <w:t xml:space="preserve"> This data includes customer demographic energy burden information to estimate the CBI’s regarding customer energy buden.</w:t>
      </w:r>
    </w:p>
    <w:p w14:paraId="160DC69F" w14:textId="77777777" w:rsidR="00534A7A" w:rsidRPr="001C6399" w:rsidRDefault="00534A7A" w:rsidP="002F1703">
      <w:pPr>
        <w:jc w:val="both"/>
        <w:rPr>
          <w:rFonts w:ascii="Arial" w:hAnsi="Arial" w:cs="Arial"/>
          <w:sz w:val="24"/>
          <w:szCs w:val="24"/>
        </w:rPr>
      </w:pPr>
    </w:p>
    <w:sectPr w:rsidR="00534A7A" w:rsidRPr="001C63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3BF3" w14:textId="77777777" w:rsidR="00907327" w:rsidRDefault="00907327" w:rsidP="00907327">
      <w:pPr>
        <w:spacing w:after="0" w:line="240" w:lineRule="auto"/>
      </w:pPr>
      <w:r>
        <w:separator/>
      </w:r>
    </w:p>
  </w:endnote>
  <w:endnote w:type="continuationSeparator" w:id="0">
    <w:p w14:paraId="5F9E0AE5" w14:textId="77777777" w:rsidR="00907327" w:rsidRDefault="00907327" w:rsidP="0090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EA86" w14:textId="39AAC84A" w:rsidR="002F1703" w:rsidRPr="002F1703" w:rsidRDefault="002F1703" w:rsidP="002F1703">
    <w:pPr>
      <w:pStyle w:val="Footer"/>
      <w:jc w:val="right"/>
      <w:rPr>
        <w:rFonts w:ascii="Arial" w:hAnsi="Arial" w:cs="Arial"/>
      </w:rPr>
    </w:pPr>
    <w:r>
      <w:rPr>
        <w:rFonts w:ascii="Arial" w:hAnsi="Arial" w:cs="Arial"/>
      </w:rPr>
      <w:t>PRiSM Model Guide</w:t>
    </w:r>
    <w:r>
      <w:rPr>
        <w:rFonts w:ascii="Arial" w:hAnsi="Arial" w:cs="Arial"/>
      </w:rPr>
      <w:tab/>
    </w:r>
    <w:r>
      <w:rPr>
        <w:rFonts w:ascii="Arial" w:hAnsi="Arial" w:cs="Arial"/>
      </w:rPr>
      <w:tab/>
    </w:r>
    <w:r w:rsidRPr="002F1703">
      <w:rPr>
        <w:rFonts w:ascii="Arial" w:hAnsi="Arial" w:cs="Arial"/>
      </w:rPr>
      <w:t xml:space="preserve">Appendix </w:t>
    </w:r>
    <w:r w:rsidR="00D16127">
      <w:rPr>
        <w:rFonts w:ascii="Arial" w:hAnsi="Arial" w:cs="Arial"/>
      </w:rPr>
      <w:t>F</w:t>
    </w:r>
    <w:r w:rsidRPr="002F1703">
      <w:rPr>
        <w:rFonts w:ascii="Arial" w:hAnsi="Arial" w:cs="Arial"/>
      </w:rPr>
      <w:t>-</w:t>
    </w:r>
    <w:sdt>
      <w:sdtPr>
        <w:rPr>
          <w:rFonts w:ascii="Arial" w:hAnsi="Arial" w:cs="Arial"/>
        </w:rPr>
        <w:id w:val="994608809"/>
        <w:docPartObj>
          <w:docPartGallery w:val="Page Numbers (Bottom of Page)"/>
          <w:docPartUnique/>
        </w:docPartObj>
      </w:sdtPr>
      <w:sdtEndPr>
        <w:rPr>
          <w:noProof/>
        </w:rPr>
      </w:sdtEndPr>
      <w:sdtContent>
        <w:r w:rsidRPr="002F1703">
          <w:rPr>
            <w:rFonts w:ascii="Arial" w:hAnsi="Arial" w:cs="Arial"/>
          </w:rPr>
          <w:fldChar w:fldCharType="begin"/>
        </w:r>
        <w:r w:rsidRPr="002F1703">
          <w:rPr>
            <w:rFonts w:ascii="Arial" w:hAnsi="Arial" w:cs="Arial"/>
          </w:rPr>
          <w:instrText xml:space="preserve"> PAGE   \* MERGEFORMAT </w:instrText>
        </w:r>
        <w:r w:rsidRPr="002F1703">
          <w:rPr>
            <w:rFonts w:ascii="Arial" w:hAnsi="Arial" w:cs="Arial"/>
          </w:rPr>
          <w:fldChar w:fldCharType="separate"/>
        </w:r>
        <w:r w:rsidRPr="002F1703">
          <w:rPr>
            <w:rFonts w:ascii="Arial" w:hAnsi="Arial" w:cs="Arial"/>
            <w:noProof/>
          </w:rPr>
          <w:t>2</w:t>
        </w:r>
        <w:r w:rsidRPr="002F1703">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E3B4" w14:textId="77777777" w:rsidR="00907327" w:rsidRDefault="00907327" w:rsidP="00907327">
      <w:pPr>
        <w:spacing w:after="0" w:line="240" w:lineRule="auto"/>
      </w:pPr>
      <w:r>
        <w:separator/>
      </w:r>
    </w:p>
  </w:footnote>
  <w:footnote w:type="continuationSeparator" w:id="0">
    <w:p w14:paraId="479411D5" w14:textId="77777777" w:rsidR="00907327" w:rsidRDefault="00907327" w:rsidP="00907327">
      <w:pPr>
        <w:spacing w:after="0" w:line="240" w:lineRule="auto"/>
      </w:pPr>
      <w:r>
        <w:continuationSeparator/>
      </w:r>
    </w:p>
  </w:footnote>
  <w:footnote w:id="1">
    <w:p w14:paraId="66B06456" w14:textId="2C8CB017" w:rsidR="002F1703" w:rsidRPr="002F1703" w:rsidRDefault="002F1703">
      <w:pPr>
        <w:pStyle w:val="FootnoteText"/>
        <w:rPr>
          <w:rFonts w:ascii="Arial" w:hAnsi="Arial" w:cs="Arial"/>
        </w:rPr>
      </w:pPr>
      <w:r w:rsidRPr="002F1703">
        <w:rPr>
          <w:rStyle w:val="FootnoteReference"/>
          <w:rFonts w:ascii="Arial" w:hAnsi="Arial" w:cs="Arial"/>
        </w:rPr>
        <w:footnoteRef/>
      </w:r>
      <w:r w:rsidRPr="002F1703">
        <w:rPr>
          <w:rFonts w:ascii="Arial" w:hAnsi="Arial" w:cs="Arial"/>
        </w:rPr>
        <w:t xml:space="preserve"> Contact Avista </w:t>
      </w:r>
      <w:r w:rsidR="00467545">
        <w:rPr>
          <w:rFonts w:ascii="Arial" w:hAnsi="Arial" w:cs="Arial"/>
        </w:rPr>
        <w:t xml:space="preserve">for assistance </w:t>
      </w:r>
      <w:r w:rsidRPr="002F1703">
        <w:rPr>
          <w:rFonts w:ascii="Arial" w:hAnsi="Arial" w:cs="Arial"/>
        </w:rPr>
        <w:t>if you plan on running the model.</w:t>
      </w:r>
    </w:p>
  </w:footnote>
  <w:footnote w:id="2">
    <w:p w14:paraId="180621CB" w14:textId="77777777" w:rsidR="00907327" w:rsidRDefault="00907327">
      <w:pPr>
        <w:pStyle w:val="FootnoteText"/>
      </w:pPr>
      <w:r w:rsidRPr="002F1703">
        <w:rPr>
          <w:rStyle w:val="FootnoteReference"/>
          <w:rFonts w:ascii="Arial" w:hAnsi="Arial" w:cs="Arial"/>
        </w:rPr>
        <w:footnoteRef/>
      </w:r>
      <w:r w:rsidRPr="002F1703">
        <w:rPr>
          <w:rFonts w:ascii="Arial" w:hAnsi="Arial" w:cs="Arial"/>
        </w:rPr>
        <w:t xml:space="preserve"> Ongoing O&amp;M and capital costs are included; operating costs from model results is also linked into this sheet.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8D"/>
    <w:rsid w:val="00054B41"/>
    <w:rsid w:val="000E1BB4"/>
    <w:rsid w:val="001C0DF8"/>
    <w:rsid w:val="001C6399"/>
    <w:rsid w:val="001F6DBB"/>
    <w:rsid w:val="00266DCD"/>
    <w:rsid w:val="00280AA9"/>
    <w:rsid w:val="002B331B"/>
    <w:rsid w:val="002F1703"/>
    <w:rsid w:val="0044535B"/>
    <w:rsid w:val="00467545"/>
    <w:rsid w:val="00534A7A"/>
    <w:rsid w:val="0057099F"/>
    <w:rsid w:val="006551AC"/>
    <w:rsid w:val="006C5A18"/>
    <w:rsid w:val="0077045E"/>
    <w:rsid w:val="007E6ACF"/>
    <w:rsid w:val="008820E2"/>
    <w:rsid w:val="008B6C6E"/>
    <w:rsid w:val="008F588D"/>
    <w:rsid w:val="00907327"/>
    <w:rsid w:val="0095590A"/>
    <w:rsid w:val="00A54260"/>
    <w:rsid w:val="00B06D72"/>
    <w:rsid w:val="00B37FE1"/>
    <w:rsid w:val="00C551F8"/>
    <w:rsid w:val="00D16127"/>
    <w:rsid w:val="00E4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634F22"/>
  <w15:chartTrackingRefBased/>
  <w15:docId w15:val="{AE97D4E2-EF2C-42EE-AA1B-A86DD2D8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73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327"/>
    <w:rPr>
      <w:sz w:val="20"/>
      <w:szCs w:val="20"/>
    </w:rPr>
  </w:style>
  <w:style w:type="character" w:styleId="FootnoteReference">
    <w:name w:val="footnote reference"/>
    <w:basedOn w:val="DefaultParagraphFont"/>
    <w:uiPriority w:val="99"/>
    <w:semiHidden/>
    <w:unhideWhenUsed/>
    <w:rsid w:val="00907327"/>
    <w:rPr>
      <w:vertAlign w:val="superscript"/>
    </w:rPr>
  </w:style>
  <w:style w:type="paragraph" w:styleId="Header">
    <w:name w:val="header"/>
    <w:basedOn w:val="Normal"/>
    <w:link w:val="HeaderChar"/>
    <w:uiPriority w:val="99"/>
    <w:unhideWhenUsed/>
    <w:rsid w:val="002F1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703"/>
  </w:style>
  <w:style w:type="paragraph" w:styleId="Footer">
    <w:name w:val="footer"/>
    <w:basedOn w:val="Normal"/>
    <w:link w:val="FooterChar"/>
    <w:uiPriority w:val="99"/>
    <w:unhideWhenUsed/>
    <w:rsid w:val="002F1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703"/>
  </w:style>
  <w:style w:type="paragraph" w:styleId="BalloonText">
    <w:name w:val="Balloon Text"/>
    <w:basedOn w:val="Normal"/>
    <w:link w:val="BalloonTextChar"/>
    <w:uiPriority w:val="99"/>
    <w:semiHidden/>
    <w:unhideWhenUsed/>
    <w:rsid w:val="00467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45"/>
    <w:rPr>
      <w:rFonts w:ascii="Segoe UI" w:hAnsi="Segoe UI" w:cs="Segoe UI"/>
      <w:sz w:val="18"/>
      <w:szCs w:val="18"/>
    </w:rPr>
  </w:style>
  <w:style w:type="character" w:styleId="CommentReference">
    <w:name w:val="annotation reference"/>
    <w:basedOn w:val="DefaultParagraphFont"/>
    <w:uiPriority w:val="99"/>
    <w:semiHidden/>
    <w:unhideWhenUsed/>
    <w:rsid w:val="00467545"/>
    <w:rPr>
      <w:sz w:val="16"/>
      <w:szCs w:val="16"/>
    </w:rPr>
  </w:style>
  <w:style w:type="paragraph" w:styleId="CommentText">
    <w:name w:val="annotation text"/>
    <w:basedOn w:val="Normal"/>
    <w:link w:val="CommentTextChar"/>
    <w:uiPriority w:val="99"/>
    <w:semiHidden/>
    <w:unhideWhenUsed/>
    <w:rsid w:val="00467545"/>
    <w:pPr>
      <w:spacing w:line="240" w:lineRule="auto"/>
    </w:pPr>
    <w:rPr>
      <w:sz w:val="20"/>
      <w:szCs w:val="20"/>
    </w:rPr>
  </w:style>
  <w:style w:type="character" w:customStyle="1" w:styleId="CommentTextChar">
    <w:name w:val="Comment Text Char"/>
    <w:basedOn w:val="DefaultParagraphFont"/>
    <w:link w:val="CommentText"/>
    <w:uiPriority w:val="99"/>
    <w:semiHidden/>
    <w:rsid w:val="00467545"/>
    <w:rPr>
      <w:sz w:val="20"/>
      <w:szCs w:val="20"/>
    </w:rPr>
  </w:style>
  <w:style w:type="paragraph" w:styleId="CommentSubject">
    <w:name w:val="annotation subject"/>
    <w:basedOn w:val="CommentText"/>
    <w:next w:val="CommentText"/>
    <w:link w:val="CommentSubjectChar"/>
    <w:uiPriority w:val="99"/>
    <w:semiHidden/>
    <w:unhideWhenUsed/>
    <w:rsid w:val="00467545"/>
    <w:rPr>
      <w:b/>
      <w:bCs/>
    </w:rPr>
  </w:style>
  <w:style w:type="character" w:customStyle="1" w:styleId="CommentSubjectChar">
    <w:name w:val="Comment Subject Char"/>
    <w:basedOn w:val="CommentTextChar"/>
    <w:link w:val="CommentSubject"/>
    <w:uiPriority w:val="99"/>
    <w:semiHidden/>
    <w:rsid w:val="00467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E66BD1DD068E45B8F18E85004F7705" ma:contentTypeVersion="52" ma:contentTypeDescription="" ma:contentTypeScope="" ma:versionID="28196cbc24463c46088519a1dccd54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Plan</DocumentSetType>
    <Visibility xmlns="dc463f71-b30c-4ab2-9473-d307f9d35888">Full Visibility</Visibility>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Pending</CaseStatus>
    <OpenedDate xmlns="dc463f71-b30c-4ab2-9473-d307f9d35888">2020-04-01T07:00:00+00:00</OpenedDate>
    <SignificantOrder xmlns="dc463f71-b30c-4ab2-9473-d307f9d35888">false</SignificantOrder>
    <Date1 xmlns="dc463f71-b30c-4ab2-9473-d307f9d35888">2023-06-01T07:00:00+00:00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200301</DocketNumber>
    <DelegatedOrder xmlns="dc463f71-b30c-4ab2-9473-d307f9d35888">false</DelegatedOrder>
  </documentManagement>
</p:properties>
</file>

<file path=customXml/itemProps1.xml><?xml version="1.0" encoding="utf-8"?>
<ds:datastoreItem xmlns:ds="http://schemas.openxmlformats.org/officeDocument/2006/customXml" ds:itemID="{78CDC6DA-EB7E-4E53-A480-1AB835264E76}">
  <ds:schemaRefs>
    <ds:schemaRef ds:uri="http://schemas.openxmlformats.org/officeDocument/2006/bibliography"/>
  </ds:schemaRefs>
</ds:datastoreItem>
</file>

<file path=customXml/itemProps2.xml><?xml version="1.0" encoding="utf-8"?>
<ds:datastoreItem xmlns:ds="http://schemas.openxmlformats.org/officeDocument/2006/customXml" ds:itemID="{95410615-F57B-43D8-B616-E79353BC4F97}"/>
</file>

<file path=customXml/itemProps3.xml><?xml version="1.0" encoding="utf-8"?>
<ds:datastoreItem xmlns:ds="http://schemas.openxmlformats.org/officeDocument/2006/customXml" ds:itemID="{E8DA2FE0-4BE5-4A58-B9CD-3F9E7584D321}"/>
</file>

<file path=customXml/itemProps4.xml><?xml version="1.0" encoding="utf-8"?>
<ds:datastoreItem xmlns:ds="http://schemas.openxmlformats.org/officeDocument/2006/customXml" ds:itemID="{ACB714B5-BACA-4C21-AD3B-9DD53F885CA5}"/>
</file>

<file path=customXml/itemProps5.xml><?xml version="1.0" encoding="utf-8"?>
<ds:datastoreItem xmlns:ds="http://schemas.openxmlformats.org/officeDocument/2006/customXml" ds:itemID="{F15AE4AA-5D04-4B56-B6B7-8770B6A88E7B}"/>
</file>

<file path=docProps/app.xml><?xml version="1.0" encoding="utf-8"?>
<Properties xmlns="http://schemas.openxmlformats.org/officeDocument/2006/extended-properties" xmlns:vt="http://schemas.openxmlformats.org/officeDocument/2006/docPropsVTypes">
  <Template>Normal.dotm</Template>
  <TotalTime>1736</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 James</dc:creator>
  <cp:keywords/>
  <dc:description/>
  <cp:lastModifiedBy>Gall, James</cp:lastModifiedBy>
  <cp:revision>7</cp:revision>
  <dcterms:created xsi:type="dcterms:W3CDTF">2021-03-11T17:21:00Z</dcterms:created>
  <dcterms:modified xsi:type="dcterms:W3CDTF">2023-05-22T22:38:00Z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0x0101006E56B4D1795A2E4DB2F0B01679ED314A00F5E66BD1DD068E45B8F18E85004F7705</vt:lpwstr>
  </property>
  <property fmtid="{D5CDD505-2E9C-101B-9397-08002B2CF9AE}" pid="3" name="_docset_NoMedatataSyncRequired">
    <vt:lpwstr>False</vt:lpwstr>
  </property>
</Properties>
</file>