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Suseyi, Ibrahim A.</w:t>
        <w:cr/>
        <w:t>d/b/a The Suseyi Pro Moving Service Company</w:t>
      </w:r>
    </w:p>
    <w:p>
      <w:r>
        <w:t>4949 NE Avalon LN</w:t>
        <w:cr/>
        <w:t>Bainbridge Island, WA 98110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HG065765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150123</w:t>
      </w:r>
      <w:r w:rsidR="00C30993">
        <w:tab/>
      </w:r>
      <w:r>
        <w:t>May 2,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2015-01-23T08:00:00+00:00</OpenedDate>
    <Date1 xmlns="dc463f71-b30c-4ab2-9473-d307f9d35888">2017-05-02T07:00:00+00:00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Suseyi, Ibrahim A.</CaseCompanyNames>
    <Nickname xmlns="http://schemas.microsoft.com/sharepoint/v3" xsi:nil="true"/>
    <DocketNumber xmlns="dc463f71-b30c-4ab2-9473-d307f9d35888">150123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54D108C3065C4095C4A73BB870E44B" ma:contentTypeVersion="111" ma:contentTypeDescription="" ma:contentTypeScope="" ma:versionID="3603d90e499930bce391c7b677bcf9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F651948-6D79-4321-9932-9F281F0885D2}"/>
</file>

<file path=customXml/itemProps5.xml><?xml version="1.0" encoding="utf-8"?>
<ds:datastoreItem xmlns:ds="http://schemas.openxmlformats.org/officeDocument/2006/customXml" ds:itemID="{790A1A32-4BAD-4869-8C16-88EA0B120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0x0101006E56B4D1795A2E4DB2F0B01679ED314A003154D108C3065C4095C4A73BB870E44B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