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62F75" w14:textId="77777777" w:rsidR="0026387A" w:rsidRPr="0026387A" w:rsidRDefault="0026387A" w:rsidP="0026387A">
      <w:pPr>
        <w:spacing w:after="0" w:line="240" w:lineRule="auto"/>
        <w:rPr>
          <w:rFonts w:ascii="Times New Roman" w:hAnsi="Times New Roman" w:cs="Times New Roman"/>
          <w:b/>
          <w:sz w:val="28"/>
          <w:szCs w:val="28"/>
        </w:rPr>
      </w:pPr>
      <w:bookmarkStart w:id="0" w:name="_GoBack"/>
      <w:bookmarkEnd w:id="0"/>
    </w:p>
    <w:p w14:paraId="7A462F76" w14:textId="77777777" w:rsidR="0026387A" w:rsidRPr="0026387A" w:rsidRDefault="0026387A" w:rsidP="0026387A">
      <w:pPr>
        <w:spacing w:after="0" w:line="240" w:lineRule="auto"/>
        <w:rPr>
          <w:rFonts w:ascii="Times New Roman" w:hAnsi="Times New Roman" w:cs="Times New Roman"/>
          <w:b/>
          <w:sz w:val="28"/>
          <w:szCs w:val="28"/>
        </w:rPr>
      </w:pPr>
      <w:r w:rsidRPr="0026387A">
        <w:rPr>
          <w:rFonts w:ascii="Times New Roman" w:hAnsi="Times New Roman" w:cs="Times New Roman"/>
          <w:b/>
          <w:sz w:val="28"/>
          <w:szCs w:val="28"/>
        </w:rPr>
        <w:t>UW 143295 – Water Company Rulemaking Project</w:t>
      </w:r>
    </w:p>
    <w:p w14:paraId="7A462F77" w14:textId="77777777" w:rsidR="0026387A" w:rsidRPr="0026387A" w:rsidRDefault="0026387A" w:rsidP="0026387A">
      <w:pPr>
        <w:spacing w:after="0" w:line="240" w:lineRule="auto"/>
        <w:rPr>
          <w:rFonts w:ascii="Times New Roman" w:hAnsi="Times New Roman" w:cs="Times New Roman"/>
          <w:b/>
          <w:sz w:val="28"/>
          <w:szCs w:val="28"/>
        </w:rPr>
      </w:pPr>
      <w:r w:rsidRPr="0026387A">
        <w:rPr>
          <w:rFonts w:ascii="Times New Roman" w:hAnsi="Times New Roman" w:cs="Times New Roman"/>
          <w:b/>
          <w:sz w:val="28"/>
          <w:szCs w:val="28"/>
        </w:rPr>
        <w:t>Summary of Comments in Response to CR 101 Notice</w:t>
      </w:r>
    </w:p>
    <w:p w14:paraId="6ED075E4" w14:textId="77777777" w:rsidR="007A7E2A" w:rsidRDefault="007A7E2A" w:rsidP="0026387A">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7"/>
        <w:gridCol w:w="3418"/>
        <w:gridCol w:w="5937"/>
        <w:gridCol w:w="4678"/>
      </w:tblGrid>
      <w:tr w:rsidR="0026387A" w14:paraId="7A462F7D" w14:textId="77777777" w:rsidTr="00075A21">
        <w:tc>
          <w:tcPr>
            <w:tcW w:w="4677" w:type="dxa"/>
          </w:tcPr>
          <w:p w14:paraId="7A462F79" w14:textId="77777777" w:rsidR="0026387A" w:rsidRPr="0026387A" w:rsidRDefault="0026387A" w:rsidP="0026387A">
            <w:pPr>
              <w:rPr>
                <w:rFonts w:ascii="Times New Roman" w:hAnsi="Times New Roman" w:cs="Times New Roman"/>
                <w:b/>
                <w:sz w:val="24"/>
                <w:szCs w:val="24"/>
              </w:rPr>
            </w:pPr>
            <w:r w:rsidRPr="0026387A">
              <w:rPr>
                <w:rFonts w:ascii="Times New Roman" w:hAnsi="Times New Roman" w:cs="Times New Roman"/>
                <w:b/>
                <w:sz w:val="24"/>
                <w:szCs w:val="24"/>
              </w:rPr>
              <w:t>Issue</w:t>
            </w:r>
          </w:p>
        </w:tc>
        <w:tc>
          <w:tcPr>
            <w:tcW w:w="3418" w:type="dxa"/>
          </w:tcPr>
          <w:p w14:paraId="7A462F7A" w14:textId="77777777" w:rsidR="0026387A" w:rsidRPr="0026387A" w:rsidRDefault="0026387A" w:rsidP="0026387A">
            <w:pPr>
              <w:rPr>
                <w:rFonts w:ascii="Times New Roman" w:hAnsi="Times New Roman" w:cs="Times New Roman"/>
                <w:b/>
                <w:sz w:val="24"/>
                <w:szCs w:val="24"/>
              </w:rPr>
            </w:pPr>
            <w:r w:rsidRPr="0026387A">
              <w:rPr>
                <w:rFonts w:ascii="Times New Roman" w:hAnsi="Times New Roman" w:cs="Times New Roman"/>
                <w:b/>
                <w:sz w:val="24"/>
                <w:szCs w:val="24"/>
              </w:rPr>
              <w:t>Company/Agency</w:t>
            </w:r>
            <w:r>
              <w:rPr>
                <w:rFonts w:ascii="Times New Roman" w:hAnsi="Times New Roman" w:cs="Times New Roman"/>
                <w:b/>
                <w:sz w:val="24"/>
                <w:szCs w:val="24"/>
              </w:rPr>
              <w:t xml:space="preserve"> Name</w:t>
            </w:r>
          </w:p>
        </w:tc>
        <w:tc>
          <w:tcPr>
            <w:tcW w:w="5937" w:type="dxa"/>
          </w:tcPr>
          <w:p w14:paraId="7A462F7B" w14:textId="77777777" w:rsidR="0026387A" w:rsidRPr="0026387A" w:rsidRDefault="0026387A" w:rsidP="0026387A">
            <w:pPr>
              <w:rPr>
                <w:rFonts w:ascii="Times New Roman" w:hAnsi="Times New Roman" w:cs="Times New Roman"/>
                <w:b/>
                <w:sz w:val="24"/>
                <w:szCs w:val="24"/>
              </w:rPr>
            </w:pPr>
            <w:r>
              <w:rPr>
                <w:rFonts w:ascii="Times New Roman" w:hAnsi="Times New Roman" w:cs="Times New Roman"/>
                <w:b/>
                <w:sz w:val="24"/>
                <w:szCs w:val="24"/>
              </w:rPr>
              <w:t>Company/Agency Response</w:t>
            </w:r>
          </w:p>
        </w:tc>
        <w:tc>
          <w:tcPr>
            <w:tcW w:w="4678" w:type="dxa"/>
          </w:tcPr>
          <w:p w14:paraId="7A462F7C" w14:textId="77777777" w:rsidR="0026387A" w:rsidRPr="0026387A" w:rsidRDefault="0026387A" w:rsidP="0026387A">
            <w:pPr>
              <w:rPr>
                <w:rFonts w:ascii="Times New Roman" w:hAnsi="Times New Roman" w:cs="Times New Roman"/>
                <w:b/>
                <w:sz w:val="24"/>
                <w:szCs w:val="24"/>
              </w:rPr>
            </w:pPr>
            <w:r w:rsidRPr="0026387A">
              <w:rPr>
                <w:rFonts w:ascii="Times New Roman" w:hAnsi="Times New Roman" w:cs="Times New Roman"/>
                <w:b/>
                <w:sz w:val="24"/>
                <w:szCs w:val="24"/>
              </w:rPr>
              <w:t>Staff Response</w:t>
            </w:r>
          </w:p>
        </w:tc>
      </w:tr>
      <w:tr w:rsidR="001B33C3" w14:paraId="7A462F86" w14:textId="77777777" w:rsidTr="00075A21">
        <w:tc>
          <w:tcPr>
            <w:tcW w:w="4677" w:type="dxa"/>
          </w:tcPr>
          <w:p w14:paraId="7A462F7E" w14:textId="77777777" w:rsidR="001B33C3" w:rsidRPr="0026387A" w:rsidRDefault="001B33C3" w:rsidP="001B33C3">
            <w:pPr>
              <w:numPr>
                <w:ilvl w:val="0"/>
                <w:numId w:val="1"/>
              </w:numPr>
              <w:spacing w:line="264" w:lineRule="auto"/>
              <w:rPr>
                <w:rFonts w:ascii="Times New Roman" w:eastAsia="Calibri" w:hAnsi="Times New Roman" w:cs="Times New Roman"/>
                <w:sz w:val="25"/>
                <w:szCs w:val="25"/>
              </w:rPr>
            </w:pPr>
            <w:r w:rsidRPr="0026387A">
              <w:rPr>
                <w:rFonts w:ascii="Times New Roman" w:eastAsia="Calibri" w:hAnsi="Times New Roman" w:cs="Times New Roman"/>
                <w:sz w:val="25"/>
                <w:szCs w:val="25"/>
              </w:rPr>
              <w:t>What are your primary sources of funding for addressing:</w:t>
            </w:r>
          </w:p>
          <w:p w14:paraId="7A462F7F" w14:textId="77777777" w:rsidR="001B33C3" w:rsidRPr="0026387A" w:rsidRDefault="001B33C3" w:rsidP="001B33C3">
            <w:pPr>
              <w:numPr>
                <w:ilvl w:val="1"/>
                <w:numId w:val="1"/>
              </w:numPr>
              <w:spacing w:line="264" w:lineRule="auto"/>
              <w:rPr>
                <w:rFonts w:ascii="Times New Roman" w:eastAsia="Calibri" w:hAnsi="Times New Roman" w:cs="Times New Roman"/>
                <w:sz w:val="25"/>
                <w:szCs w:val="25"/>
              </w:rPr>
            </w:pPr>
            <w:r w:rsidRPr="0026387A">
              <w:rPr>
                <w:rFonts w:ascii="Times New Roman" w:eastAsia="Calibri" w:hAnsi="Times New Roman" w:cs="Times New Roman"/>
                <w:sz w:val="25"/>
                <w:szCs w:val="25"/>
              </w:rPr>
              <w:t>Regular system operation and maintenance?</w:t>
            </w:r>
          </w:p>
          <w:p w14:paraId="7A462F80" w14:textId="77777777" w:rsidR="001B33C3" w:rsidRPr="0026387A" w:rsidRDefault="001B33C3" w:rsidP="001B33C3">
            <w:pPr>
              <w:numPr>
                <w:ilvl w:val="1"/>
                <w:numId w:val="1"/>
              </w:numPr>
              <w:spacing w:line="264" w:lineRule="auto"/>
              <w:rPr>
                <w:rFonts w:ascii="Times New Roman" w:eastAsia="Calibri" w:hAnsi="Times New Roman" w:cs="Times New Roman"/>
                <w:sz w:val="25"/>
                <w:szCs w:val="25"/>
              </w:rPr>
            </w:pPr>
            <w:r w:rsidRPr="0026387A">
              <w:rPr>
                <w:rFonts w:ascii="Times New Roman" w:eastAsia="Calibri" w:hAnsi="Times New Roman" w:cs="Times New Roman"/>
                <w:sz w:val="25"/>
                <w:szCs w:val="25"/>
              </w:rPr>
              <w:t>Emergency repairs?</w:t>
            </w:r>
          </w:p>
          <w:p w14:paraId="7A462F81" w14:textId="77777777" w:rsidR="001B33C3" w:rsidRPr="0026387A" w:rsidRDefault="001B33C3" w:rsidP="001B33C3">
            <w:pPr>
              <w:numPr>
                <w:ilvl w:val="1"/>
                <w:numId w:val="1"/>
              </w:numPr>
              <w:spacing w:line="264" w:lineRule="auto"/>
              <w:rPr>
                <w:rFonts w:ascii="Times New Roman" w:eastAsia="Calibri" w:hAnsi="Times New Roman" w:cs="Times New Roman"/>
                <w:sz w:val="25"/>
                <w:szCs w:val="25"/>
              </w:rPr>
            </w:pPr>
            <w:r w:rsidRPr="0026387A">
              <w:rPr>
                <w:rFonts w:ascii="Times New Roman" w:eastAsia="Calibri" w:hAnsi="Times New Roman" w:cs="Times New Roman"/>
                <w:sz w:val="25"/>
                <w:szCs w:val="25"/>
              </w:rPr>
              <w:t>System equipment replacement, improvement or expansion?</w:t>
            </w:r>
          </w:p>
          <w:p w14:paraId="7A462F82" w14:textId="77777777" w:rsidR="001B33C3" w:rsidRPr="0026387A" w:rsidRDefault="001B33C3" w:rsidP="001B33C3">
            <w:pPr>
              <w:numPr>
                <w:ilvl w:val="1"/>
                <w:numId w:val="1"/>
              </w:numPr>
              <w:spacing w:line="264" w:lineRule="auto"/>
              <w:rPr>
                <w:rFonts w:ascii="Times New Roman" w:eastAsia="Calibri" w:hAnsi="Times New Roman" w:cs="Times New Roman"/>
                <w:sz w:val="25"/>
                <w:szCs w:val="25"/>
              </w:rPr>
            </w:pPr>
            <w:r w:rsidRPr="0026387A">
              <w:rPr>
                <w:rFonts w:ascii="Times New Roman" w:eastAsia="Calibri" w:hAnsi="Times New Roman" w:cs="Times New Roman"/>
                <w:sz w:val="25"/>
                <w:szCs w:val="25"/>
              </w:rPr>
              <w:t>System equipment investment to comply with state or federal water quality requirements?</w:t>
            </w:r>
          </w:p>
        </w:tc>
        <w:tc>
          <w:tcPr>
            <w:tcW w:w="3418" w:type="dxa"/>
          </w:tcPr>
          <w:p w14:paraId="7A462F83" w14:textId="77777777" w:rsidR="001B33C3" w:rsidRDefault="001B33C3" w:rsidP="001B33C3">
            <w:pPr>
              <w:rPr>
                <w:rFonts w:ascii="Times New Roman" w:hAnsi="Times New Roman" w:cs="Times New Roman"/>
                <w:sz w:val="24"/>
                <w:szCs w:val="24"/>
              </w:rPr>
            </w:pPr>
            <w:r>
              <w:rPr>
                <w:rFonts w:ascii="Times New Roman" w:hAnsi="Times New Roman" w:cs="Times New Roman"/>
                <w:sz w:val="24"/>
                <w:szCs w:val="24"/>
              </w:rPr>
              <w:t>Deer Meadows Water Company</w:t>
            </w:r>
          </w:p>
        </w:tc>
        <w:tc>
          <w:tcPr>
            <w:tcW w:w="5937" w:type="dxa"/>
          </w:tcPr>
          <w:p w14:paraId="7A462F84" w14:textId="77777777" w:rsidR="001B33C3" w:rsidRPr="00A617BD" w:rsidRDefault="001B33C3" w:rsidP="001B33C3">
            <w:pPr>
              <w:rPr>
                <w:rFonts w:ascii="Times New Roman" w:hAnsi="Times New Roman" w:cs="Times New Roman"/>
                <w:sz w:val="24"/>
                <w:szCs w:val="24"/>
              </w:rPr>
            </w:pPr>
            <w:r w:rsidRPr="00A617BD">
              <w:rPr>
                <w:rFonts w:ascii="Times New Roman" w:eastAsia="Calibri" w:hAnsi="Times New Roman" w:cs="Times New Roman"/>
                <w:sz w:val="24"/>
                <w:szCs w:val="24"/>
              </w:rPr>
              <w:t xml:space="preserve">Our sources for addressing any of the identified situations are strictly through the customer rate structure imposed by the UTC.  </w:t>
            </w:r>
          </w:p>
        </w:tc>
        <w:tc>
          <w:tcPr>
            <w:tcW w:w="4678" w:type="dxa"/>
          </w:tcPr>
          <w:p w14:paraId="7A462F85" w14:textId="012351DA" w:rsidR="001B33C3" w:rsidRDefault="0010395C" w:rsidP="001B33C3">
            <w:pPr>
              <w:rPr>
                <w:rFonts w:ascii="Times New Roman" w:hAnsi="Times New Roman" w:cs="Times New Roman"/>
                <w:sz w:val="24"/>
                <w:szCs w:val="24"/>
              </w:rPr>
            </w:pPr>
            <w:r w:rsidRPr="0010395C">
              <w:rPr>
                <w:rFonts w:ascii="Times New Roman" w:hAnsi="Times New Roman" w:cs="Times New Roman"/>
                <w:sz w:val="24"/>
                <w:szCs w:val="24"/>
              </w:rPr>
              <w:t>Thank you for the information.</w:t>
            </w:r>
          </w:p>
        </w:tc>
      </w:tr>
      <w:tr w:rsidR="00255536" w14:paraId="7A462F8D" w14:textId="77777777" w:rsidTr="00075A21">
        <w:tc>
          <w:tcPr>
            <w:tcW w:w="4677" w:type="dxa"/>
          </w:tcPr>
          <w:p w14:paraId="7A462F87" w14:textId="77777777" w:rsidR="00255536" w:rsidRPr="0026387A" w:rsidRDefault="00255536" w:rsidP="0098420E">
            <w:pPr>
              <w:spacing w:line="264" w:lineRule="auto"/>
              <w:ind w:left="720"/>
              <w:rPr>
                <w:rFonts w:ascii="Times New Roman" w:eastAsia="Calibri" w:hAnsi="Times New Roman" w:cs="Times New Roman"/>
                <w:sz w:val="25"/>
                <w:szCs w:val="25"/>
              </w:rPr>
            </w:pPr>
          </w:p>
        </w:tc>
        <w:tc>
          <w:tcPr>
            <w:tcW w:w="3418" w:type="dxa"/>
          </w:tcPr>
          <w:p w14:paraId="7A462F88" w14:textId="77777777" w:rsidR="00255536" w:rsidRDefault="00255536" w:rsidP="0026387A">
            <w:pPr>
              <w:rPr>
                <w:rFonts w:ascii="Times New Roman" w:hAnsi="Times New Roman" w:cs="Times New Roman"/>
                <w:sz w:val="24"/>
                <w:szCs w:val="24"/>
              </w:rPr>
            </w:pPr>
            <w:r>
              <w:rPr>
                <w:rFonts w:ascii="Times New Roman" w:hAnsi="Times New Roman" w:cs="Times New Roman"/>
                <w:sz w:val="24"/>
                <w:szCs w:val="24"/>
              </w:rPr>
              <w:t>H&amp;R Waterworks Inc.</w:t>
            </w:r>
          </w:p>
        </w:tc>
        <w:tc>
          <w:tcPr>
            <w:tcW w:w="5937" w:type="dxa"/>
          </w:tcPr>
          <w:p w14:paraId="7A462F89" w14:textId="77777777" w:rsidR="00255536" w:rsidRDefault="00255536" w:rsidP="0026387A">
            <w:pPr>
              <w:rPr>
                <w:rFonts w:ascii="Times New Roman" w:hAnsi="Times New Roman" w:cs="Times New Roman"/>
                <w:sz w:val="24"/>
                <w:szCs w:val="24"/>
              </w:rPr>
            </w:pPr>
            <w:r w:rsidRPr="00255536">
              <w:rPr>
                <w:rFonts w:ascii="Times New Roman" w:hAnsi="Times New Roman" w:cs="Times New Roman"/>
                <w:sz w:val="24"/>
                <w:szCs w:val="24"/>
              </w:rPr>
              <w:t>For the most part there are no governmental loan funds available to investor owned/private for profit water systems.  The state drinking water revolving fund is considering same at this point but it has not come on line. The repayment rate is 100% otherwise, please check with the agencies.  Surcharges are tracked during and after such surcharges are approved.  We see no possibility of a “windfall” profit.</w:t>
            </w:r>
          </w:p>
          <w:p w14:paraId="7A462F8A" w14:textId="77777777" w:rsidR="00255536" w:rsidRDefault="00255536" w:rsidP="0026387A">
            <w:pPr>
              <w:rPr>
                <w:rFonts w:ascii="Times New Roman" w:hAnsi="Times New Roman" w:cs="Times New Roman"/>
                <w:sz w:val="24"/>
                <w:szCs w:val="24"/>
              </w:rPr>
            </w:pPr>
          </w:p>
          <w:p w14:paraId="7A462F8B" w14:textId="77777777" w:rsidR="00255536" w:rsidRDefault="00255536" w:rsidP="0026387A">
            <w:pPr>
              <w:rPr>
                <w:rFonts w:ascii="Times New Roman" w:hAnsi="Times New Roman" w:cs="Times New Roman"/>
                <w:sz w:val="24"/>
                <w:szCs w:val="24"/>
              </w:rPr>
            </w:pPr>
            <w:r w:rsidRPr="00255536">
              <w:rPr>
                <w:rFonts w:ascii="Times New Roman" w:hAnsi="Times New Roman" w:cs="Times New Roman"/>
                <w:sz w:val="24"/>
                <w:szCs w:val="24"/>
              </w:rPr>
              <w:t>Funding for operations and maintenance, emergency repairs, equipment replacement, improvement or expansion or for water quality requirements are either from debt or owner investment.</w:t>
            </w:r>
          </w:p>
        </w:tc>
        <w:tc>
          <w:tcPr>
            <w:tcW w:w="4678" w:type="dxa"/>
          </w:tcPr>
          <w:p w14:paraId="7A462F8C" w14:textId="3988CCE2" w:rsidR="00255536" w:rsidRDefault="0010395C" w:rsidP="0026387A">
            <w:pPr>
              <w:rPr>
                <w:rFonts w:ascii="Times New Roman" w:hAnsi="Times New Roman" w:cs="Times New Roman"/>
                <w:sz w:val="24"/>
                <w:szCs w:val="24"/>
              </w:rPr>
            </w:pPr>
            <w:r w:rsidRPr="0010395C">
              <w:rPr>
                <w:rFonts w:ascii="Times New Roman" w:hAnsi="Times New Roman" w:cs="Times New Roman"/>
                <w:sz w:val="24"/>
                <w:szCs w:val="24"/>
              </w:rPr>
              <w:t>Thank you for the information.</w:t>
            </w:r>
          </w:p>
        </w:tc>
      </w:tr>
    </w:tbl>
    <w:p w14:paraId="694E8723" w14:textId="77777777" w:rsidR="00273A0D" w:rsidRDefault="00273A0D">
      <w:r>
        <w:br w:type="page"/>
      </w:r>
    </w:p>
    <w:tbl>
      <w:tblPr>
        <w:tblStyle w:val="TableGrid"/>
        <w:tblW w:w="0" w:type="auto"/>
        <w:tblLook w:val="04A0" w:firstRow="1" w:lastRow="0" w:firstColumn="1" w:lastColumn="0" w:noHBand="0" w:noVBand="1"/>
      </w:tblPr>
      <w:tblGrid>
        <w:gridCol w:w="4677"/>
        <w:gridCol w:w="3418"/>
        <w:gridCol w:w="5937"/>
        <w:gridCol w:w="4678"/>
      </w:tblGrid>
      <w:tr w:rsidR="00BE38F5" w14:paraId="7A462F92" w14:textId="77777777" w:rsidTr="00075A21">
        <w:tc>
          <w:tcPr>
            <w:tcW w:w="4677" w:type="dxa"/>
          </w:tcPr>
          <w:p w14:paraId="7A462F8E" w14:textId="4194174C" w:rsidR="00BE38F5" w:rsidRPr="0026387A" w:rsidRDefault="00BE38F5" w:rsidP="0098420E">
            <w:pPr>
              <w:spacing w:line="264" w:lineRule="auto"/>
              <w:ind w:left="720"/>
              <w:rPr>
                <w:rFonts w:ascii="Times New Roman" w:eastAsia="Calibri" w:hAnsi="Times New Roman" w:cs="Times New Roman"/>
                <w:sz w:val="25"/>
                <w:szCs w:val="25"/>
              </w:rPr>
            </w:pPr>
          </w:p>
        </w:tc>
        <w:tc>
          <w:tcPr>
            <w:tcW w:w="3418" w:type="dxa"/>
          </w:tcPr>
          <w:p w14:paraId="7A462F8F" w14:textId="77777777" w:rsidR="00BE38F5" w:rsidRDefault="00C51232" w:rsidP="0026387A">
            <w:pPr>
              <w:rPr>
                <w:rFonts w:ascii="Times New Roman" w:hAnsi="Times New Roman" w:cs="Times New Roman"/>
                <w:sz w:val="24"/>
                <w:szCs w:val="24"/>
              </w:rPr>
            </w:pPr>
            <w:r w:rsidRPr="00C51232">
              <w:rPr>
                <w:rFonts w:ascii="Times New Roman" w:hAnsi="Times New Roman" w:cs="Times New Roman"/>
                <w:sz w:val="24"/>
                <w:szCs w:val="24"/>
              </w:rPr>
              <w:t>Rainier View Water Company, Inc.</w:t>
            </w:r>
          </w:p>
        </w:tc>
        <w:tc>
          <w:tcPr>
            <w:tcW w:w="5937" w:type="dxa"/>
          </w:tcPr>
          <w:p w14:paraId="7B6A1186" w14:textId="77777777" w:rsidR="0010395C" w:rsidRDefault="00C51232" w:rsidP="0026387A">
            <w:pPr>
              <w:rPr>
                <w:rFonts w:ascii="Times New Roman" w:hAnsi="Times New Roman" w:cs="Times New Roman"/>
                <w:sz w:val="24"/>
                <w:szCs w:val="24"/>
              </w:rPr>
            </w:pPr>
            <w:r w:rsidRPr="00C51232">
              <w:rPr>
                <w:rFonts w:ascii="Times New Roman" w:hAnsi="Times New Roman" w:cs="Times New Roman"/>
                <w:sz w:val="24"/>
                <w:szCs w:val="24"/>
              </w:rPr>
              <w:t xml:space="preserve">The company’s primary sources for funding are threefold. The first is the use of internally generated funds. The second is debt financing obtained from CoBank for particular projects. </w:t>
            </w:r>
          </w:p>
          <w:p w14:paraId="43164BD0" w14:textId="77777777" w:rsidR="0010395C" w:rsidRDefault="0010395C" w:rsidP="0026387A">
            <w:pPr>
              <w:rPr>
                <w:rFonts w:ascii="Times New Roman" w:hAnsi="Times New Roman" w:cs="Times New Roman"/>
                <w:sz w:val="24"/>
                <w:szCs w:val="24"/>
              </w:rPr>
            </w:pPr>
          </w:p>
          <w:p w14:paraId="7A462F90" w14:textId="2F2F427C" w:rsidR="00BE38F5" w:rsidRPr="00255536" w:rsidRDefault="00C51232" w:rsidP="0026387A">
            <w:pPr>
              <w:rPr>
                <w:rFonts w:ascii="Times New Roman" w:hAnsi="Times New Roman" w:cs="Times New Roman"/>
                <w:sz w:val="24"/>
                <w:szCs w:val="24"/>
              </w:rPr>
            </w:pPr>
            <w:r w:rsidRPr="00C51232">
              <w:rPr>
                <w:rFonts w:ascii="Times New Roman" w:hAnsi="Times New Roman" w:cs="Times New Roman"/>
                <w:sz w:val="24"/>
                <w:szCs w:val="24"/>
              </w:rPr>
              <w:t>The third is the use of Developer Extension charges. This third item was a very good source of funds prior to the Commission reducing the charge considerably. As a result, Rainier View’s Developer Extension charge is much lower than surrounding utilities, most of which are public entities or co-ops. This has put some stress on Rainier View’s ability to fund equipment replacement, make improvements and move forward on other projects.</w:t>
            </w:r>
          </w:p>
        </w:tc>
        <w:tc>
          <w:tcPr>
            <w:tcW w:w="4678" w:type="dxa"/>
          </w:tcPr>
          <w:p w14:paraId="456DB199" w14:textId="07AE7DCB" w:rsidR="009341C0" w:rsidRDefault="0010395C" w:rsidP="0026387A">
            <w:pPr>
              <w:rPr>
                <w:rFonts w:ascii="Times New Roman" w:hAnsi="Times New Roman" w:cs="Times New Roman"/>
                <w:sz w:val="24"/>
                <w:szCs w:val="24"/>
              </w:rPr>
            </w:pPr>
            <w:r w:rsidRPr="0010395C">
              <w:rPr>
                <w:rFonts w:ascii="Times New Roman" w:hAnsi="Times New Roman" w:cs="Times New Roman"/>
                <w:sz w:val="24"/>
                <w:szCs w:val="24"/>
              </w:rPr>
              <w:t>Thank you for the information.</w:t>
            </w:r>
          </w:p>
          <w:p w14:paraId="4C1C96C2" w14:textId="77777777" w:rsidR="0010395C" w:rsidRDefault="0010395C" w:rsidP="009341C0">
            <w:pPr>
              <w:rPr>
                <w:rFonts w:ascii="Times New Roman" w:hAnsi="Times New Roman" w:cs="Times New Roman"/>
                <w:sz w:val="24"/>
                <w:szCs w:val="24"/>
              </w:rPr>
            </w:pPr>
          </w:p>
          <w:p w14:paraId="7FD076CA" w14:textId="77777777" w:rsidR="0010395C" w:rsidRDefault="0010395C" w:rsidP="009341C0">
            <w:pPr>
              <w:rPr>
                <w:rFonts w:ascii="Times New Roman" w:hAnsi="Times New Roman" w:cs="Times New Roman"/>
                <w:sz w:val="24"/>
                <w:szCs w:val="24"/>
              </w:rPr>
            </w:pPr>
          </w:p>
          <w:p w14:paraId="49675051" w14:textId="77777777" w:rsidR="0010395C" w:rsidRDefault="0010395C" w:rsidP="009341C0">
            <w:pPr>
              <w:rPr>
                <w:rFonts w:ascii="Times New Roman" w:hAnsi="Times New Roman" w:cs="Times New Roman"/>
                <w:sz w:val="24"/>
                <w:szCs w:val="24"/>
              </w:rPr>
            </w:pPr>
          </w:p>
          <w:p w14:paraId="1B810088" w14:textId="77777777" w:rsidR="0010395C" w:rsidRDefault="0010395C" w:rsidP="009341C0">
            <w:pPr>
              <w:rPr>
                <w:rFonts w:ascii="Times New Roman" w:hAnsi="Times New Roman" w:cs="Times New Roman"/>
                <w:sz w:val="24"/>
                <w:szCs w:val="24"/>
              </w:rPr>
            </w:pPr>
          </w:p>
          <w:p w14:paraId="065A996D" w14:textId="4045A1E3" w:rsidR="00273A0D" w:rsidRPr="00C73ED4" w:rsidRDefault="009341C0" w:rsidP="00273A0D">
            <w:pPr>
              <w:rPr>
                <w:rFonts w:ascii="Times New Roman" w:hAnsi="Times New Roman" w:cs="Times New Roman"/>
                <w:sz w:val="24"/>
                <w:szCs w:val="24"/>
              </w:rPr>
            </w:pPr>
            <w:r w:rsidRPr="00C73ED4">
              <w:rPr>
                <w:rFonts w:ascii="Times New Roman" w:hAnsi="Times New Roman" w:cs="Times New Roman"/>
                <w:sz w:val="24"/>
                <w:szCs w:val="24"/>
              </w:rPr>
              <w:t>Developer extension charges are treated as contributions in aid of construction, which is customer</w:t>
            </w:r>
            <w:r w:rsidR="001436A3" w:rsidRPr="00C73ED4">
              <w:rPr>
                <w:rFonts w:ascii="Times New Roman" w:hAnsi="Times New Roman" w:cs="Times New Roman"/>
                <w:sz w:val="24"/>
                <w:szCs w:val="24"/>
              </w:rPr>
              <w:t xml:space="preserve"> </w:t>
            </w:r>
            <w:r w:rsidR="00273A0D" w:rsidRPr="00C73ED4">
              <w:rPr>
                <w:rFonts w:ascii="Times New Roman" w:hAnsi="Times New Roman" w:cs="Times New Roman"/>
                <w:sz w:val="24"/>
                <w:szCs w:val="24"/>
              </w:rPr>
              <w:t>capital</w:t>
            </w:r>
            <w:r w:rsidRPr="00C73ED4">
              <w:rPr>
                <w:rFonts w:ascii="Times New Roman" w:hAnsi="Times New Roman" w:cs="Times New Roman"/>
                <w:sz w:val="24"/>
                <w:szCs w:val="24"/>
              </w:rPr>
              <w:t xml:space="preserve"> as compared to owner(s)</w:t>
            </w:r>
            <w:r w:rsidR="00C73ED4">
              <w:rPr>
                <w:rFonts w:ascii="Times New Roman" w:hAnsi="Times New Roman" w:cs="Times New Roman"/>
                <w:sz w:val="24"/>
                <w:szCs w:val="24"/>
              </w:rPr>
              <w:t>/</w:t>
            </w:r>
            <w:r w:rsidR="00273A0D" w:rsidRPr="00C73ED4">
              <w:rPr>
                <w:rFonts w:ascii="Times New Roman" w:hAnsi="Times New Roman" w:cs="Times New Roman"/>
                <w:sz w:val="24"/>
                <w:szCs w:val="24"/>
              </w:rPr>
              <w:t xml:space="preserve">investor </w:t>
            </w:r>
            <w:r w:rsidRPr="00C73ED4">
              <w:rPr>
                <w:rFonts w:ascii="Times New Roman" w:hAnsi="Times New Roman" w:cs="Times New Roman"/>
                <w:sz w:val="24"/>
                <w:szCs w:val="24"/>
              </w:rPr>
              <w:t>capital.</w:t>
            </w:r>
            <w:r w:rsidR="00111820" w:rsidRPr="00C73ED4">
              <w:rPr>
                <w:rFonts w:ascii="Times New Roman" w:hAnsi="Times New Roman" w:cs="Times New Roman"/>
                <w:sz w:val="24"/>
                <w:szCs w:val="24"/>
              </w:rPr>
              <w:t xml:space="preserve"> </w:t>
            </w:r>
          </w:p>
          <w:p w14:paraId="4D92B359" w14:textId="77777777" w:rsidR="00273A0D" w:rsidRPr="00C73ED4" w:rsidRDefault="00273A0D" w:rsidP="00273A0D">
            <w:pPr>
              <w:rPr>
                <w:rFonts w:ascii="Times New Roman" w:hAnsi="Times New Roman" w:cs="Times New Roman"/>
                <w:sz w:val="24"/>
                <w:szCs w:val="24"/>
              </w:rPr>
            </w:pPr>
          </w:p>
          <w:p w14:paraId="1DD79AB5" w14:textId="2D6E8325" w:rsidR="00DB32F6" w:rsidRDefault="00111820" w:rsidP="00273A0D">
            <w:pPr>
              <w:rPr>
                <w:rFonts w:ascii="Times New Roman" w:hAnsi="Times New Roman" w:cs="Times New Roman"/>
                <w:sz w:val="24"/>
                <w:szCs w:val="24"/>
              </w:rPr>
            </w:pPr>
            <w:r w:rsidRPr="00C73ED4">
              <w:rPr>
                <w:rFonts w:ascii="Times New Roman" w:hAnsi="Times New Roman" w:cs="Times New Roman"/>
                <w:sz w:val="24"/>
                <w:szCs w:val="24"/>
              </w:rPr>
              <w:t>In regard to the comment about the surround</w:t>
            </w:r>
            <w:r w:rsidR="00C7629C" w:rsidRPr="00C73ED4">
              <w:rPr>
                <w:rFonts w:ascii="Times New Roman" w:hAnsi="Times New Roman" w:cs="Times New Roman"/>
                <w:sz w:val="24"/>
                <w:szCs w:val="24"/>
              </w:rPr>
              <w:t>ing</w:t>
            </w:r>
            <w:r w:rsidRPr="00C73ED4">
              <w:rPr>
                <w:rFonts w:ascii="Times New Roman" w:hAnsi="Times New Roman" w:cs="Times New Roman"/>
                <w:sz w:val="24"/>
                <w:szCs w:val="24"/>
              </w:rPr>
              <w:t xml:space="preserve"> utilities, </w:t>
            </w:r>
            <w:r w:rsidR="00896644">
              <w:rPr>
                <w:rFonts w:ascii="Times New Roman" w:hAnsi="Times New Roman" w:cs="Times New Roman"/>
                <w:sz w:val="24"/>
                <w:szCs w:val="24"/>
              </w:rPr>
              <w:t>t</w:t>
            </w:r>
            <w:r w:rsidR="002B188D" w:rsidRPr="00C73ED4">
              <w:rPr>
                <w:rFonts w:ascii="Times New Roman" w:hAnsi="Times New Roman" w:cs="Times New Roman"/>
                <w:sz w:val="24"/>
                <w:szCs w:val="24"/>
              </w:rPr>
              <w:t>he Commission sets rates based on the water company’s costs of operations, not what other, non</w:t>
            </w:r>
            <w:r w:rsidR="00AC4CF3" w:rsidRPr="00C73ED4">
              <w:rPr>
                <w:rFonts w:ascii="Times New Roman" w:hAnsi="Times New Roman" w:cs="Times New Roman"/>
                <w:sz w:val="24"/>
                <w:szCs w:val="24"/>
              </w:rPr>
              <w:t>-</w:t>
            </w:r>
            <w:r w:rsidR="002B188D" w:rsidRPr="00C73ED4">
              <w:rPr>
                <w:rFonts w:ascii="Times New Roman" w:hAnsi="Times New Roman" w:cs="Times New Roman"/>
                <w:sz w:val="24"/>
                <w:szCs w:val="24"/>
              </w:rPr>
              <w:t xml:space="preserve">regulated entities charge, </w:t>
            </w:r>
            <w:r w:rsidRPr="00C73ED4">
              <w:rPr>
                <w:rFonts w:ascii="Times New Roman" w:hAnsi="Times New Roman" w:cs="Times New Roman"/>
                <w:sz w:val="24"/>
                <w:szCs w:val="24"/>
              </w:rPr>
              <w:t xml:space="preserve">Staff </w:t>
            </w:r>
            <w:r w:rsidR="00896644">
              <w:rPr>
                <w:rFonts w:ascii="Times New Roman" w:hAnsi="Times New Roman" w:cs="Times New Roman"/>
                <w:sz w:val="24"/>
                <w:szCs w:val="24"/>
              </w:rPr>
              <w:t>believes</w:t>
            </w:r>
            <w:r w:rsidR="00896644" w:rsidRPr="00C73ED4">
              <w:rPr>
                <w:rFonts w:ascii="Times New Roman" w:hAnsi="Times New Roman" w:cs="Times New Roman"/>
                <w:sz w:val="24"/>
                <w:szCs w:val="24"/>
              </w:rPr>
              <w:t xml:space="preserve"> </w:t>
            </w:r>
            <w:r w:rsidRPr="00C73ED4">
              <w:rPr>
                <w:rFonts w:ascii="Times New Roman" w:hAnsi="Times New Roman" w:cs="Times New Roman"/>
                <w:sz w:val="24"/>
                <w:szCs w:val="24"/>
              </w:rPr>
              <w:t>that</w:t>
            </w:r>
            <w:r w:rsidR="00896644">
              <w:rPr>
                <w:rFonts w:ascii="Times New Roman" w:hAnsi="Times New Roman" w:cs="Times New Roman"/>
                <w:sz w:val="24"/>
                <w:szCs w:val="24"/>
              </w:rPr>
              <w:t xml:space="preserve"> a</w:t>
            </w:r>
            <w:r w:rsidRPr="00C73ED4">
              <w:rPr>
                <w:rFonts w:ascii="Times New Roman" w:hAnsi="Times New Roman" w:cs="Times New Roman"/>
                <w:sz w:val="24"/>
                <w:szCs w:val="24"/>
              </w:rPr>
              <w:t xml:space="preserve"> public entity’s charge </w:t>
            </w:r>
            <w:r w:rsidR="00896644">
              <w:rPr>
                <w:rFonts w:ascii="Times New Roman" w:hAnsi="Times New Roman" w:cs="Times New Roman"/>
                <w:sz w:val="24"/>
                <w:szCs w:val="24"/>
              </w:rPr>
              <w:t>may</w:t>
            </w:r>
            <w:r w:rsidR="00896644" w:rsidRPr="00C73ED4">
              <w:rPr>
                <w:rFonts w:ascii="Times New Roman" w:hAnsi="Times New Roman" w:cs="Times New Roman"/>
                <w:sz w:val="24"/>
                <w:szCs w:val="24"/>
              </w:rPr>
              <w:t xml:space="preserve"> </w:t>
            </w:r>
            <w:r w:rsidRPr="00C73ED4">
              <w:rPr>
                <w:rFonts w:ascii="Times New Roman" w:hAnsi="Times New Roman" w:cs="Times New Roman"/>
                <w:sz w:val="24"/>
                <w:szCs w:val="24"/>
              </w:rPr>
              <w:t>reflect more than the actual cost of the line extension, covering growth-related and other government expenses.</w:t>
            </w:r>
            <w:r w:rsidR="009341C0">
              <w:rPr>
                <w:rFonts w:ascii="Times New Roman" w:hAnsi="Times New Roman" w:cs="Times New Roman"/>
                <w:sz w:val="24"/>
                <w:szCs w:val="24"/>
              </w:rPr>
              <w:t xml:space="preserve">  </w:t>
            </w:r>
          </w:p>
          <w:p w14:paraId="63EA4DD1" w14:textId="77777777" w:rsidR="00DB32F6" w:rsidRDefault="00DB32F6" w:rsidP="00273A0D">
            <w:pPr>
              <w:rPr>
                <w:rFonts w:ascii="Times New Roman" w:hAnsi="Times New Roman" w:cs="Times New Roman"/>
                <w:sz w:val="24"/>
                <w:szCs w:val="24"/>
              </w:rPr>
            </w:pPr>
          </w:p>
          <w:p w14:paraId="7A462F91" w14:textId="03A9EBCD" w:rsidR="009341C0" w:rsidRDefault="00896644" w:rsidP="00896644">
            <w:pPr>
              <w:rPr>
                <w:rFonts w:ascii="Times New Roman" w:hAnsi="Times New Roman" w:cs="Times New Roman"/>
                <w:sz w:val="24"/>
                <w:szCs w:val="24"/>
              </w:rPr>
            </w:pPr>
            <w:r w:rsidRPr="00C73ED4">
              <w:rPr>
                <w:rFonts w:ascii="Times New Roman" w:hAnsi="Times New Roman" w:cs="Times New Roman"/>
                <w:sz w:val="24"/>
                <w:szCs w:val="24"/>
              </w:rPr>
              <w:t>The</w:t>
            </w:r>
            <w:r>
              <w:rPr>
                <w:rFonts w:ascii="Times New Roman" w:hAnsi="Times New Roman" w:cs="Times New Roman"/>
                <w:sz w:val="24"/>
                <w:szCs w:val="24"/>
              </w:rPr>
              <w:t xml:space="preserve"> company’s </w:t>
            </w:r>
            <w:r w:rsidR="00DB32F6" w:rsidRPr="00C73ED4">
              <w:rPr>
                <w:rFonts w:ascii="Times New Roman" w:hAnsi="Times New Roman" w:cs="Times New Roman"/>
                <w:sz w:val="24"/>
                <w:szCs w:val="24"/>
              </w:rPr>
              <w:t xml:space="preserve">comments address issues that are more appropriately dealt with in a discussion of the </w:t>
            </w:r>
            <w:r w:rsidR="00C73ED4">
              <w:rPr>
                <w:rFonts w:ascii="Times New Roman" w:hAnsi="Times New Roman" w:cs="Times New Roman"/>
                <w:sz w:val="24"/>
                <w:szCs w:val="24"/>
              </w:rPr>
              <w:t>Commission’s treatment of water company rates</w:t>
            </w:r>
            <w:r w:rsidR="00DB32F6" w:rsidRPr="00C73ED4">
              <w:rPr>
                <w:rFonts w:ascii="Times New Roman" w:hAnsi="Times New Roman" w:cs="Times New Roman"/>
                <w:sz w:val="24"/>
                <w:szCs w:val="24"/>
              </w:rPr>
              <w:t xml:space="preserve">. The comments will be preserved </w:t>
            </w:r>
            <w:r w:rsidR="00C73ED4">
              <w:rPr>
                <w:rFonts w:ascii="Times New Roman" w:hAnsi="Times New Roman" w:cs="Times New Roman"/>
                <w:sz w:val="24"/>
                <w:szCs w:val="24"/>
              </w:rPr>
              <w:t>for a possible workshop on water company ratemaking.</w:t>
            </w:r>
          </w:p>
        </w:tc>
      </w:tr>
      <w:tr w:rsidR="00C51232" w14:paraId="7A462F97" w14:textId="77777777" w:rsidTr="00075A21">
        <w:tc>
          <w:tcPr>
            <w:tcW w:w="4677" w:type="dxa"/>
          </w:tcPr>
          <w:p w14:paraId="7A462F93" w14:textId="48216D5F" w:rsidR="00C51232" w:rsidRPr="0026387A" w:rsidRDefault="00C51232" w:rsidP="0098420E">
            <w:pPr>
              <w:spacing w:line="264" w:lineRule="auto"/>
              <w:ind w:left="720"/>
              <w:rPr>
                <w:rFonts w:ascii="Times New Roman" w:eastAsia="Calibri" w:hAnsi="Times New Roman" w:cs="Times New Roman"/>
                <w:sz w:val="25"/>
                <w:szCs w:val="25"/>
              </w:rPr>
            </w:pPr>
          </w:p>
        </w:tc>
        <w:tc>
          <w:tcPr>
            <w:tcW w:w="3418" w:type="dxa"/>
          </w:tcPr>
          <w:p w14:paraId="7A462F94" w14:textId="77777777" w:rsidR="00C51232" w:rsidRPr="00C51232" w:rsidRDefault="00C51232" w:rsidP="0026387A">
            <w:pPr>
              <w:rPr>
                <w:rFonts w:ascii="Times New Roman" w:hAnsi="Times New Roman" w:cs="Times New Roman"/>
                <w:sz w:val="24"/>
                <w:szCs w:val="24"/>
              </w:rPr>
            </w:pPr>
            <w:r w:rsidRPr="00C51232">
              <w:rPr>
                <w:rFonts w:ascii="Times New Roman" w:hAnsi="Times New Roman" w:cs="Times New Roman"/>
                <w:sz w:val="24"/>
                <w:szCs w:val="24"/>
              </w:rPr>
              <w:t>Washington Water Service Company</w:t>
            </w:r>
          </w:p>
        </w:tc>
        <w:tc>
          <w:tcPr>
            <w:tcW w:w="5937" w:type="dxa"/>
          </w:tcPr>
          <w:p w14:paraId="7A462F95" w14:textId="77777777" w:rsidR="00C51232" w:rsidRPr="00C51232" w:rsidRDefault="004E3CAA" w:rsidP="0026387A">
            <w:pPr>
              <w:rPr>
                <w:rFonts w:ascii="Times New Roman" w:hAnsi="Times New Roman" w:cs="Times New Roman"/>
                <w:sz w:val="24"/>
                <w:szCs w:val="24"/>
              </w:rPr>
            </w:pPr>
            <w:r>
              <w:rPr>
                <w:rFonts w:ascii="Times New Roman" w:hAnsi="Times New Roman" w:cs="Times New Roman"/>
                <w:sz w:val="24"/>
                <w:szCs w:val="24"/>
              </w:rPr>
              <w:t>Washington Water utilizes customer rates for financing regular system operating, maintenance &amp; emergency repairs. We utilize depreciation, bank financing and shareholder investment for all capital improvements.</w:t>
            </w:r>
          </w:p>
        </w:tc>
        <w:tc>
          <w:tcPr>
            <w:tcW w:w="4678" w:type="dxa"/>
          </w:tcPr>
          <w:p w14:paraId="7A462F96" w14:textId="300882FC" w:rsidR="00C51232" w:rsidRDefault="0010395C" w:rsidP="0026387A">
            <w:pPr>
              <w:rPr>
                <w:rFonts w:ascii="Times New Roman" w:hAnsi="Times New Roman" w:cs="Times New Roman"/>
                <w:sz w:val="24"/>
                <w:szCs w:val="24"/>
              </w:rPr>
            </w:pPr>
            <w:r w:rsidRPr="0010395C">
              <w:rPr>
                <w:rFonts w:ascii="Times New Roman" w:hAnsi="Times New Roman" w:cs="Times New Roman"/>
                <w:sz w:val="24"/>
                <w:szCs w:val="24"/>
              </w:rPr>
              <w:t>Thank you for the information.</w:t>
            </w:r>
          </w:p>
        </w:tc>
      </w:tr>
      <w:tr w:rsidR="0098420E" w14:paraId="7A462FA3" w14:textId="77777777" w:rsidTr="00075A21">
        <w:tc>
          <w:tcPr>
            <w:tcW w:w="4677" w:type="dxa"/>
          </w:tcPr>
          <w:p w14:paraId="7A462F98" w14:textId="77777777" w:rsidR="0098420E" w:rsidRPr="0026387A" w:rsidRDefault="0098420E" w:rsidP="0098420E">
            <w:pPr>
              <w:spacing w:line="264" w:lineRule="auto"/>
              <w:ind w:left="720"/>
              <w:rPr>
                <w:rFonts w:ascii="Times New Roman" w:eastAsia="Calibri" w:hAnsi="Times New Roman" w:cs="Times New Roman"/>
                <w:sz w:val="25"/>
                <w:szCs w:val="25"/>
              </w:rPr>
            </w:pPr>
          </w:p>
        </w:tc>
        <w:tc>
          <w:tcPr>
            <w:tcW w:w="3418" w:type="dxa"/>
          </w:tcPr>
          <w:p w14:paraId="7A462F99" w14:textId="77777777" w:rsidR="00075A21" w:rsidRDefault="008B794F" w:rsidP="0026387A">
            <w:pPr>
              <w:rPr>
                <w:rFonts w:ascii="Times New Roman" w:hAnsi="Times New Roman" w:cs="Times New Roman"/>
                <w:sz w:val="24"/>
                <w:szCs w:val="24"/>
              </w:rPr>
            </w:pPr>
            <w:r w:rsidRPr="008B794F">
              <w:rPr>
                <w:rFonts w:ascii="Times New Roman" w:hAnsi="Times New Roman" w:cs="Times New Roman"/>
                <w:sz w:val="24"/>
                <w:szCs w:val="24"/>
              </w:rPr>
              <w:t xml:space="preserve">Linda Oosterman, </w:t>
            </w:r>
            <w:r>
              <w:rPr>
                <w:rFonts w:ascii="Times New Roman" w:hAnsi="Times New Roman" w:cs="Times New Roman"/>
                <w:sz w:val="24"/>
                <w:szCs w:val="24"/>
              </w:rPr>
              <w:t xml:space="preserve">Commissioner, </w:t>
            </w:r>
          </w:p>
          <w:p w14:paraId="7A462F9A" w14:textId="77777777" w:rsidR="0098420E" w:rsidRDefault="006A124D" w:rsidP="0026387A">
            <w:pPr>
              <w:rPr>
                <w:rFonts w:ascii="Times New Roman" w:hAnsi="Times New Roman" w:cs="Times New Roman"/>
                <w:sz w:val="24"/>
                <w:szCs w:val="24"/>
              </w:rPr>
            </w:pPr>
            <w:r>
              <w:rPr>
                <w:rFonts w:ascii="Times New Roman" w:hAnsi="Times New Roman" w:cs="Times New Roman"/>
                <w:sz w:val="24"/>
                <w:szCs w:val="24"/>
              </w:rPr>
              <w:t>Thurston County PUD</w:t>
            </w:r>
          </w:p>
        </w:tc>
        <w:tc>
          <w:tcPr>
            <w:tcW w:w="5937" w:type="dxa"/>
          </w:tcPr>
          <w:p w14:paraId="7A462F9B" w14:textId="77777777" w:rsidR="006A124D" w:rsidRDefault="006A124D" w:rsidP="006A124D">
            <w:r w:rsidRPr="006A124D">
              <w:rPr>
                <w:rFonts w:ascii="Times New Roman" w:hAnsi="Times New Roman" w:cs="Times New Roman"/>
                <w:sz w:val="24"/>
                <w:szCs w:val="24"/>
              </w:rPr>
              <w:t>We set rates for all PUD owned facilities to insure we can meet normal operation and maintenance funding needs.</w:t>
            </w:r>
            <w:r>
              <w:t xml:space="preserve"> </w:t>
            </w:r>
          </w:p>
          <w:p w14:paraId="7A462F9C" w14:textId="77777777" w:rsidR="006A124D" w:rsidRDefault="006A124D" w:rsidP="006A124D"/>
          <w:p w14:paraId="7A462F9D" w14:textId="77777777" w:rsidR="006A124D" w:rsidRDefault="006A124D" w:rsidP="006A124D">
            <w:r w:rsidRPr="006A124D">
              <w:rPr>
                <w:rFonts w:ascii="Times New Roman" w:hAnsi="Times New Roman" w:cs="Times New Roman"/>
                <w:sz w:val="24"/>
                <w:szCs w:val="24"/>
              </w:rPr>
              <w:t>Capital Improvement Project (CIP) funds, fund</w:t>
            </w:r>
            <w:r>
              <w:rPr>
                <w:rFonts w:ascii="Times New Roman" w:hAnsi="Times New Roman" w:cs="Times New Roman"/>
                <w:sz w:val="24"/>
                <w:szCs w:val="24"/>
              </w:rPr>
              <w:t xml:space="preserve"> </w:t>
            </w:r>
            <w:r w:rsidRPr="006A124D">
              <w:rPr>
                <w:rFonts w:ascii="Times New Roman" w:hAnsi="Times New Roman" w:cs="Times New Roman"/>
                <w:sz w:val="24"/>
                <w:szCs w:val="24"/>
              </w:rPr>
              <w:t xml:space="preserve">balance or bond funds are used, if needed, to pay for emergency </w:t>
            </w:r>
            <w:r w:rsidRPr="006A124D">
              <w:rPr>
                <w:rFonts w:ascii="Times New Roman" w:hAnsi="Times New Roman" w:cs="Times New Roman"/>
                <w:sz w:val="24"/>
                <w:szCs w:val="24"/>
              </w:rPr>
              <w:lastRenderedPageBreak/>
              <w:t>repairs. We keep sufficient funding sources on hand to meet any emergency needs.</w:t>
            </w:r>
            <w:r>
              <w:t xml:space="preserve"> </w:t>
            </w:r>
          </w:p>
          <w:p w14:paraId="7A462F9E" w14:textId="77777777" w:rsidR="006A124D" w:rsidRDefault="006A124D" w:rsidP="006A124D"/>
          <w:p w14:paraId="7A462F9F" w14:textId="77777777" w:rsidR="0098420E" w:rsidRDefault="006A124D" w:rsidP="006A124D">
            <w:pPr>
              <w:rPr>
                <w:rFonts w:ascii="Times New Roman" w:hAnsi="Times New Roman" w:cs="Times New Roman"/>
                <w:sz w:val="24"/>
                <w:szCs w:val="24"/>
              </w:rPr>
            </w:pPr>
            <w:r w:rsidRPr="006A124D">
              <w:rPr>
                <w:rFonts w:ascii="Times New Roman" w:hAnsi="Times New Roman" w:cs="Times New Roman"/>
                <w:sz w:val="24"/>
                <w:szCs w:val="24"/>
              </w:rPr>
              <w:t>As a municipal corporation, we can use CIP Funds, capital surcharges, general facility charges, local utility improvement districts (LUID), fund balance, developer extension agreements, or bond funds as appropriate to the situation for these types of needs. If known in advance, these needs are programmed into our asset management plan for long term funding through low interest federal and state low interest funding mechanisms, or by issuing bonding funds. These payments are repaid through capital surcharges that are paid by all PUD system customers.</w:t>
            </w:r>
          </w:p>
          <w:p w14:paraId="7A462FA0" w14:textId="77777777" w:rsidR="006A124D" w:rsidRDefault="006A124D" w:rsidP="006A124D">
            <w:pPr>
              <w:rPr>
                <w:rFonts w:ascii="Times New Roman" w:hAnsi="Times New Roman" w:cs="Times New Roman"/>
                <w:sz w:val="24"/>
                <w:szCs w:val="24"/>
              </w:rPr>
            </w:pPr>
          </w:p>
          <w:p w14:paraId="7A462FA1" w14:textId="77777777" w:rsidR="006A124D" w:rsidRDefault="006A124D" w:rsidP="006A124D">
            <w:pPr>
              <w:rPr>
                <w:rFonts w:ascii="Times New Roman" w:hAnsi="Times New Roman" w:cs="Times New Roman"/>
                <w:sz w:val="24"/>
                <w:szCs w:val="24"/>
              </w:rPr>
            </w:pPr>
            <w:r w:rsidRPr="006A124D">
              <w:rPr>
                <w:rFonts w:ascii="Times New Roman" w:hAnsi="Times New Roman" w:cs="Times New Roman"/>
                <w:sz w:val="24"/>
                <w:szCs w:val="24"/>
              </w:rPr>
              <w:t>These types of normal operational requirements are paid for through rates, but can also be funded with capital surcharges, LUIDs, or bond funds if needed.</w:t>
            </w:r>
          </w:p>
        </w:tc>
        <w:tc>
          <w:tcPr>
            <w:tcW w:w="4678" w:type="dxa"/>
          </w:tcPr>
          <w:p w14:paraId="7A462FA2" w14:textId="74CB8755" w:rsidR="0098420E" w:rsidRDefault="0010395C" w:rsidP="0026387A">
            <w:pPr>
              <w:rPr>
                <w:rFonts w:ascii="Times New Roman" w:hAnsi="Times New Roman" w:cs="Times New Roman"/>
                <w:sz w:val="24"/>
                <w:szCs w:val="24"/>
              </w:rPr>
            </w:pPr>
            <w:r w:rsidRPr="0010395C">
              <w:rPr>
                <w:rFonts w:ascii="Times New Roman" w:hAnsi="Times New Roman" w:cs="Times New Roman"/>
                <w:sz w:val="24"/>
                <w:szCs w:val="24"/>
              </w:rPr>
              <w:lastRenderedPageBreak/>
              <w:t>Thank you for the information.</w:t>
            </w:r>
          </w:p>
        </w:tc>
      </w:tr>
      <w:tr w:rsidR="0026387A" w14:paraId="7A462FA8" w14:textId="77777777" w:rsidTr="00075A21">
        <w:tc>
          <w:tcPr>
            <w:tcW w:w="4677" w:type="dxa"/>
          </w:tcPr>
          <w:p w14:paraId="7A462FA4" w14:textId="77777777" w:rsidR="0026387A" w:rsidRPr="00136936" w:rsidRDefault="0026387A" w:rsidP="00136936">
            <w:pPr>
              <w:numPr>
                <w:ilvl w:val="0"/>
                <w:numId w:val="1"/>
              </w:numPr>
              <w:spacing w:line="264" w:lineRule="auto"/>
              <w:rPr>
                <w:rFonts w:ascii="Times New Roman" w:eastAsia="Calibri" w:hAnsi="Times New Roman" w:cs="Times New Roman"/>
                <w:sz w:val="25"/>
                <w:szCs w:val="25"/>
              </w:rPr>
            </w:pPr>
            <w:r w:rsidRPr="0026387A">
              <w:rPr>
                <w:rFonts w:ascii="Times New Roman" w:eastAsia="Calibri" w:hAnsi="Times New Roman" w:cs="Times New Roman"/>
                <w:sz w:val="25"/>
                <w:szCs w:val="25"/>
              </w:rPr>
              <w:lastRenderedPageBreak/>
              <w:t>The Commission is interested in encouraging equity investment in water systems, in combination with obtaining loans or using customer monies (surcharges or facility charges) to finance plant repairs, replacements or improvements. What changes in Commission rules, policies or practices would encourage you to invest your own funds as equity, or encourage other investors to invest equity in your company? What are the current barriers to making investments in your system?</w:t>
            </w:r>
          </w:p>
        </w:tc>
        <w:tc>
          <w:tcPr>
            <w:tcW w:w="3418" w:type="dxa"/>
          </w:tcPr>
          <w:p w14:paraId="7A462FA5" w14:textId="77777777" w:rsidR="0026387A" w:rsidRDefault="00C14BFD" w:rsidP="0026387A">
            <w:pPr>
              <w:rPr>
                <w:rFonts w:ascii="Times New Roman" w:hAnsi="Times New Roman" w:cs="Times New Roman"/>
                <w:sz w:val="24"/>
                <w:szCs w:val="24"/>
              </w:rPr>
            </w:pPr>
            <w:r>
              <w:rPr>
                <w:rFonts w:ascii="Times New Roman" w:hAnsi="Times New Roman" w:cs="Times New Roman"/>
                <w:sz w:val="24"/>
                <w:szCs w:val="24"/>
              </w:rPr>
              <w:t>Deer Meadows Water Company</w:t>
            </w:r>
          </w:p>
        </w:tc>
        <w:tc>
          <w:tcPr>
            <w:tcW w:w="5937" w:type="dxa"/>
          </w:tcPr>
          <w:p w14:paraId="00200049" w14:textId="77777777" w:rsidR="00111820" w:rsidRDefault="00C14BFD" w:rsidP="0026387A">
            <w:pPr>
              <w:rPr>
                <w:rFonts w:ascii="Times New Roman" w:eastAsia="Calibri" w:hAnsi="Times New Roman" w:cs="Times New Roman"/>
                <w:sz w:val="24"/>
                <w:szCs w:val="24"/>
              </w:rPr>
            </w:pPr>
            <w:r w:rsidRPr="00A617BD">
              <w:rPr>
                <w:rFonts w:ascii="Times New Roman" w:eastAsia="Calibri" w:hAnsi="Times New Roman" w:cs="Times New Roman"/>
                <w:sz w:val="24"/>
                <w:szCs w:val="24"/>
              </w:rPr>
              <w:t xml:space="preserve">We would be encouraged as shareholders to reinvest monies if a favorably rate structure and dividends were realized; at this juncture, the last dividend was paid in 2006. </w:t>
            </w:r>
          </w:p>
          <w:p w14:paraId="2D3269C9" w14:textId="77777777" w:rsidR="00111820" w:rsidRDefault="00111820" w:rsidP="0026387A">
            <w:pPr>
              <w:rPr>
                <w:rFonts w:ascii="Times New Roman" w:eastAsia="Calibri" w:hAnsi="Times New Roman" w:cs="Times New Roman"/>
                <w:sz w:val="24"/>
                <w:szCs w:val="24"/>
              </w:rPr>
            </w:pPr>
          </w:p>
          <w:p w14:paraId="02112056" w14:textId="77777777" w:rsidR="00111820" w:rsidRDefault="00C14BFD" w:rsidP="0026387A">
            <w:pPr>
              <w:rPr>
                <w:rFonts w:ascii="Times New Roman" w:eastAsia="Calibri" w:hAnsi="Times New Roman" w:cs="Times New Roman"/>
                <w:sz w:val="24"/>
                <w:szCs w:val="24"/>
              </w:rPr>
            </w:pPr>
            <w:r w:rsidRPr="00A617BD">
              <w:rPr>
                <w:rFonts w:ascii="Times New Roman" w:eastAsia="Calibri" w:hAnsi="Times New Roman" w:cs="Times New Roman"/>
                <w:sz w:val="24"/>
                <w:szCs w:val="24"/>
              </w:rPr>
              <w:t xml:space="preserve">Investment could be encouraged if the UTC would recognize the original investment made into the infrastructure of the required system by the founder on a de facto basis.  The original founder did not retain purchase documentation for said investment.  Consequently, an engineering study was performed by the company, in an effort to identify the value of the system.  The commission was not receptive to this information and will not consider any original investment in this scenario as part of the rate structure resulting in an inability to generate sufficient funds.  </w:t>
            </w:r>
          </w:p>
          <w:p w14:paraId="62CA64F7" w14:textId="77777777" w:rsidR="00111820" w:rsidRDefault="00111820" w:rsidP="0026387A">
            <w:pPr>
              <w:rPr>
                <w:rFonts w:ascii="Times New Roman" w:eastAsia="Calibri" w:hAnsi="Times New Roman" w:cs="Times New Roman"/>
                <w:sz w:val="24"/>
                <w:szCs w:val="24"/>
              </w:rPr>
            </w:pPr>
          </w:p>
          <w:p w14:paraId="09904701" w14:textId="77777777" w:rsidR="00111820" w:rsidRDefault="00111820" w:rsidP="0026387A">
            <w:pPr>
              <w:rPr>
                <w:rFonts w:ascii="Times New Roman" w:eastAsia="Calibri" w:hAnsi="Times New Roman" w:cs="Times New Roman"/>
                <w:sz w:val="24"/>
                <w:szCs w:val="24"/>
              </w:rPr>
            </w:pPr>
          </w:p>
          <w:p w14:paraId="442788CB" w14:textId="77777777" w:rsidR="00C362E9" w:rsidRDefault="00C362E9" w:rsidP="0026387A">
            <w:pPr>
              <w:rPr>
                <w:rFonts w:ascii="Times New Roman" w:eastAsia="Calibri" w:hAnsi="Times New Roman" w:cs="Times New Roman"/>
                <w:sz w:val="24"/>
                <w:szCs w:val="24"/>
              </w:rPr>
            </w:pPr>
          </w:p>
          <w:p w14:paraId="3BB7B9F3" w14:textId="77777777" w:rsidR="00C362E9" w:rsidRDefault="00C362E9" w:rsidP="0026387A">
            <w:pPr>
              <w:rPr>
                <w:rFonts w:ascii="Times New Roman" w:eastAsia="Calibri" w:hAnsi="Times New Roman" w:cs="Times New Roman"/>
                <w:sz w:val="24"/>
                <w:szCs w:val="24"/>
              </w:rPr>
            </w:pPr>
          </w:p>
          <w:p w14:paraId="3810B678" w14:textId="77777777" w:rsidR="00C73ED4" w:rsidRDefault="00C73ED4" w:rsidP="0026387A">
            <w:pPr>
              <w:rPr>
                <w:rFonts w:ascii="Times New Roman" w:eastAsia="Calibri" w:hAnsi="Times New Roman" w:cs="Times New Roman"/>
                <w:sz w:val="24"/>
                <w:szCs w:val="24"/>
              </w:rPr>
            </w:pPr>
          </w:p>
          <w:p w14:paraId="7434E4AB" w14:textId="77777777" w:rsidR="00C73ED4" w:rsidRDefault="00C73ED4" w:rsidP="0026387A">
            <w:pPr>
              <w:rPr>
                <w:rFonts w:ascii="Times New Roman" w:eastAsia="Calibri" w:hAnsi="Times New Roman" w:cs="Times New Roman"/>
                <w:sz w:val="24"/>
                <w:szCs w:val="24"/>
              </w:rPr>
            </w:pPr>
          </w:p>
          <w:p w14:paraId="2C35747A" w14:textId="77777777" w:rsidR="00C73ED4" w:rsidRDefault="00C73ED4" w:rsidP="0026387A">
            <w:pPr>
              <w:rPr>
                <w:rFonts w:ascii="Times New Roman" w:eastAsia="Calibri" w:hAnsi="Times New Roman" w:cs="Times New Roman"/>
                <w:sz w:val="24"/>
                <w:szCs w:val="24"/>
              </w:rPr>
            </w:pPr>
          </w:p>
          <w:p w14:paraId="19C225A5" w14:textId="77777777" w:rsidR="00C73ED4" w:rsidRDefault="00C73ED4" w:rsidP="0026387A">
            <w:pPr>
              <w:rPr>
                <w:rFonts w:ascii="Times New Roman" w:eastAsia="Calibri" w:hAnsi="Times New Roman" w:cs="Times New Roman"/>
                <w:sz w:val="24"/>
                <w:szCs w:val="24"/>
              </w:rPr>
            </w:pPr>
          </w:p>
          <w:p w14:paraId="7A462FA6" w14:textId="66122E53" w:rsidR="0026387A" w:rsidRPr="00A617BD" w:rsidRDefault="00C14BFD" w:rsidP="0026387A">
            <w:pPr>
              <w:rPr>
                <w:rFonts w:ascii="Times New Roman" w:hAnsi="Times New Roman" w:cs="Times New Roman"/>
                <w:sz w:val="24"/>
                <w:szCs w:val="24"/>
              </w:rPr>
            </w:pPr>
            <w:r w:rsidRPr="00A617BD">
              <w:rPr>
                <w:rFonts w:ascii="Times New Roman" w:eastAsia="Calibri" w:hAnsi="Times New Roman" w:cs="Times New Roman"/>
                <w:sz w:val="24"/>
                <w:szCs w:val="24"/>
              </w:rPr>
              <w:t>Additionally, the organization was able to raise capital from a shareholder however, the UTC will not recognize this loan and as such, will not consider this funding as part of a rate structure.</w:t>
            </w:r>
          </w:p>
        </w:tc>
        <w:tc>
          <w:tcPr>
            <w:tcW w:w="4678" w:type="dxa"/>
          </w:tcPr>
          <w:p w14:paraId="08DFA362" w14:textId="780BFD5D" w:rsidR="009341C0" w:rsidRDefault="00F614D7" w:rsidP="0026387A">
            <w:pPr>
              <w:rPr>
                <w:rFonts w:ascii="Times New Roman" w:hAnsi="Times New Roman" w:cs="Times New Roman"/>
                <w:sz w:val="24"/>
                <w:szCs w:val="24"/>
              </w:rPr>
            </w:pPr>
            <w:r w:rsidRPr="00F614D7">
              <w:rPr>
                <w:rFonts w:ascii="Times New Roman" w:hAnsi="Times New Roman" w:cs="Times New Roman"/>
                <w:sz w:val="24"/>
                <w:szCs w:val="24"/>
              </w:rPr>
              <w:lastRenderedPageBreak/>
              <w:t>Thank you for your comment.</w:t>
            </w:r>
          </w:p>
          <w:p w14:paraId="7F03E246" w14:textId="77777777" w:rsidR="00F614D7" w:rsidRDefault="00F614D7" w:rsidP="0026387A">
            <w:pPr>
              <w:rPr>
                <w:rFonts w:ascii="Times New Roman" w:hAnsi="Times New Roman" w:cs="Times New Roman"/>
                <w:sz w:val="24"/>
                <w:szCs w:val="24"/>
              </w:rPr>
            </w:pPr>
          </w:p>
          <w:p w14:paraId="19011E98" w14:textId="77777777" w:rsidR="00111820" w:rsidRDefault="00111820" w:rsidP="0026387A">
            <w:pPr>
              <w:rPr>
                <w:rFonts w:ascii="Times New Roman" w:hAnsi="Times New Roman" w:cs="Times New Roman"/>
                <w:sz w:val="24"/>
                <w:szCs w:val="24"/>
              </w:rPr>
            </w:pPr>
          </w:p>
          <w:p w14:paraId="7F8EB193" w14:textId="77777777" w:rsidR="00C73ED4" w:rsidRDefault="00C73ED4" w:rsidP="0026387A">
            <w:pPr>
              <w:rPr>
                <w:rFonts w:ascii="Times New Roman" w:hAnsi="Times New Roman" w:cs="Times New Roman"/>
                <w:sz w:val="24"/>
                <w:szCs w:val="24"/>
              </w:rPr>
            </w:pPr>
          </w:p>
          <w:p w14:paraId="203F50EF" w14:textId="77777777" w:rsidR="00C73ED4" w:rsidRDefault="00C73ED4" w:rsidP="0026387A">
            <w:pPr>
              <w:rPr>
                <w:rFonts w:ascii="Times New Roman" w:hAnsi="Times New Roman" w:cs="Times New Roman"/>
                <w:sz w:val="24"/>
                <w:szCs w:val="24"/>
              </w:rPr>
            </w:pPr>
          </w:p>
          <w:p w14:paraId="2D827119" w14:textId="526260F1" w:rsidR="009341C0" w:rsidRPr="00C73ED4" w:rsidRDefault="00DD36D9" w:rsidP="0026387A">
            <w:pPr>
              <w:rPr>
                <w:rFonts w:ascii="Times New Roman" w:hAnsi="Times New Roman" w:cs="Times New Roman"/>
                <w:sz w:val="24"/>
                <w:szCs w:val="24"/>
              </w:rPr>
            </w:pPr>
            <w:r w:rsidRPr="00C73ED4">
              <w:rPr>
                <w:rFonts w:ascii="Times New Roman" w:hAnsi="Times New Roman" w:cs="Times New Roman"/>
                <w:sz w:val="24"/>
                <w:szCs w:val="24"/>
              </w:rPr>
              <w:t>Investments</w:t>
            </w:r>
            <w:r w:rsidR="009341C0" w:rsidRPr="00C73ED4">
              <w:rPr>
                <w:rFonts w:ascii="Times New Roman" w:hAnsi="Times New Roman" w:cs="Times New Roman"/>
                <w:sz w:val="24"/>
                <w:szCs w:val="24"/>
              </w:rPr>
              <w:t xml:space="preserve"> in </w:t>
            </w:r>
            <w:r w:rsidR="001436A3" w:rsidRPr="00C73ED4">
              <w:rPr>
                <w:rFonts w:ascii="Times New Roman" w:hAnsi="Times New Roman" w:cs="Times New Roman"/>
                <w:sz w:val="24"/>
                <w:szCs w:val="24"/>
              </w:rPr>
              <w:t>infrastructure</w:t>
            </w:r>
            <w:r w:rsidR="009341C0" w:rsidRPr="00C73ED4">
              <w:rPr>
                <w:rFonts w:ascii="Times New Roman" w:hAnsi="Times New Roman" w:cs="Times New Roman"/>
                <w:sz w:val="24"/>
                <w:szCs w:val="24"/>
              </w:rPr>
              <w:t xml:space="preserve"> </w:t>
            </w:r>
            <w:r w:rsidRPr="00C73ED4">
              <w:rPr>
                <w:rFonts w:ascii="Times New Roman" w:hAnsi="Times New Roman" w:cs="Times New Roman"/>
                <w:sz w:val="24"/>
                <w:szCs w:val="24"/>
              </w:rPr>
              <w:t xml:space="preserve">are recognized </w:t>
            </w:r>
            <w:r w:rsidR="009341C0" w:rsidRPr="00C73ED4">
              <w:rPr>
                <w:rFonts w:ascii="Times New Roman" w:hAnsi="Times New Roman" w:cs="Times New Roman"/>
                <w:sz w:val="24"/>
                <w:szCs w:val="24"/>
              </w:rPr>
              <w:t>when that investment can be documented</w:t>
            </w:r>
            <w:r w:rsidR="00111820" w:rsidRPr="00C73ED4">
              <w:rPr>
                <w:rFonts w:ascii="Times New Roman" w:hAnsi="Times New Roman" w:cs="Times New Roman"/>
                <w:sz w:val="24"/>
                <w:szCs w:val="24"/>
              </w:rPr>
              <w:t xml:space="preserve"> as used and useful</w:t>
            </w:r>
            <w:r w:rsidR="009341C0" w:rsidRPr="00C73ED4">
              <w:rPr>
                <w:rFonts w:ascii="Times New Roman" w:hAnsi="Times New Roman" w:cs="Times New Roman"/>
                <w:sz w:val="24"/>
                <w:szCs w:val="24"/>
              </w:rPr>
              <w:t xml:space="preserve">. The </w:t>
            </w:r>
            <w:r w:rsidRPr="00C73ED4">
              <w:rPr>
                <w:rFonts w:ascii="Times New Roman" w:hAnsi="Times New Roman" w:cs="Times New Roman"/>
                <w:sz w:val="24"/>
                <w:szCs w:val="24"/>
              </w:rPr>
              <w:t>agency</w:t>
            </w:r>
            <w:r w:rsidR="009341C0" w:rsidRPr="00C73ED4">
              <w:rPr>
                <w:rFonts w:ascii="Times New Roman" w:hAnsi="Times New Roman" w:cs="Times New Roman"/>
                <w:sz w:val="24"/>
                <w:szCs w:val="24"/>
              </w:rPr>
              <w:t xml:space="preserve"> uses </w:t>
            </w:r>
            <w:r w:rsidRPr="00C73ED4">
              <w:rPr>
                <w:rFonts w:ascii="Times New Roman" w:hAnsi="Times New Roman" w:cs="Times New Roman"/>
                <w:sz w:val="24"/>
                <w:szCs w:val="24"/>
              </w:rPr>
              <w:t xml:space="preserve">the </w:t>
            </w:r>
            <w:r w:rsidR="009341C0" w:rsidRPr="00C73ED4">
              <w:rPr>
                <w:rFonts w:ascii="Times New Roman" w:hAnsi="Times New Roman" w:cs="Times New Roman"/>
                <w:sz w:val="24"/>
                <w:szCs w:val="24"/>
              </w:rPr>
              <w:t xml:space="preserve">original </w:t>
            </w:r>
            <w:r w:rsidR="001436A3" w:rsidRPr="00C73ED4">
              <w:rPr>
                <w:rFonts w:ascii="Times New Roman" w:hAnsi="Times New Roman" w:cs="Times New Roman"/>
                <w:sz w:val="24"/>
                <w:szCs w:val="24"/>
              </w:rPr>
              <w:t xml:space="preserve">infrastructure </w:t>
            </w:r>
            <w:r w:rsidRPr="00C73ED4">
              <w:rPr>
                <w:rFonts w:ascii="Times New Roman" w:hAnsi="Times New Roman" w:cs="Times New Roman"/>
                <w:sz w:val="24"/>
                <w:szCs w:val="24"/>
              </w:rPr>
              <w:t>cost</w:t>
            </w:r>
            <w:r w:rsidR="009341C0" w:rsidRPr="00C73ED4">
              <w:rPr>
                <w:rFonts w:ascii="Times New Roman" w:hAnsi="Times New Roman" w:cs="Times New Roman"/>
                <w:sz w:val="24"/>
                <w:szCs w:val="24"/>
              </w:rPr>
              <w:t xml:space="preserve"> for the </w:t>
            </w:r>
            <w:r w:rsidR="00C7629C" w:rsidRPr="00C73ED4">
              <w:rPr>
                <w:rFonts w:ascii="Times New Roman" w:hAnsi="Times New Roman" w:cs="Times New Roman"/>
                <w:sz w:val="24"/>
                <w:szCs w:val="24"/>
              </w:rPr>
              <w:t>capital assets (</w:t>
            </w:r>
            <w:r w:rsidR="00273A0D" w:rsidRPr="00C73ED4">
              <w:rPr>
                <w:rFonts w:ascii="Times New Roman" w:hAnsi="Times New Roman" w:cs="Times New Roman"/>
                <w:sz w:val="24"/>
                <w:szCs w:val="24"/>
              </w:rPr>
              <w:t xml:space="preserve">used to calculate </w:t>
            </w:r>
            <w:r w:rsidR="009341C0" w:rsidRPr="00C73ED4">
              <w:rPr>
                <w:rFonts w:ascii="Times New Roman" w:hAnsi="Times New Roman" w:cs="Times New Roman"/>
                <w:sz w:val="24"/>
                <w:szCs w:val="24"/>
              </w:rPr>
              <w:t>rate base</w:t>
            </w:r>
            <w:r w:rsidR="00C7629C" w:rsidRPr="00C73ED4">
              <w:rPr>
                <w:rFonts w:ascii="Times New Roman" w:hAnsi="Times New Roman" w:cs="Times New Roman"/>
                <w:sz w:val="24"/>
                <w:szCs w:val="24"/>
              </w:rPr>
              <w:t>)</w:t>
            </w:r>
            <w:r w:rsidR="001436A3" w:rsidRPr="00C73ED4">
              <w:rPr>
                <w:rFonts w:ascii="Times New Roman" w:hAnsi="Times New Roman" w:cs="Times New Roman"/>
                <w:sz w:val="24"/>
                <w:szCs w:val="24"/>
              </w:rPr>
              <w:t>,</w:t>
            </w:r>
            <w:r w:rsidR="009341C0" w:rsidRPr="00C73ED4">
              <w:rPr>
                <w:rFonts w:ascii="Times New Roman" w:hAnsi="Times New Roman" w:cs="Times New Roman"/>
                <w:sz w:val="24"/>
                <w:szCs w:val="24"/>
              </w:rPr>
              <w:t xml:space="preserve"> not replacement cost estimates. In the case of a company that does not have records of prior </w:t>
            </w:r>
            <w:r w:rsidR="00C7629C" w:rsidRPr="00C73ED4">
              <w:rPr>
                <w:rFonts w:ascii="Times New Roman" w:hAnsi="Times New Roman" w:cs="Times New Roman"/>
                <w:sz w:val="24"/>
                <w:szCs w:val="24"/>
              </w:rPr>
              <w:t>capital plant cost</w:t>
            </w:r>
            <w:r w:rsidR="009341C0" w:rsidRPr="00C73ED4">
              <w:rPr>
                <w:rFonts w:ascii="Times New Roman" w:hAnsi="Times New Roman" w:cs="Times New Roman"/>
                <w:sz w:val="24"/>
                <w:szCs w:val="24"/>
              </w:rPr>
              <w:t xml:space="preserve">, the approved rates will reflect only the operating costs </w:t>
            </w:r>
            <w:r w:rsidR="001436A3" w:rsidRPr="00C73ED4">
              <w:rPr>
                <w:rFonts w:ascii="Times New Roman" w:hAnsi="Times New Roman" w:cs="Times New Roman"/>
                <w:sz w:val="24"/>
                <w:szCs w:val="24"/>
              </w:rPr>
              <w:t xml:space="preserve">until such time as </w:t>
            </w:r>
            <w:r w:rsidR="00C7629C" w:rsidRPr="00C73ED4">
              <w:rPr>
                <w:rFonts w:ascii="Times New Roman" w:hAnsi="Times New Roman" w:cs="Times New Roman"/>
                <w:sz w:val="24"/>
                <w:szCs w:val="24"/>
              </w:rPr>
              <w:t xml:space="preserve">additional </w:t>
            </w:r>
            <w:r w:rsidR="001436A3" w:rsidRPr="00C73ED4">
              <w:rPr>
                <w:rFonts w:ascii="Times New Roman" w:hAnsi="Times New Roman" w:cs="Times New Roman"/>
                <w:sz w:val="24"/>
                <w:szCs w:val="24"/>
              </w:rPr>
              <w:t>owner</w:t>
            </w:r>
            <w:r w:rsidR="00DB32F6" w:rsidRPr="00C73ED4">
              <w:rPr>
                <w:rFonts w:ascii="Times New Roman" w:hAnsi="Times New Roman" w:cs="Times New Roman"/>
                <w:sz w:val="24"/>
                <w:szCs w:val="24"/>
              </w:rPr>
              <w:t xml:space="preserve"> / investor capital is</w:t>
            </w:r>
            <w:r w:rsidR="001436A3" w:rsidRPr="00C73ED4">
              <w:rPr>
                <w:rFonts w:ascii="Times New Roman" w:hAnsi="Times New Roman" w:cs="Times New Roman"/>
                <w:sz w:val="24"/>
                <w:szCs w:val="24"/>
              </w:rPr>
              <w:t xml:space="preserve"> </w:t>
            </w:r>
            <w:r w:rsidR="00D61C64" w:rsidRPr="00C73ED4">
              <w:rPr>
                <w:rFonts w:ascii="Times New Roman" w:hAnsi="Times New Roman" w:cs="Times New Roman"/>
                <w:sz w:val="24"/>
                <w:szCs w:val="24"/>
              </w:rPr>
              <w:t>invested</w:t>
            </w:r>
            <w:r w:rsidR="009341C0" w:rsidRPr="00C73ED4">
              <w:rPr>
                <w:rFonts w:ascii="Times New Roman" w:hAnsi="Times New Roman" w:cs="Times New Roman"/>
                <w:sz w:val="24"/>
                <w:szCs w:val="24"/>
              </w:rPr>
              <w:t xml:space="preserve"> in the system infrastructure</w:t>
            </w:r>
            <w:r w:rsidR="00111820" w:rsidRPr="00C73ED4">
              <w:rPr>
                <w:rFonts w:ascii="Times New Roman" w:hAnsi="Times New Roman" w:cs="Times New Roman"/>
                <w:sz w:val="24"/>
                <w:szCs w:val="24"/>
              </w:rPr>
              <w:t xml:space="preserve"> and the infrastructure is found to be prudent, used and useful</w:t>
            </w:r>
            <w:r w:rsidR="009341C0" w:rsidRPr="00C73ED4">
              <w:rPr>
                <w:rFonts w:ascii="Times New Roman" w:hAnsi="Times New Roman" w:cs="Times New Roman"/>
                <w:sz w:val="24"/>
                <w:szCs w:val="24"/>
              </w:rPr>
              <w:t xml:space="preserve">. </w:t>
            </w:r>
            <w:r w:rsidR="00C86223" w:rsidRPr="00C73ED4">
              <w:rPr>
                <w:rFonts w:ascii="Times New Roman" w:hAnsi="Times New Roman" w:cs="Times New Roman"/>
                <w:sz w:val="24"/>
                <w:szCs w:val="24"/>
              </w:rPr>
              <w:t>(</w:t>
            </w:r>
            <w:r w:rsidR="00AA5C40" w:rsidRPr="00C73ED4">
              <w:rPr>
                <w:rFonts w:ascii="Times New Roman" w:hAnsi="Times New Roman" w:cs="Times New Roman"/>
                <w:sz w:val="24"/>
                <w:szCs w:val="24"/>
              </w:rPr>
              <w:t xml:space="preserve">Note: </w:t>
            </w:r>
            <w:r w:rsidR="00C86223" w:rsidRPr="00C73ED4">
              <w:rPr>
                <w:rFonts w:ascii="Times New Roman" w:hAnsi="Times New Roman" w:cs="Times New Roman"/>
                <w:sz w:val="24"/>
                <w:szCs w:val="24"/>
              </w:rPr>
              <w:t xml:space="preserve">The Commission may allow rate base inclusion of Construction Work in Progress if </w:t>
            </w:r>
            <w:r w:rsidR="00C86223" w:rsidRPr="00C73ED4">
              <w:rPr>
                <w:rFonts w:ascii="Times New Roman" w:hAnsi="Times New Roman" w:cs="Times New Roman"/>
                <w:sz w:val="24"/>
                <w:szCs w:val="24"/>
              </w:rPr>
              <w:lastRenderedPageBreak/>
              <w:t xml:space="preserve">it is in the public interest to do so.). </w:t>
            </w:r>
            <w:r w:rsidR="009341C0" w:rsidRPr="00C73ED4">
              <w:rPr>
                <w:rFonts w:ascii="Times New Roman" w:hAnsi="Times New Roman" w:cs="Times New Roman"/>
                <w:sz w:val="24"/>
                <w:szCs w:val="24"/>
              </w:rPr>
              <w:t>Once investment is made,</w:t>
            </w:r>
            <w:r w:rsidR="00111820" w:rsidRPr="00C73ED4">
              <w:rPr>
                <w:rFonts w:ascii="Times New Roman" w:hAnsi="Times New Roman" w:cs="Times New Roman"/>
                <w:sz w:val="24"/>
                <w:szCs w:val="24"/>
              </w:rPr>
              <w:t xml:space="preserve"> a tariff filing can initiate </w:t>
            </w:r>
            <w:r w:rsidR="009341C0" w:rsidRPr="00C73ED4">
              <w:rPr>
                <w:rFonts w:ascii="Times New Roman" w:hAnsi="Times New Roman" w:cs="Times New Roman"/>
                <w:sz w:val="24"/>
                <w:szCs w:val="24"/>
              </w:rPr>
              <w:t xml:space="preserve">consideration of rates that allow for </w:t>
            </w:r>
            <w:r w:rsidR="00C7629C" w:rsidRPr="00C73ED4">
              <w:rPr>
                <w:rFonts w:ascii="Times New Roman" w:hAnsi="Times New Roman" w:cs="Times New Roman"/>
                <w:sz w:val="24"/>
                <w:szCs w:val="24"/>
              </w:rPr>
              <w:t xml:space="preserve">cost recovery and </w:t>
            </w:r>
            <w:r w:rsidR="009341C0" w:rsidRPr="00C73ED4">
              <w:rPr>
                <w:rFonts w:ascii="Times New Roman" w:hAnsi="Times New Roman" w:cs="Times New Roman"/>
                <w:sz w:val="24"/>
                <w:szCs w:val="24"/>
              </w:rPr>
              <w:t>a return on the investment.</w:t>
            </w:r>
            <w:r w:rsidR="001436A3" w:rsidRPr="00C73ED4">
              <w:t xml:space="preserve"> </w:t>
            </w:r>
          </w:p>
          <w:p w14:paraId="4CE2AAAA" w14:textId="51EA19C3" w:rsidR="001436A3" w:rsidRPr="00C73ED4" w:rsidRDefault="00C86223" w:rsidP="0026387A">
            <w:pPr>
              <w:rPr>
                <w:rFonts w:ascii="Times New Roman" w:hAnsi="Times New Roman" w:cs="Times New Roman"/>
                <w:sz w:val="24"/>
                <w:szCs w:val="24"/>
              </w:rPr>
            </w:pPr>
            <w:r w:rsidRPr="00C73ED4">
              <w:rPr>
                <w:rFonts w:ascii="Times New Roman" w:hAnsi="Times New Roman" w:cs="Times New Roman"/>
                <w:sz w:val="24"/>
                <w:szCs w:val="24"/>
              </w:rPr>
              <w:t xml:space="preserve"> </w:t>
            </w:r>
          </w:p>
          <w:p w14:paraId="214C4B1E" w14:textId="356D7570" w:rsidR="00DB32F6" w:rsidRPr="00C73ED4" w:rsidRDefault="00C73ED4" w:rsidP="008826D1">
            <w:pPr>
              <w:rPr>
                <w:rFonts w:ascii="Times New Roman" w:hAnsi="Times New Roman" w:cs="Times New Roman"/>
                <w:sz w:val="24"/>
                <w:szCs w:val="24"/>
              </w:rPr>
            </w:pPr>
            <w:r>
              <w:rPr>
                <w:rFonts w:ascii="Times New Roman" w:hAnsi="Times New Roman" w:cs="Times New Roman"/>
                <w:sz w:val="24"/>
                <w:szCs w:val="24"/>
              </w:rPr>
              <w:t xml:space="preserve">Loans from a shareholder are not equity investments. Loans from any source are debt, and </w:t>
            </w:r>
            <w:r w:rsidR="006720B0">
              <w:rPr>
                <w:rFonts w:ascii="Times New Roman" w:hAnsi="Times New Roman" w:cs="Times New Roman"/>
                <w:sz w:val="24"/>
                <w:szCs w:val="24"/>
              </w:rPr>
              <w:t>rates provide the opportunity pay off that debt.</w:t>
            </w:r>
            <w:r w:rsidR="00602B54" w:rsidRPr="00C73ED4">
              <w:rPr>
                <w:rFonts w:ascii="Times New Roman" w:hAnsi="Times New Roman" w:cs="Times New Roman"/>
                <w:sz w:val="24"/>
                <w:szCs w:val="24"/>
              </w:rPr>
              <w:t xml:space="preserve"> </w:t>
            </w:r>
            <w:r w:rsidR="006720B0">
              <w:rPr>
                <w:rFonts w:ascii="Times New Roman" w:hAnsi="Times New Roman" w:cs="Times New Roman"/>
                <w:sz w:val="24"/>
                <w:szCs w:val="24"/>
              </w:rPr>
              <w:t xml:space="preserve">Equity investment means that the owner spends his or her own money to build or replace plant. The owner recovers that investment through rates that recognize depreciation and an allowed return on investment. </w:t>
            </w:r>
          </w:p>
          <w:p w14:paraId="6F958D4C" w14:textId="77777777" w:rsidR="00DB32F6" w:rsidRPr="00C73ED4" w:rsidRDefault="00DB32F6" w:rsidP="008826D1">
            <w:pPr>
              <w:rPr>
                <w:rFonts w:ascii="Times New Roman" w:hAnsi="Times New Roman" w:cs="Times New Roman"/>
                <w:sz w:val="24"/>
                <w:szCs w:val="24"/>
              </w:rPr>
            </w:pPr>
          </w:p>
          <w:p w14:paraId="7A462FA7" w14:textId="4FFA094C" w:rsidR="009341C0" w:rsidRDefault="00C73ED4" w:rsidP="00DB32F6">
            <w:pPr>
              <w:rPr>
                <w:rFonts w:ascii="Times New Roman" w:hAnsi="Times New Roman" w:cs="Times New Roman"/>
                <w:sz w:val="24"/>
                <w:szCs w:val="24"/>
              </w:rPr>
            </w:pPr>
            <w:r w:rsidRPr="00C73ED4">
              <w:rPr>
                <w:rFonts w:ascii="Times New Roman" w:hAnsi="Times New Roman" w:cs="Times New Roman"/>
                <w:sz w:val="24"/>
                <w:szCs w:val="24"/>
              </w:rPr>
              <w:t>The</w:t>
            </w:r>
            <w:r w:rsidR="00896644">
              <w:rPr>
                <w:rFonts w:ascii="Times New Roman" w:hAnsi="Times New Roman" w:cs="Times New Roman"/>
                <w:sz w:val="24"/>
                <w:szCs w:val="24"/>
              </w:rPr>
              <w:t xml:space="preserve"> company’s</w:t>
            </w:r>
            <w:r w:rsidRPr="00C73ED4">
              <w:rPr>
                <w:rFonts w:ascii="Times New Roman" w:hAnsi="Times New Roman" w:cs="Times New Roman"/>
                <w:sz w:val="24"/>
                <w:szCs w:val="24"/>
              </w:rPr>
              <w:t xml:space="preserve"> comments address issues that are more appropriately dealt with in a discussion of the Commission’s treatment of water company rates. The comments will be preserved for a possible workshop on water company ratemaking.</w:t>
            </w:r>
          </w:p>
        </w:tc>
      </w:tr>
      <w:tr w:rsidR="00255536" w14:paraId="7A462FAD" w14:textId="77777777" w:rsidTr="00075A21">
        <w:tc>
          <w:tcPr>
            <w:tcW w:w="4677" w:type="dxa"/>
          </w:tcPr>
          <w:p w14:paraId="7A462FA9" w14:textId="0A18DFBB" w:rsidR="00255536" w:rsidRPr="0026387A" w:rsidRDefault="00255536" w:rsidP="0098420E">
            <w:pPr>
              <w:spacing w:line="264" w:lineRule="auto"/>
              <w:ind w:left="720"/>
              <w:rPr>
                <w:rFonts w:ascii="Times New Roman" w:eastAsia="Calibri" w:hAnsi="Times New Roman" w:cs="Times New Roman"/>
                <w:sz w:val="25"/>
                <w:szCs w:val="25"/>
              </w:rPr>
            </w:pPr>
          </w:p>
        </w:tc>
        <w:tc>
          <w:tcPr>
            <w:tcW w:w="3418" w:type="dxa"/>
          </w:tcPr>
          <w:p w14:paraId="7A462FAA" w14:textId="77777777" w:rsidR="00255536" w:rsidRDefault="00255536" w:rsidP="0026387A">
            <w:pPr>
              <w:rPr>
                <w:rFonts w:ascii="Times New Roman" w:hAnsi="Times New Roman" w:cs="Times New Roman"/>
                <w:sz w:val="24"/>
                <w:szCs w:val="24"/>
              </w:rPr>
            </w:pPr>
            <w:r>
              <w:rPr>
                <w:rFonts w:ascii="Times New Roman" w:hAnsi="Times New Roman" w:cs="Times New Roman"/>
                <w:sz w:val="24"/>
                <w:szCs w:val="24"/>
              </w:rPr>
              <w:t>H&amp;R Waterworks Inc.</w:t>
            </w:r>
          </w:p>
        </w:tc>
        <w:tc>
          <w:tcPr>
            <w:tcW w:w="5937" w:type="dxa"/>
          </w:tcPr>
          <w:p w14:paraId="7A462FAB" w14:textId="77777777" w:rsidR="00255536" w:rsidRDefault="00255536" w:rsidP="0026387A">
            <w:pPr>
              <w:rPr>
                <w:rFonts w:ascii="Times New Roman" w:hAnsi="Times New Roman" w:cs="Times New Roman"/>
                <w:sz w:val="24"/>
                <w:szCs w:val="24"/>
              </w:rPr>
            </w:pPr>
            <w:r w:rsidRPr="00255536">
              <w:rPr>
                <w:rFonts w:ascii="Times New Roman" w:hAnsi="Times New Roman" w:cs="Times New Roman"/>
                <w:sz w:val="24"/>
                <w:szCs w:val="24"/>
              </w:rPr>
              <w:t>Public entities should not be the primary source to acquire struggling water systems.  Less regulation is a better incentive for private equity investment by existing investor owned utilities.</w:t>
            </w:r>
          </w:p>
        </w:tc>
        <w:tc>
          <w:tcPr>
            <w:tcW w:w="4678" w:type="dxa"/>
          </w:tcPr>
          <w:p w14:paraId="7A462FAC" w14:textId="235DDDA0" w:rsidR="00255536" w:rsidRDefault="00F614D7" w:rsidP="0026387A">
            <w:pPr>
              <w:rPr>
                <w:rFonts w:ascii="Times New Roman" w:hAnsi="Times New Roman" w:cs="Times New Roman"/>
                <w:sz w:val="24"/>
                <w:szCs w:val="24"/>
              </w:rPr>
            </w:pPr>
            <w:r w:rsidRPr="00F614D7">
              <w:rPr>
                <w:rFonts w:ascii="Times New Roman" w:hAnsi="Times New Roman" w:cs="Times New Roman"/>
                <w:sz w:val="24"/>
                <w:szCs w:val="24"/>
              </w:rPr>
              <w:t>Thank you for your comment.</w:t>
            </w:r>
          </w:p>
        </w:tc>
      </w:tr>
      <w:tr w:rsidR="00C51232" w14:paraId="7A462FB2" w14:textId="77777777" w:rsidTr="00075A21">
        <w:tc>
          <w:tcPr>
            <w:tcW w:w="4677" w:type="dxa"/>
          </w:tcPr>
          <w:p w14:paraId="7A462FAE" w14:textId="77777777" w:rsidR="00C51232" w:rsidRPr="0026387A" w:rsidRDefault="00C51232" w:rsidP="0098420E">
            <w:pPr>
              <w:spacing w:line="264" w:lineRule="auto"/>
              <w:ind w:left="720"/>
              <w:rPr>
                <w:rFonts w:ascii="Times New Roman" w:eastAsia="Calibri" w:hAnsi="Times New Roman" w:cs="Times New Roman"/>
                <w:sz w:val="25"/>
                <w:szCs w:val="25"/>
              </w:rPr>
            </w:pPr>
          </w:p>
        </w:tc>
        <w:tc>
          <w:tcPr>
            <w:tcW w:w="3418" w:type="dxa"/>
          </w:tcPr>
          <w:p w14:paraId="7A462FAF" w14:textId="77777777" w:rsidR="00C51232" w:rsidRDefault="00C51232" w:rsidP="0026387A">
            <w:pPr>
              <w:rPr>
                <w:rFonts w:ascii="Times New Roman" w:hAnsi="Times New Roman" w:cs="Times New Roman"/>
                <w:sz w:val="24"/>
                <w:szCs w:val="24"/>
              </w:rPr>
            </w:pPr>
            <w:r w:rsidRPr="00C51232">
              <w:rPr>
                <w:rFonts w:ascii="Times New Roman" w:hAnsi="Times New Roman" w:cs="Times New Roman"/>
                <w:sz w:val="24"/>
                <w:szCs w:val="24"/>
              </w:rPr>
              <w:t>Rainier View Water Company, Inc.</w:t>
            </w:r>
          </w:p>
        </w:tc>
        <w:tc>
          <w:tcPr>
            <w:tcW w:w="5937" w:type="dxa"/>
          </w:tcPr>
          <w:p w14:paraId="7A462FB0" w14:textId="77777777" w:rsidR="00C51232" w:rsidRPr="00255536" w:rsidRDefault="00C51232" w:rsidP="0026387A">
            <w:pPr>
              <w:rPr>
                <w:rFonts w:ascii="Times New Roman" w:hAnsi="Times New Roman" w:cs="Times New Roman"/>
                <w:sz w:val="24"/>
                <w:szCs w:val="24"/>
              </w:rPr>
            </w:pPr>
            <w:r w:rsidRPr="00C51232">
              <w:rPr>
                <w:rFonts w:ascii="Times New Roman" w:hAnsi="Times New Roman" w:cs="Times New Roman"/>
                <w:sz w:val="24"/>
                <w:szCs w:val="24"/>
              </w:rPr>
              <w:t>The primary hurdle to making additional investment of equity in the water company is the long depreciation lives for plant and the low return that is actually realized on investment. While the theoretical return may be set at an acceptable level in ratemaking, the actual earned return is almost always significantly less than the theoretical return. This coupled with long depreciation lives for recovery of investment is a substantial deterrent to equity investment.</w:t>
            </w:r>
          </w:p>
        </w:tc>
        <w:tc>
          <w:tcPr>
            <w:tcW w:w="4678" w:type="dxa"/>
          </w:tcPr>
          <w:p w14:paraId="7CFAC92C" w14:textId="46DCF656" w:rsidR="00DD36D9" w:rsidRDefault="00F614D7" w:rsidP="0026387A">
            <w:pPr>
              <w:rPr>
                <w:rFonts w:ascii="Times New Roman" w:hAnsi="Times New Roman" w:cs="Times New Roman"/>
                <w:sz w:val="24"/>
                <w:szCs w:val="24"/>
              </w:rPr>
            </w:pPr>
            <w:r w:rsidRPr="00F614D7">
              <w:rPr>
                <w:rFonts w:ascii="Times New Roman" w:hAnsi="Times New Roman" w:cs="Times New Roman"/>
                <w:sz w:val="24"/>
                <w:szCs w:val="24"/>
              </w:rPr>
              <w:t>Thank you for your comment.</w:t>
            </w:r>
          </w:p>
          <w:p w14:paraId="25E30D39" w14:textId="77777777" w:rsidR="00F614D7" w:rsidRDefault="00F614D7" w:rsidP="0026387A">
            <w:pPr>
              <w:rPr>
                <w:rFonts w:ascii="Times New Roman" w:hAnsi="Times New Roman" w:cs="Times New Roman"/>
                <w:sz w:val="24"/>
                <w:szCs w:val="24"/>
              </w:rPr>
            </w:pPr>
          </w:p>
          <w:p w14:paraId="11B81E13" w14:textId="36D47EB1" w:rsidR="00DD36D9" w:rsidRDefault="00DD36D9" w:rsidP="001436A3">
            <w:pPr>
              <w:rPr>
                <w:rFonts w:ascii="Times New Roman" w:hAnsi="Times New Roman" w:cs="Times New Roman"/>
                <w:sz w:val="24"/>
                <w:szCs w:val="24"/>
              </w:rPr>
            </w:pPr>
            <w:r w:rsidRPr="006720B0">
              <w:rPr>
                <w:rFonts w:ascii="Times New Roman" w:hAnsi="Times New Roman" w:cs="Times New Roman"/>
                <w:sz w:val="24"/>
                <w:szCs w:val="24"/>
              </w:rPr>
              <w:t>The Commission uses the depreciation schedules of the National Association o</w:t>
            </w:r>
            <w:r w:rsidR="004F05F1" w:rsidRPr="006720B0">
              <w:rPr>
                <w:rFonts w:ascii="Times New Roman" w:hAnsi="Times New Roman" w:cs="Times New Roman"/>
                <w:sz w:val="24"/>
                <w:szCs w:val="24"/>
              </w:rPr>
              <w:t>f Utility Regulatory Commissioners</w:t>
            </w:r>
            <w:r w:rsidRPr="006720B0">
              <w:rPr>
                <w:rFonts w:ascii="Times New Roman" w:hAnsi="Times New Roman" w:cs="Times New Roman"/>
                <w:sz w:val="24"/>
                <w:szCs w:val="24"/>
              </w:rPr>
              <w:t xml:space="preserve"> (NARUC), which are based on water system engineer</w:t>
            </w:r>
            <w:r w:rsidR="00BC26FE" w:rsidRPr="006720B0">
              <w:rPr>
                <w:rFonts w:ascii="Times New Roman" w:hAnsi="Times New Roman" w:cs="Times New Roman"/>
                <w:sz w:val="24"/>
                <w:szCs w:val="24"/>
              </w:rPr>
              <w:t>ing</w:t>
            </w:r>
            <w:r w:rsidRPr="006720B0">
              <w:rPr>
                <w:rFonts w:ascii="Times New Roman" w:hAnsi="Times New Roman" w:cs="Times New Roman"/>
                <w:sz w:val="24"/>
                <w:szCs w:val="24"/>
              </w:rPr>
              <w:t xml:space="preserve"> </w:t>
            </w:r>
            <w:r w:rsidR="001436A3" w:rsidRPr="006720B0">
              <w:rPr>
                <w:rFonts w:ascii="Times New Roman" w:hAnsi="Times New Roman" w:cs="Times New Roman"/>
                <w:sz w:val="24"/>
                <w:szCs w:val="24"/>
              </w:rPr>
              <w:t>studies</w:t>
            </w:r>
            <w:r w:rsidRPr="006720B0">
              <w:rPr>
                <w:rFonts w:ascii="Times New Roman" w:hAnsi="Times New Roman" w:cs="Times New Roman"/>
                <w:sz w:val="24"/>
                <w:szCs w:val="24"/>
              </w:rPr>
              <w:t xml:space="preserve">. The Commission departs from those schedules when the facts of the case warrant a more rapid depreciation schedule (for example, environmental factors reducing the expected life of an asset). </w:t>
            </w:r>
            <w:r w:rsidR="00C329DB" w:rsidRPr="006720B0">
              <w:rPr>
                <w:rFonts w:ascii="Times New Roman" w:hAnsi="Times New Roman" w:cs="Times New Roman"/>
                <w:sz w:val="24"/>
                <w:szCs w:val="24"/>
              </w:rPr>
              <w:t xml:space="preserve"> The Commission </w:t>
            </w:r>
            <w:r w:rsidR="00C329DB" w:rsidRPr="006720B0">
              <w:rPr>
                <w:rFonts w:ascii="Times New Roman" w:hAnsi="Times New Roman" w:cs="Times New Roman"/>
                <w:sz w:val="24"/>
                <w:szCs w:val="24"/>
              </w:rPr>
              <w:lastRenderedPageBreak/>
              <w:t xml:space="preserve">has also allowed an accelerated depreciation to </w:t>
            </w:r>
            <w:r w:rsidR="00BC26FE" w:rsidRPr="006720B0">
              <w:rPr>
                <w:rFonts w:ascii="Times New Roman" w:hAnsi="Times New Roman" w:cs="Times New Roman"/>
                <w:sz w:val="24"/>
                <w:szCs w:val="24"/>
              </w:rPr>
              <w:t xml:space="preserve">cover cash flow of expenses and </w:t>
            </w:r>
            <w:r w:rsidR="00C329DB" w:rsidRPr="006720B0">
              <w:rPr>
                <w:rFonts w:ascii="Times New Roman" w:hAnsi="Times New Roman" w:cs="Times New Roman"/>
                <w:sz w:val="24"/>
                <w:szCs w:val="24"/>
              </w:rPr>
              <w:t xml:space="preserve">provide an incentive for owner investment under some circumstances. </w:t>
            </w:r>
            <w:r w:rsidRPr="006720B0">
              <w:rPr>
                <w:rFonts w:ascii="Times New Roman" w:hAnsi="Times New Roman" w:cs="Times New Roman"/>
                <w:sz w:val="24"/>
                <w:szCs w:val="24"/>
              </w:rPr>
              <w:t>Staff understands that the IRS has an accelerated depreciation schedule; however the Commission uses a schedule tailored to industry standards, modified to fit documented special circumstances.</w:t>
            </w:r>
            <w:r w:rsidR="00C329DB" w:rsidRPr="006720B0">
              <w:rPr>
                <w:rFonts w:ascii="Times New Roman" w:hAnsi="Times New Roman" w:cs="Times New Roman"/>
                <w:sz w:val="24"/>
                <w:szCs w:val="24"/>
              </w:rPr>
              <w:t xml:space="preserve"> </w:t>
            </w:r>
          </w:p>
          <w:p w14:paraId="5F667C0B" w14:textId="77777777" w:rsidR="00602B54" w:rsidRDefault="00602B54" w:rsidP="001436A3">
            <w:pPr>
              <w:rPr>
                <w:rFonts w:ascii="Times New Roman" w:hAnsi="Times New Roman" w:cs="Times New Roman"/>
                <w:sz w:val="24"/>
                <w:szCs w:val="24"/>
              </w:rPr>
            </w:pPr>
          </w:p>
          <w:p w14:paraId="7A462FB1" w14:textId="646CE8A7" w:rsidR="00602B54" w:rsidRDefault="006720B0" w:rsidP="001436A3">
            <w:pPr>
              <w:rPr>
                <w:rFonts w:ascii="Times New Roman" w:hAnsi="Times New Roman" w:cs="Times New Roman"/>
                <w:sz w:val="24"/>
                <w:szCs w:val="24"/>
              </w:rPr>
            </w:pPr>
            <w:r w:rsidRPr="006720B0">
              <w:rPr>
                <w:rFonts w:ascii="Times New Roman" w:hAnsi="Times New Roman" w:cs="Times New Roman"/>
                <w:sz w:val="24"/>
                <w:szCs w:val="24"/>
              </w:rPr>
              <w:t>The</w:t>
            </w:r>
            <w:r w:rsidR="00896644">
              <w:rPr>
                <w:rFonts w:ascii="Times New Roman" w:hAnsi="Times New Roman" w:cs="Times New Roman"/>
                <w:sz w:val="24"/>
                <w:szCs w:val="24"/>
              </w:rPr>
              <w:t xml:space="preserve"> company’s</w:t>
            </w:r>
            <w:r w:rsidRPr="006720B0">
              <w:rPr>
                <w:rFonts w:ascii="Times New Roman" w:hAnsi="Times New Roman" w:cs="Times New Roman"/>
                <w:sz w:val="24"/>
                <w:szCs w:val="24"/>
              </w:rPr>
              <w:t xml:space="preserve"> comments address issues that are more appropriately dealt with in a discussion of the Commission’s treatment of water company rates. The comments will be preserved for a possible workshop on water company ratemaking.</w:t>
            </w:r>
          </w:p>
        </w:tc>
      </w:tr>
      <w:tr w:rsidR="00C51232" w14:paraId="7A462FB7" w14:textId="77777777" w:rsidTr="00075A21">
        <w:tc>
          <w:tcPr>
            <w:tcW w:w="4677" w:type="dxa"/>
          </w:tcPr>
          <w:p w14:paraId="7A462FB3" w14:textId="791D8817" w:rsidR="00C51232" w:rsidRPr="0026387A" w:rsidRDefault="00C51232" w:rsidP="0098420E">
            <w:pPr>
              <w:spacing w:line="264" w:lineRule="auto"/>
              <w:ind w:left="720"/>
              <w:rPr>
                <w:rFonts w:ascii="Times New Roman" w:eastAsia="Calibri" w:hAnsi="Times New Roman" w:cs="Times New Roman"/>
                <w:sz w:val="25"/>
                <w:szCs w:val="25"/>
              </w:rPr>
            </w:pPr>
          </w:p>
        </w:tc>
        <w:tc>
          <w:tcPr>
            <w:tcW w:w="3418" w:type="dxa"/>
          </w:tcPr>
          <w:p w14:paraId="7A462FB4" w14:textId="77777777" w:rsidR="00C51232" w:rsidRDefault="00C51232" w:rsidP="0026387A">
            <w:pPr>
              <w:rPr>
                <w:rFonts w:ascii="Times New Roman" w:hAnsi="Times New Roman" w:cs="Times New Roman"/>
                <w:sz w:val="24"/>
                <w:szCs w:val="24"/>
              </w:rPr>
            </w:pPr>
            <w:r w:rsidRPr="00C51232">
              <w:rPr>
                <w:rFonts w:ascii="Times New Roman" w:hAnsi="Times New Roman" w:cs="Times New Roman"/>
                <w:sz w:val="24"/>
                <w:szCs w:val="24"/>
              </w:rPr>
              <w:t>Washington Water Service Company</w:t>
            </w:r>
          </w:p>
        </w:tc>
        <w:tc>
          <w:tcPr>
            <w:tcW w:w="5937" w:type="dxa"/>
          </w:tcPr>
          <w:p w14:paraId="0D4FF1FE" w14:textId="77777777" w:rsidR="005D0AF2" w:rsidRDefault="005D0AF2" w:rsidP="0026387A">
            <w:pPr>
              <w:rPr>
                <w:rFonts w:ascii="Times New Roman" w:hAnsi="Times New Roman" w:cs="Times New Roman"/>
                <w:sz w:val="24"/>
                <w:szCs w:val="24"/>
              </w:rPr>
            </w:pPr>
          </w:p>
          <w:p w14:paraId="4F035612" w14:textId="77777777" w:rsidR="005D0AF2" w:rsidRDefault="005D0AF2" w:rsidP="0026387A">
            <w:pPr>
              <w:rPr>
                <w:rFonts w:ascii="Times New Roman" w:hAnsi="Times New Roman" w:cs="Times New Roman"/>
                <w:sz w:val="24"/>
                <w:szCs w:val="24"/>
              </w:rPr>
            </w:pPr>
          </w:p>
          <w:p w14:paraId="3300C450" w14:textId="77777777" w:rsidR="00234258" w:rsidRDefault="00906F15" w:rsidP="0026387A">
            <w:pPr>
              <w:rPr>
                <w:rFonts w:ascii="Times New Roman" w:hAnsi="Times New Roman" w:cs="Times New Roman"/>
                <w:sz w:val="24"/>
                <w:szCs w:val="24"/>
              </w:rPr>
            </w:pPr>
            <w:r>
              <w:rPr>
                <w:rFonts w:ascii="Times New Roman" w:hAnsi="Times New Roman" w:cs="Times New Roman"/>
                <w:sz w:val="24"/>
                <w:szCs w:val="24"/>
              </w:rPr>
              <w:t>I</w:t>
            </w:r>
            <w:r w:rsidR="004E3CAA">
              <w:rPr>
                <w:rFonts w:ascii="Times New Roman" w:hAnsi="Times New Roman" w:cs="Times New Roman"/>
                <w:sz w:val="24"/>
                <w:szCs w:val="24"/>
              </w:rPr>
              <w:t xml:space="preserve"> believe a quicker method of allowing capital investment into rates would promote a higher investment by water system owners. This could be accomplished by requiring the filing of a general rate case every three to five years where rate of return &amp; depreciation can be established, then through a capital budget process the utility would submit each year to the Commission projects approved in a Comprehensive Water System Plan. The Commission would then allow an annual increase in rates based on end of year rate base adjustment for completed projects &amp; depreciation without the submittal of a formal rate filing. </w:t>
            </w:r>
          </w:p>
          <w:p w14:paraId="797B2647" w14:textId="77777777" w:rsidR="00234258" w:rsidRDefault="00234258" w:rsidP="0026387A">
            <w:pPr>
              <w:rPr>
                <w:rFonts w:ascii="Times New Roman" w:hAnsi="Times New Roman" w:cs="Times New Roman"/>
                <w:sz w:val="24"/>
                <w:szCs w:val="24"/>
              </w:rPr>
            </w:pPr>
          </w:p>
          <w:p w14:paraId="66D411DC" w14:textId="77777777" w:rsidR="005D0AF2" w:rsidRDefault="005D0AF2" w:rsidP="0026387A">
            <w:pPr>
              <w:rPr>
                <w:rFonts w:ascii="Times New Roman" w:hAnsi="Times New Roman" w:cs="Times New Roman"/>
                <w:sz w:val="24"/>
                <w:szCs w:val="24"/>
              </w:rPr>
            </w:pPr>
          </w:p>
          <w:p w14:paraId="70BE0DBE" w14:textId="77777777" w:rsidR="005D0AF2" w:rsidRDefault="005D0AF2" w:rsidP="0026387A">
            <w:pPr>
              <w:rPr>
                <w:rFonts w:ascii="Times New Roman" w:hAnsi="Times New Roman" w:cs="Times New Roman"/>
                <w:sz w:val="24"/>
                <w:szCs w:val="24"/>
              </w:rPr>
            </w:pPr>
          </w:p>
          <w:p w14:paraId="462236A5" w14:textId="77777777" w:rsidR="005D0AF2" w:rsidRDefault="005D0AF2" w:rsidP="0026387A">
            <w:pPr>
              <w:rPr>
                <w:rFonts w:ascii="Times New Roman" w:hAnsi="Times New Roman" w:cs="Times New Roman"/>
                <w:sz w:val="24"/>
                <w:szCs w:val="24"/>
              </w:rPr>
            </w:pPr>
          </w:p>
          <w:p w14:paraId="065EE93B" w14:textId="77777777" w:rsidR="005D0AF2" w:rsidRDefault="005D0AF2" w:rsidP="0026387A">
            <w:pPr>
              <w:rPr>
                <w:rFonts w:ascii="Times New Roman" w:hAnsi="Times New Roman" w:cs="Times New Roman"/>
                <w:sz w:val="24"/>
                <w:szCs w:val="24"/>
              </w:rPr>
            </w:pPr>
          </w:p>
          <w:p w14:paraId="022626EC" w14:textId="77777777" w:rsidR="005D0AF2" w:rsidRDefault="005D0AF2" w:rsidP="0026387A">
            <w:pPr>
              <w:rPr>
                <w:rFonts w:ascii="Times New Roman" w:hAnsi="Times New Roman" w:cs="Times New Roman"/>
                <w:sz w:val="24"/>
                <w:szCs w:val="24"/>
              </w:rPr>
            </w:pPr>
          </w:p>
          <w:p w14:paraId="29974543" w14:textId="77777777" w:rsidR="005D0AF2" w:rsidRDefault="005D0AF2" w:rsidP="0026387A">
            <w:pPr>
              <w:rPr>
                <w:rFonts w:ascii="Times New Roman" w:hAnsi="Times New Roman" w:cs="Times New Roman"/>
                <w:sz w:val="24"/>
                <w:szCs w:val="24"/>
              </w:rPr>
            </w:pPr>
          </w:p>
          <w:p w14:paraId="5AF824D1" w14:textId="77777777" w:rsidR="006720B0" w:rsidRDefault="006720B0" w:rsidP="0026387A">
            <w:pPr>
              <w:rPr>
                <w:rFonts w:ascii="Times New Roman" w:hAnsi="Times New Roman" w:cs="Times New Roman"/>
                <w:sz w:val="24"/>
                <w:szCs w:val="24"/>
              </w:rPr>
            </w:pPr>
          </w:p>
          <w:p w14:paraId="7CA93F50" w14:textId="77777777" w:rsidR="006720B0" w:rsidRDefault="006720B0" w:rsidP="0026387A">
            <w:pPr>
              <w:rPr>
                <w:rFonts w:ascii="Times New Roman" w:hAnsi="Times New Roman" w:cs="Times New Roman"/>
                <w:sz w:val="24"/>
                <w:szCs w:val="24"/>
              </w:rPr>
            </w:pPr>
          </w:p>
          <w:p w14:paraId="7E7CFE3F" w14:textId="77777777" w:rsidR="00C51232" w:rsidRDefault="004E3CAA" w:rsidP="0026387A">
            <w:pPr>
              <w:rPr>
                <w:rFonts w:ascii="Times New Roman" w:hAnsi="Times New Roman" w:cs="Times New Roman"/>
                <w:sz w:val="24"/>
                <w:szCs w:val="24"/>
              </w:rPr>
            </w:pPr>
            <w:r>
              <w:rPr>
                <w:rFonts w:ascii="Times New Roman" w:hAnsi="Times New Roman" w:cs="Times New Roman"/>
                <w:sz w:val="24"/>
                <w:szCs w:val="24"/>
              </w:rPr>
              <w:t>An alternative could also be to allow all regulated companies to receive a rate structure that would at least be equal to that allowed by an unregulated company with less than 100 customers.</w:t>
            </w:r>
          </w:p>
          <w:p w14:paraId="7A462FB5" w14:textId="3F77FEEA" w:rsidR="006720B0" w:rsidRPr="00255536" w:rsidRDefault="006720B0" w:rsidP="0026387A">
            <w:pPr>
              <w:rPr>
                <w:rFonts w:ascii="Times New Roman" w:hAnsi="Times New Roman" w:cs="Times New Roman"/>
                <w:sz w:val="24"/>
                <w:szCs w:val="24"/>
              </w:rPr>
            </w:pPr>
          </w:p>
        </w:tc>
        <w:tc>
          <w:tcPr>
            <w:tcW w:w="4678" w:type="dxa"/>
          </w:tcPr>
          <w:p w14:paraId="13463DC7" w14:textId="2F71EA29" w:rsidR="00DD36D9" w:rsidRDefault="00F614D7" w:rsidP="0026387A">
            <w:pPr>
              <w:rPr>
                <w:rFonts w:ascii="Times New Roman" w:hAnsi="Times New Roman" w:cs="Times New Roman"/>
                <w:sz w:val="24"/>
                <w:szCs w:val="24"/>
              </w:rPr>
            </w:pPr>
            <w:r w:rsidRPr="00F614D7">
              <w:rPr>
                <w:rFonts w:ascii="Times New Roman" w:hAnsi="Times New Roman" w:cs="Times New Roman"/>
                <w:sz w:val="24"/>
                <w:szCs w:val="24"/>
              </w:rPr>
              <w:t>Thank you for your comment.</w:t>
            </w:r>
          </w:p>
          <w:p w14:paraId="4030F425" w14:textId="77777777" w:rsidR="00F614D7" w:rsidRDefault="00F614D7" w:rsidP="0026387A">
            <w:pPr>
              <w:rPr>
                <w:rFonts w:ascii="Times New Roman" w:hAnsi="Times New Roman" w:cs="Times New Roman"/>
                <w:sz w:val="24"/>
                <w:szCs w:val="24"/>
              </w:rPr>
            </w:pPr>
          </w:p>
          <w:p w14:paraId="33DF4702" w14:textId="2906D67B" w:rsidR="00C329DB" w:rsidRDefault="00C329DB" w:rsidP="00DD36D9">
            <w:pPr>
              <w:rPr>
                <w:rFonts w:ascii="Times New Roman" w:hAnsi="Times New Roman" w:cs="Times New Roman"/>
                <w:sz w:val="24"/>
                <w:szCs w:val="24"/>
              </w:rPr>
            </w:pPr>
            <w:r w:rsidRPr="006720B0">
              <w:rPr>
                <w:rFonts w:ascii="Times New Roman" w:hAnsi="Times New Roman" w:cs="Times New Roman"/>
                <w:sz w:val="24"/>
                <w:szCs w:val="24"/>
              </w:rPr>
              <w:t xml:space="preserve">Staff supports the concept of establishing a tariff in a general rate case and then addressing major investments in single-item rate filings. </w:t>
            </w:r>
            <w:r w:rsidR="00710D76" w:rsidRPr="006720B0">
              <w:rPr>
                <w:rFonts w:ascii="Times New Roman" w:hAnsi="Times New Roman" w:cs="Times New Roman"/>
                <w:sz w:val="24"/>
                <w:szCs w:val="24"/>
              </w:rPr>
              <w:t>Smaller investments don’t need to be addressed in that manner, as they are balanced by the depreciation of existing assets.</w:t>
            </w:r>
            <w:r w:rsidRPr="006720B0">
              <w:rPr>
                <w:rFonts w:ascii="Times New Roman" w:hAnsi="Times New Roman" w:cs="Times New Roman"/>
                <w:sz w:val="24"/>
                <w:szCs w:val="24"/>
              </w:rPr>
              <w:t xml:space="preserve"> The Commission </w:t>
            </w:r>
            <w:r w:rsidR="005D0AF2" w:rsidRPr="006720B0">
              <w:rPr>
                <w:rFonts w:ascii="Times New Roman" w:hAnsi="Times New Roman" w:cs="Times New Roman"/>
                <w:sz w:val="24"/>
                <w:szCs w:val="24"/>
              </w:rPr>
              <w:t>uses this approach as circumstances warrant</w:t>
            </w:r>
            <w:r w:rsidRPr="006720B0">
              <w:rPr>
                <w:rFonts w:ascii="Times New Roman" w:hAnsi="Times New Roman" w:cs="Times New Roman"/>
                <w:sz w:val="24"/>
                <w:szCs w:val="24"/>
              </w:rPr>
              <w:t>.</w:t>
            </w:r>
            <w:r>
              <w:rPr>
                <w:rFonts w:ascii="Times New Roman" w:hAnsi="Times New Roman" w:cs="Times New Roman"/>
                <w:sz w:val="24"/>
                <w:szCs w:val="24"/>
              </w:rPr>
              <w:t xml:space="preserve"> </w:t>
            </w:r>
          </w:p>
          <w:p w14:paraId="6A5E9AD7" w14:textId="77777777" w:rsidR="00C329DB" w:rsidRDefault="00C329DB" w:rsidP="00DD36D9">
            <w:pPr>
              <w:rPr>
                <w:rFonts w:ascii="Times New Roman" w:hAnsi="Times New Roman" w:cs="Times New Roman"/>
                <w:sz w:val="24"/>
                <w:szCs w:val="24"/>
              </w:rPr>
            </w:pPr>
          </w:p>
          <w:p w14:paraId="44CE5EE4" w14:textId="6E9B657F" w:rsidR="00C329DB" w:rsidRDefault="00C329DB" w:rsidP="00C329DB">
            <w:pPr>
              <w:rPr>
                <w:rFonts w:ascii="Times New Roman" w:hAnsi="Times New Roman" w:cs="Times New Roman"/>
                <w:sz w:val="24"/>
                <w:szCs w:val="24"/>
              </w:rPr>
            </w:pPr>
            <w:r w:rsidRPr="006720B0">
              <w:rPr>
                <w:rFonts w:ascii="Times New Roman" w:hAnsi="Times New Roman" w:cs="Times New Roman"/>
                <w:sz w:val="24"/>
                <w:szCs w:val="24"/>
              </w:rPr>
              <w:t xml:space="preserve">Staff is concerned about the concept, if we understand the point correctly, of the Commission giving advance approval of capital investments, since infrastructure must be “used and useful” before being incorporated into the rate base. </w:t>
            </w:r>
            <w:r w:rsidR="00650BB4" w:rsidRPr="006720B0">
              <w:rPr>
                <w:rFonts w:ascii="Times New Roman" w:hAnsi="Times New Roman" w:cs="Times New Roman"/>
                <w:sz w:val="24"/>
                <w:szCs w:val="24"/>
              </w:rPr>
              <w:t xml:space="preserve">The company </w:t>
            </w:r>
            <w:r w:rsidR="00E00C47" w:rsidRPr="006720B0">
              <w:rPr>
                <w:rFonts w:ascii="Times New Roman" w:hAnsi="Times New Roman" w:cs="Times New Roman"/>
                <w:sz w:val="24"/>
                <w:szCs w:val="24"/>
              </w:rPr>
              <w:t xml:space="preserve">evaluates and </w:t>
            </w:r>
            <w:r w:rsidR="00650BB4" w:rsidRPr="006720B0">
              <w:rPr>
                <w:rFonts w:ascii="Times New Roman" w:hAnsi="Times New Roman" w:cs="Times New Roman"/>
                <w:sz w:val="24"/>
                <w:szCs w:val="24"/>
              </w:rPr>
              <w:t>decides when to file a general rate case</w:t>
            </w:r>
            <w:r w:rsidR="00E00C47" w:rsidRPr="006720B0">
              <w:rPr>
                <w:rFonts w:ascii="Times New Roman" w:hAnsi="Times New Roman" w:cs="Times New Roman"/>
                <w:sz w:val="24"/>
                <w:szCs w:val="24"/>
              </w:rPr>
              <w:t>. Regulatory lag is minimized if the company files as soon as the need for rate relief is determined.</w:t>
            </w:r>
          </w:p>
          <w:p w14:paraId="7A462FB6" w14:textId="329B1702" w:rsidR="00BC26FE" w:rsidRDefault="00BC26FE" w:rsidP="00B7270D">
            <w:pPr>
              <w:rPr>
                <w:rFonts w:ascii="Times New Roman" w:hAnsi="Times New Roman" w:cs="Times New Roman"/>
                <w:sz w:val="24"/>
                <w:szCs w:val="24"/>
              </w:rPr>
            </w:pPr>
            <w:r>
              <w:rPr>
                <w:rFonts w:ascii="Times New Roman" w:hAnsi="Times New Roman" w:cs="Times New Roman"/>
                <w:sz w:val="24"/>
                <w:szCs w:val="24"/>
              </w:rPr>
              <w:br/>
            </w:r>
            <w:r w:rsidR="006720B0" w:rsidRPr="006720B0">
              <w:rPr>
                <w:rFonts w:ascii="Times New Roman" w:hAnsi="Times New Roman" w:cs="Times New Roman"/>
                <w:sz w:val="24"/>
                <w:szCs w:val="24"/>
              </w:rPr>
              <w:t xml:space="preserve">These comments (single item ratemaking, end of period rate base, </w:t>
            </w:r>
            <w:r w:rsidR="00B7270D">
              <w:rPr>
                <w:rFonts w:ascii="Times New Roman" w:hAnsi="Times New Roman" w:cs="Times New Roman"/>
                <w:sz w:val="24"/>
                <w:szCs w:val="24"/>
              </w:rPr>
              <w:t xml:space="preserve">flexible rates with a cap of $557, </w:t>
            </w:r>
            <w:r w:rsidR="006720B0" w:rsidRPr="006720B0">
              <w:rPr>
                <w:rFonts w:ascii="Times New Roman" w:hAnsi="Times New Roman" w:cs="Times New Roman"/>
                <w:sz w:val="24"/>
                <w:szCs w:val="24"/>
              </w:rPr>
              <w:t>etc.) address issues that are more appropriately dealt with in a discussion of the Commission’s treatment of water company rates. The comments will be preserved for a possible workshop on water company ratemaking.</w:t>
            </w:r>
          </w:p>
        </w:tc>
      </w:tr>
      <w:tr w:rsidR="0098420E" w14:paraId="7A462FBD" w14:textId="77777777" w:rsidTr="00075A21">
        <w:tc>
          <w:tcPr>
            <w:tcW w:w="4677" w:type="dxa"/>
          </w:tcPr>
          <w:p w14:paraId="7A462FB8" w14:textId="30C511BD" w:rsidR="0098420E" w:rsidRPr="0026387A" w:rsidRDefault="0098420E" w:rsidP="0098420E">
            <w:pPr>
              <w:spacing w:line="264" w:lineRule="auto"/>
              <w:ind w:left="720"/>
              <w:rPr>
                <w:rFonts w:ascii="Times New Roman" w:eastAsia="Calibri" w:hAnsi="Times New Roman" w:cs="Times New Roman"/>
                <w:sz w:val="25"/>
                <w:szCs w:val="25"/>
              </w:rPr>
            </w:pPr>
          </w:p>
        </w:tc>
        <w:tc>
          <w:tcPr>
            <w:tcW w:w="3418" w:type="dxa"/>
          </w:tcPr>
          <w:p w14:paraId="7A462FB9" w14:textId="77777777" w:rsidR="00075A21" w:rsidRDefault="008B794F" w:rsidP="0026387A">
            <w:pPr>
              <w:rPr>
                <w:rFonts w:ascii="Times New Roman" w:hAnsi="Times New Roman" w:cs="Times New Roman"/>
                <w:sz w:val="24"/>
                <w:szCs w:val="24"/>
              </w:rPr>
            </w:pPr>
            <w:r w:rsidRPr="008B794F">
              <w:rPr>
                <w:rFonts w:ascii="Times New Roman" w:hAnsi="Times New Roman" w:cs="Times New Roman"/>
                <w:sz w:val="24"/>
                <w:szCs w:val="24"/>
              </w:rPr>
              <w:t>Linda Oosterman,</w:t>
            </w:r>
            <w:r>
              <w:t xml:space="preserve"> </w:t>
            </w:r>
            <w:r w:rsidRPr="008B794F">
              <w:rPr>
                <w:rFonts w:ascii="Times New Roman" w:hAnsi="Times New Roman" w:cs="Times New Roman"/>
                <w:sz w:val="24"/>
                <w:szCs w:val="24"/>
              </w:rPr>
              <w:t xml:space="preserve">Commissioner,  </w:t>
            </w:r>
          </w:p>
          <w:p w14:paraId="7A462FBA" w14:textId="77777777" w:rsidR="0098420E" w:rsidRDefault="006A124D" w:rsidP="0026387A">
            <w:pPr>
              <w:rPr>
                <w:rFonts w:ascii="Times New Roman" w:hAnsi="Times New Roman" w:cs="Times New Roman"/>
                <w:sz w:val="24"/>
                <w:szCs w:val="24"/>
              </w:rPr>
            </w:pPr>
            <w:r>
              <w:rPr>
                <w:rFonts w:ascii="Times New Roman" w:hAnsi="Times New Roman" w:cs="Times New Roman"/>
                <w:sz w:val="24"/>
                <w:szCs w:val="24"/>
              </w:rPr>
              <w:t>Thurston County PUD</w:t>
            </w:r>
          </w:p>
        </w:tc>
        <w:tc>
          <w:tcPr>
            <w:tcW w:w="5937" w:type="dxa"/>
          </w:tcPr>
          <w:p w14:paraId="7A462FBB" w14:textId="77777777" w:rsidR="0098420E" w:rsidRDefault="006A124D" w:rsidP="0026387A">
            <w:pPr>
              <w:rPr>
                <w:rFonts w:ascii="Times New Roman" w:hAnsi="Times New Roman" w:cs="Times New Roman"/>
                <w:sz w:val="24"/>
                <w:szCs w:val="24"/>
              </w:rPr>
            </w:pPr>
            <w:r w:rsidRPr="006A124D">
              <w:rPr>
                <w:rFonts w:ascii="Times New Roman" w:hAnsi="Times New Roman" w:cs="Times New Roman"/>
                <w:sz w:val="24"/>
                <w:szCs w:val="24"/>
              </w:rPr>
              <w:t>Thurston County PUD is interested in assuming ownership and not in managing systems for other owners on a long term basis. Funding consolidation of privately owned systems via the State drinking water state revolving fund (DWSRF) program or from the State funding the Water System Acquisition and Rehabilitation Program (WSARP) would allow us, as a public entity to assume ownership of troubled systems and then make any necessary improvements.</w:t>
            </w:r>
          </w:p>
        </w:tc>
        <w:tc>
          <w:tcPr>
            <w:tcW w:w="4678" w:type="dxa"/>
          </w:tcPr>
          <w:p w14:paraId="7A462FBC" w14:textId="39D72075" w:rsidR="0098420E" w:rsidRDefault="00F614D7" w:rsidP="0026387A">
            <w:pPr>
              <w:rPr>
                <w:rFonts w:ascii="Times New Roman" w:hAnsi="Times New Roman" w:cs="Times New Roman"/>
                <w:sz w:val="24"/>
                <w:szCs w:val="24"/>
              </w:rPr>
            </w:pPr>
            <w:r w:rsidRPr="00F614D7">
              <w:rPr>
                <w:rFonts w:ascii="Times New Roman" w:hAnsi="Times New Roman" w:cs="Times New Roman"/>
                <w:sz w:val="24"/>
                <w:szCs w:val="24"/>
              </w:rPr>
              <w:t>Thank you for your comment.</w:t>
            </w:r>
          </w:p>
        </w:tc>
      </w:tr>
      <w:tr w:rsidR="00C60B55" w14:paraId="6D7E64EE" w14:textId="77777777" w:rsidTr="00075A21">
        <w:tc>
          <w:tcPr>
            <w:tcW w:w="4677" w:type="dxa"/>
          </w:tcPr>
          <w:p w14:paraId="4DE1E4CE" w14:textId="77777777" w:rsidR="00C60B55" w:rsidRPr="0026387A" w:rsidRDefault="00C60B55" w:rsidP="0098420E">
            <w:pPr>
              <w:spacing w:line="264" w:lineRule="auto"/>
              <w:ind w:left="720"/>
              <w:rPr>
                <w:rFonts w:ascii="Times New Roman" w:eastAsia="Calibri" w:hAnsi="Times New Roman" w:cs="Times New Roman"/>
                <w:sz w:val="25"/>
                <w:szCs w:val="25"/>
              </w:rPr>
            </w:pPr>
          </w:p>
        </w:tc>
        <w:tc>
          <w:tcPr>
            <w:tcW w:w="3418" w:type="dxa"/>
          </w:tcPr>
          <w:p w14:paraId="6E138781" w14:textId="24F3003D" w:rsidR="00C60B55" w:rsidRPr="008B794F" w:rsidRDefault="00C60B55" w:rsidP="0026387A">
            <w:pPr>
              <w:rPr>
                <w:rFonts w:ascii="Times New Roman" w:hAnsi="Times New Roman" w:cs="Times New Roman"/>
                <w:sz w:val="24"/>
                <w:szCs w:val="24"/>
              </w:rPr>
            </w:pPr>
            <w:r>
              <w:rPr>
                <w:rFonts w:ascii="Times New Roman" w:hAnsi="Times New Roman" w:cs="Times New Roman"/>
                <w:sz w:val="24"/>
                <w:szCs w:val="24"/>
              </w:rPr>
              <w:t>Department of Health</w:t>
            </w:r>
          </w:p>
        </w:tc>
        <w:tc>
          <w:tcPr>
            <w:tcW w:w="5937" w:type="dxa"/>
          </w:tcPr>
          <w:p w14:paraId="7E424371" w14:textId="7474C726" w:rsidR="00C60B55" w:rsidRPr="006A124D" w:rsidRDefault="00C60B55" w:rsidP="00843898">
            <w:pPr>
              <w:rPr>
                <w:rFonts w:ascii="Times New Roman" w:hAnsi="Times New Roman" w:cs="Times New Roman"/>
                <w:sz w:val="24"/>
                <w:szCs w:val="24"/>
              </w:rPr>
            </w:pPr>
            <w:r>
              <w:rPr>
                <w:rFonts w:ascii="Times New Roman" w:hAnsi="Times New Roman" w:cs="Times New Roman"/>
                <w:sz w:val="24"/>
                <w:szCs w:val="24"/>
              </w:rPr>
              <w:t xml:space="preserve">We support the idea of establishing incentives in rule to encourage companies to make investments in their systems. Small water systems have to use a disproportionate percentage of their income on infrastructure repairs and replacements. A small system can get into financial trouble if they do not periodically </w:t>
            </w:r>
            <w:r w:rsidR="00843898">
              <w:rPr>
                <w:rFonts w:ascii="Times New Roman" w:hAnsi="Times New Roman" w:cs="Times New Roman"/>
                <w:sz w:val="24"/>
                <w:szCs w:val="24"/>
              </w:rPr>
              <w:t>assess</w:t>
            </w:r>
            <w:r>
              <w:rPr>
                <w:rFonts w:ascii="Times New Roman" w:hAnsi="Times New Roman" w:cs="Times New Roman"/>
                <w:sz w:val="24"/>
                <w:szCs w:val="24"/>
              </w:rPr>
              <w:t xml:space="preserve"> and invest in their systems’ infrastructure. At this time, we do not have specific rule language to suggest for incentives.</w:t>
            </w:r>
          </w:p>
        </w:tc>
        <w:tc>
          <w:tcPr>
            <w:tcW w:w="4678" w:type="dxa"/>
          </w:tcPr>
          <w:p w14:paraId="4F222F53" w14:textId="2EE4E2BA" w:rsidR="00C60B55" w:rsidRPr="00F614D7" w:rsidRDefault="00C60B55" w:rsidP="0026387A">
            <w:pPr>
              <w:rPr>
                <w:rFonts w:ascii="Times New Roman" w:hAnsi="Times New Roman" w:cs="Times New Roman"/>
                <w:sz w:val="24"/>
                <w:szCs w:val="24"/>
              </w:rPr>
            </w:pPr>
            <w:r>
              <w:rPr>
                <w:rFonts w:ascii="Times New Roman" w:hAnsi="Times New Roman" w:cs="Times New Roman"/>
                <w:sz w:val="24"/>
                <w:szCs w:val="24"/>
              </w:rPr>
              <w:t>Thank you for your comment.</w:t>
            </w:r>
          </w:p>
        </w:tc>
      </w:tr>
      <w:tr w:rsidR="0026387A" w14:paraId="7A462FC2" w14:textId="77777777" w:rsidTr="00075A21">
        <w:tc>
          <w:tcPr>
            <w:tcW w:w="4677" w:type="dxa"/>
          </w:tcPr>
          <w:p w14:paraId="7A462FBE" w14:textId="77777777" w:rsidR="0026387A" w:rsidRPr="00136936" w:rsidRDefault="0026387A" w:rsidP="00136936">
            <w:pPr>
              <w:numPr>
                <w:ilvl w:val="0"/>
                <w:numId w:val="1"/>
              </w:numPr>
              <w:spacing w:line="264" w:lineRule="auto"/>
              <w:rPr>
                <w:rFonts w:ascii="Times New Roman" w:eastAsia="Calibri" w:hAnsi="Times New Roman" w:cs="Times New Roman"/>
                <w:sz w:val="25"/>
                <w:szCs w:val="25"/>
              </w:rPr>
            </w:pPr>
            <w:r w:rsidRPr="0026387A">
              <w:rPr>
                <w:rFonts w:ascii="Times New Roman" w:eastAsia="Calibri" w:hAnsi="Times New Roman" w:cs="Times New Roman"/>
                <w:sz w:val="25"/>
                <w:szCs w:val="25"/>
              </w:rPr>
              <w:t>In setting the tariff rates of other regulated utilities, the Commission considers the ratio of equity (owner investment) to debt (loans) capital for funding the rate base on which the company can earn a return. For water companies, the Commission has required owner investment as a condition of approving tariff changes to pay for State Revolving Fund loans, with a goal of achieving 30 percent equity investment in the projects being financed. In some cases, the investment has been made immediately, in other cases following a long-term annual investment plan. The Commission would appreciate comments on that policy, and the impact of extending that policy to general rate cases.</w:t>
            </w:r>
          </w:p>
        </w:tc>
        <w:tc>
          <w:tcPr>
            <w:tcW w:w="3418" w:type="dxa"/>
          </w:tcPr>
          <w:p w14:paraId="7A462FBF" w14:textId="77777777" w:rsidR="0026387A" w:rsidRDefault="00C14BFD" w:rsidP="0026387A">
            <w:pPr>
              <w:rPr>
                <w:rFonts w:ascii="Times New Roman" w:hAnsi="Times New Roman" w:cs="Times New Roman"/>
                <w:sz w:val="24"/>
                <w:szCs w:val="24"/>
              </w:rPr>
            </w:pPr>
            <w:r>
              <w:rPr>
                <w:rFonts w:ascii="Times New Roman" w:hAnsi="Times New Roman" w:cs="Times New Roman"/>
                <w:sz w:val="24"/>
                <w:szCs w:val="24"/>
              </w:rPr>
              <w:t>Deer Meadows Water Company</w:t>
            </w:r>
          </w:p>
        </w:tc>
        <w:tc>
          <w:tcPr>
            <w:tcW w:w="5937" w:type="dxa"/>
          </w:tcPr>
          <w:p w14:paraId="7A462FC0" w14:textId="77777777" w:rsidR="0026387A" w:rsidRPr="00A617BD" w:rsidRDefault="001B33C3" w:rsidP="0026387A">
            <w:pPr>
              <w:rPr>
                <w:rFonts w:ascii="Times New Roman" w:hAnsi="Times New Roman" w:cs="Times New Roman"/>
                <w:sz w:val="24"/>
                <w:szCs w:val="24"/>
              </w:rPr>
            </w:pPr>
            <w:r w:rsidRPr="00A617BD">
              <w:rPr>
                <w:rFonts w:ascii="Times New Roman" w:eastAsia="Calibri" w:hAnsi="Times New Roman" w:cs="Times New Roman"/>
                <w:sz w:val="24"/>
                <w:szCs w:val="24"/>
              </w:rPr>
              <w:t>Currently, the access to the State Revolving Fund loans is restricted based on the prerequisites to access the funds.  We currently lack the necessary capital to obtain the required engineering direction to satisfy the prerequisites for access to said funds. It may prove beneficial for the organization moving forward to have access to these funds as part of a general rate case.</w:t>
            </w:r>
          </w:p>
        </w:tc>
        <w:tc>
          <w:tcPr>
            <w:tcW w:w="4678" w:type="dxa"/>
          </w:tcPr>
          <w:p w14:paraId="39479CB0" w14:textId="34F9B525" w:rsidR="00C329DB" w:rsidRDefault="00F614D7" w:rsidP="0026387A">
            <w:pPr>
              <w:rPr>
                <w:rFonts w:ascii="Times New Roman" w:hAnsi="Times New Roman" w:cs="Times New Roman"/>
                <w:sz w:val="24"/>
                <w:szCs w:val="24"/>
              </w:rPr>
            </w:pPr>
            <w:r w:rsidRPr="00F614D7">
              <w:rPr>
                <w:rFonts w:ascii="Times New Roman" w:hAnsi="Times New Roman" w:cs="Times New Roman"/>
                <w:sz w:val="24"/>
                <w:szCs w:val="24"/>
              </w:rPr>
              <w:t>Thank you for your comment.</w:t>
            </w:r>
          </w:p>
          <w:p w14:paraId="2D529420" w14:textId="77777777" w:rsidR="005012DE" w:rsidRDefault="005012DE" w:rsidP="0026387A">
            <w:pPr>
              <w:rPr>
                <w:rFonts w:ascii="Times New Roman" w:hAnsi="Times New Roman" w:cs="Times New Roman"/>
                <w:sz w:val="24"/>
                <w:szCs w:val="24"/>
              </w:rPr>
            </w:pPr>
          </w:p>
          <w:p w14:paraId="12D1B3CE" w14:textId="7266B204" w:rsidR="00234258" w:rsidRDefault="005012DE" w:rsidP="0026387A">
            <w:pPr>
              <w:rPr>
                <w:rFonts w:ascii="Times New Roman" w:hAnsi="Times New Roman" w:cs="Times New Roman"/>
                <w:sz w:val="24"/>
                <w:szCs w:val="24"/>
              </w:rPr>
            </w:pPr>
            <w:r w:rsidRPr="005012DE">
              <w:rPr>
                <w:rFonts w:ascii="Times New Roman" w:hAnsi="Times New Roman" w:cs="Times New Roman"/>
                <w:sz w:val="24"/>
                <w:szCs w:val="24"/>
              </w:rPr>
              <w:t>Equity investment means that the owner spends his or her own money to build or replace plant. The owner recovers that investment through rates that recognize depreciation and an allowed return on investment.</w:t>
            </w:r>
          </w:p>
          <w:p w14:paraId="7B85F80C" w14:textId="77777777" w:rsidR="005012DE" w:rsidRPr="005012DE" w:rsidRDefault="005012DE" w:rsidP="0026387A">
            <w:pPr>
              <w:rPr>
                <w:rFonts w:ascii="Times New Roman" w:hAnsi="Times New Roman" w:cs="Times New Roman"/>
                <w:sz w:val="24"/>
                <w:szCs w:val="24"/>
              </w:rPr>
            </w:pPr>
          </w:p>
          <w:p w14:paraId="3933E299" w14:textId="0A920078" w:rsidR="00234258" w:rsidRPr="005012DE" w:rsidRDefault="00843898" w:rsidP="00843898">
            <w:pPr>
              <w:rPr>
                <w:rFonts w:ascii="Times New Roman" w:hAnsi="Times New Roman" w:cs="Times New Roman"/>
                <w:sz w:val="24"/>
                <w:szCs w:val="24"/>
              </w:rPr>
            </w:pPr>
            <w:r w:rsidRPr="005012DE">
              <w:rPr>
                <w:rFonts w:ascii="Times New Roman" w:hAnsi="Times New Roman" w:cs="Times New Roman"/>
                <w:sz w:val="24"/>
                <w:szCs w:val="24"/>
              </w:rPr>
              <w:t>SRF loans are treated as contributions-in-aid-o</w:t>
            </w:r>
            <w:r w:rsidR="00E075E7">
              <w:rPr>
                <w:rFonts w:ascii="Times New Roman" w:hAnsi="Times New Roman" w:cs="Times New Roman"/>
                <w:sz w:val="24"/>
                <w:szCs w:val="24"/>
              </w:rPr>
              <w:t>f</w:t>
            </w:r>
            <w:r w:rsidRPr="005012DE">
              <w:rPr>
                <w:rFonts w:ascii="Times New Roman" w:hAnsi="Times New Roman" w:cs="Times New Roman"/>
                <w:sz w:val="24"/>
                <w:szCs w:val="24"/>
              </w:rPr>
              <w:t>–construction and, therefore are not owner / investor capital.  The commission allows recovery, through a surcharge, of the SRF loan sufficient to service the debt (princip</w:t>
            </w:r>
            <w:r w:rsidR="000975BF">
              <w:rPr>
                <w:rFonts w:ascii="Times New Roman" w:hAnsi="Times New Roman" w:cs="Times New Roman"/>
                <w:sz w:val="24"/>
                <w:szCs w:val="24"/>
              </w:rPr>
              <w:t>al</w:t>
            </w:r>
            <w:r w:rsidR="00B33232">
              <w:rPr>
                <w:rFonts w:ascii="Times New Roman" w:hAnsi="Times New Roman" w:cs="Times New Roman"/>
                <w:sz w:val="24"/>
                <w:szCs w:val="24"/>
              </w:rPr>
              <w:t xml:space="preserve"> </w:t>
            </w:r>
            <w:r w:rsidRPr="005012DE">
              <w:rPr>
                <w:rFonts w:ascii="Times New Roman" w:hAnsi="Times New Roman" w:cs="Times New Roman"/>
                <w:sz w:val="24"/>
                <w:szCs w:val="24"/>
              </w:rPr>
              <w:t>and interest).</w:t>
            </w:r>
          </w:p>
          <w:p w14:paraId="15B5D3AB" w14:textId="77777777" w:rsidR="005012DE" w:rsidRPr="005012DE" w:rsidRDefault="005012DE" w:rsidP="00843898">
            <w:pPr>
              <w:rPr>
                <w:rFonts w:ascii="Times New Roman" w:hAnsi="Times New Roman" w:cs="Times New Roman"/>
                <w:sz w:val="24"/>
                <w:szCs w:val="24"/>
              </w:rPr>
            </w:pPr>
          </w:p>
          <w:p w14:paraId="7A462FC1" w14:textId="74BC66AE" w:rsidR="00843898" w:rsidRDefault="005012DE" w:rsidP="005012DE">
            <w:pPr>
              <w:rPr>
                <w:rFonts w:ascii="Times New Roman" w:hAnsi="Times New Roman" w:cs="Times New Roman"/>
                <w:sz w:val="24"/>
                <w:szCs w:val="24"/>
              </w:rPr>
            </w:pPr>
            <w:r w:rsidRPr="005012DE">
              <w:rPr>
                <w:rFonts w:ascii="Times New Roman" w:hAnsi="Times New Roman" w:cs="Times New Roman"/>
                <w:sz w:val="24"/>
                <w:szCs w:val="24"/>
              </w:rPr>
              <w:t>Th</w:t>
            </w:r>
            <w:r>
              <w:rPr>
                <w:rFonts w:ascii="Times New Roman" w:hAnsi="Times New Roman" w:cs="Times New Roman"/>
                <w:sz w:val="24"/>
                <w:szCs w:val="24"/>
              </w:rPr>
              <w:t xml:space="preserve">e company’s </w:t>
            </w:r>
            <w:r w:rsidRPr="005012DE">
              <w:rPr>
                <w:rFonts w:ascii="Times New Roman" w:hAnsi="Times New Roman" w:cs="Times New Roman"/>
                <w:sz w:val="24"/>
                <w:szCs w:val="24"/>
              </w:rPr>
              <w:t>comment address</w:t>
            </w:r>
            <w:r>
              <w:rPr>
                <w:rFonts w:ascii="Times New Roman" w:hAnsi="Times New Roman" w:cs="Times New Roman"/>
                <w:sz w:val="24"/>
                <w:szCs w:val="24"/>
              </w:rPr>
              <w:t>es</w:t>
            </w:r>
            <w:r w:rsidRPr="005012DE">
              <w:rPr>
                <w:rFonts w:ascii="Times New Roman" w:hAnsi="Times New Roman" w:cs="Times New Roman"/>
                <w:sz w:val="24"/>
                <w:szCs w:val="24"/>
              </w:rPr>
              <w:t xml:space="preserve"> issues that are more appropriately dealt with in a discussion of the Commission’s treatment of water company rates. The comments will be preserved for a possible workshop on water company ratemaking.</w:t>
            </w:r>
          </w:p>
        </w:tc>
      </w:tr>
      <w:tr w:rsidR="0098420E" w14:paraId="7A462FC7" w14:textId="77777777" w:rsidTr="00075A21">
        <w:tc>
          <w:tcPr>
            <w:tcW w:w="4677" w:type="dxa"/>
          </w:tcPr>
          <w:p w14:paraId="7A462FC3" w14:textId="77777777" w:rsidR="0098420E" w:rsidRPr="0026387A" w:rsidRDefault="0098420E" w:rsidP="0098420E">
            <w:pPr>
              <w:spacing w:line="264" w:lineRule="auto"/>
              <w:ind w:left="720"/>
              <w:rPr>
                <w:rFonts w:ascii="Times New Roman" w:eastAsia="Calibri" w:hAnsi="Times New Roman" w:cs="Times New Roman"/>
                <w:sz w:val="25"/>
                <w:szCs w:val="25"/>
              </w:rPr>
            </w:pPr>
          </w:p>
        </w:tc>
        <w:tc>
          <w:tcPr>
            <w:tcW w:w="3418" w:type="dxa"/>
          </w:tcPr>
          <w:p w14:paraId="7A462FC4" w14:textId="77777777" w:rsidR="0098420E" w:rsidRDefault="00A5021C" w:rsidP="0026387A">
            <w:pPr>
              <w:rPr>
                <w:rFonts w:ascii="Times New Roman" w:hAnsi="Times New Roman" w:cs="Times New Roman"/>
                <w:sz w:val="24"/>
                <w:szCs w:val="24"/>
              </w:rPr>
            </w:pPr>
            <w:r>
              <w:rPr>
                <w:rFonts w:ascii="Times New Roman" w:hAnsi="Times New Roman" w:cs="Times New Roman"/>
                <w:sz w:val="24"/>
                <w:szCs w:val="24"/>
              </w:rPr>
              <w:t>Rainier View Water Company, Inc.</w:t>
            </w:r>
          </w:p>
        </w:tc>
        <w:tc>
          <w:tcPr>
            <w:tcW w:w="5937" w:type="dxa"/>
          </w:tcPr>
          <w:p w14:paraId="7A462FC5" w14:textId="77777777" w:rsidR="0098420E" w:rsidRDefault="00D84F4C" w:rsidP="0026387A">
            <w:pPr>
              <w:rPr>
                <w:rFonts w:ascii="Times New Roman" w:hAnsi="Times New Roman" w:cs="Times New Roman"/>
                <w:sz w:val="24"/>
                <w:szCs w:val="24"/>
              </w:rPr>
            </w:pPr>
            <w:r>
              <w:rPr>
                <w:rFonts w:ascii="Times New Roman" w:hAnsi="Times New Roman" w:cs="Times New Roman"/>
                <w:sz w:val="24"/>
                <w:szCs w:val="24"/>
              </w:rPr>
              <w:t>This goal of thirty percent equity investment is difficult to maintain. This is particularly the case with a company the size of Rainier view with as much investment that has to be made to keep plant operating safely and efficiently. While it is good to have a goal, it should not be used to impact a general rate increase in a negative way, which would in turn further reduce the opportunities to invest equity.</w:t>
            </w:r>
          </w:p>
        </w:tc>
        <w:tc>
          <w:tcPr>
            <w:tcW w:w="4678" w:type="dxa"/>
          </w:tcPr>
          <w:p w14:paraId="4DE0D0DF" w14:textId="39B30AC6" w:rsidR="00234258" w:rsidRDefault="00F614D7" w:rsidP="0026387A">
            <w:pPr>
              <w:rPr>
                <w:rFonts w:ascii="Times New Roman" w:hAnsi="Times New Roman" w:cs="Times New Roman"/>
                <w:sz w:val="24"/>
                <w:szCs w:val="24"/>
              </w:rPr>
            </w:pPr>
            <w:r w:rsidRPr="00F614D7">
              <w:rPr>
                <w:rFonts w:ascii="Times New Roman" w:hAnsi="Times New Roman" w:cs="Times New Roman"/>
                <w:sz w:val="24"/>
                <w:szCs w:val="24"/>
              </w:rPr>
              <w:t>Thank you for your comment.</w:t>
            </w:r>
          </w:p>
          <w:p w14:paraId="15BF48C2" w14:textId="77777777" w:rsidR="00471B4B" w:rsidRDefault="00471B4B" w:rsidP="0026387A">
            <w:pPr>
              <w:rPr>
                <w:rFonts w:ascii="Times New Roman" w:hAnsi="Times New Roman" w:cs="Times New Roman"/>
                <w:sz w:val="24"/>
                <w:szCs w:val="24"/>
              </w:rPr>
            </w:pPr>
          </w:p>
          <w:p w14:paraId="619066BC" w14:textId="7E77035E" w:rsidR="004461D8" w:rsidRDefault="004461D8" w:rsidP="0026387A">
            <w:pPr>
              <w:rPr>
                <w:rFonts w:ascii="Times New Roman" w:hAnsi="Times New Roman" w:cs="Times New Roman"/>
                <w:sz w:val="24"/>
                <w:szCs w:val="24"/>
              </w:rPr>
            </w:pPr>
            <w:r>
              <w:rPr>
                <w:rFonts w:ascii="Times New Roman" w:hAnsi="Times New Roman" w:cs="Times New Roman"/>
                <w:sz w:val="24"/>
                <w:szCs w:val="24"/>
              </w:rPr>
              <w:t>Staff is suggesting, for discussion purposes, that the Commission would set a (minimum) goal for equity investment for water companies and require companies to develop and implement plans to achieve that goal over time. The plans</w:t>
            </w:r>
            <w:r w:rsidR="00896644">
              <w:rPr>
                <w:rFonts w:ascii="Times New Roman" w:hAnsi="Times New Roman" w:cs="Times New Roman"/>
                <w:sz w:val="24"/>
                <w:szCs w:val="24"/>
              </w:rPr>
              <w:t xml:space="preserve"> would</w:t>
            </w:r>
            <w:r>
              <w:rPr>
                <w:rFonts w:ascii="Times New Roman" w:hAnsi="Times New Roman" w:cs="Times New Roman"/>
                <w:sz w:val="24"/>
                <w:szCs w:val="24"/>
              </w:rPr>
              <w:t xml:space="preserve"> be developed in consultation with Staff and approved by the Commission.</w:t>
            </w:r>
          </w:p>
          <w:p w14:paraId="24B10EBF" w14:textId="77777777" w:rsidR="00F614D7" w:rsidRDefault="00F614D7" w:rsidP="0026387A">
            <w:pPr>
              <w:rPr>
                <w:rFonts w:ascii="Times New Roman" w:hAnsi="Times New Roman" w:cs="Times New Roman"/>
                <w:sz w:val="24"/>
                <w:szCs w:val="24"/>
              </w:rPr>
            </w:pPr>
          </w:p>
          <w:p w14:paraId="7A462FC6" w14:textId="0CEFD736" w:rsidR="001975CA" w:rsidRDefault="004461D8" w:rsidP="004461D8">
            <w:pPr>
              <w:rPr>
                <w:rFonts w:ascii="Times New Roman" w:hAnsi="Times New Roman" w:cs="Times New Roman"/>
                <w:sz w:val="24"/>
                <w:szCs w:val="24"/>
              </w:rPr>
            </w:pPr>
            <w:r>
              <w:rPr>
                <w:rFonts w:ascii="Times New Roman" w:hAnsi="Times New Roman" w:cs="Times New Roman"/>
                <w:sz w:val="24"/>
                <w:szCs w:val="24"/>
              </w:rPr>
              <w:t xml:space="preserve">What a reasonable equity goal might be, and how the process of achieving that goal </w:t>
            </w:r>
            <w:r w:rsidR="00234258">
              <w:rPr>
                <w:rFonts w:ascii="Times New Roman" w:hAnsi="Times New Roman" w:cs="Times New Roman"/>
                <w:sz w:val="24"/>
                <w:szCs w:val="24"/>
              </w:rPr>
              <w:t>might work</w:t>
            </w:r>
            <w:r>
              <w:rPr>
                <w:rFonts w:ascii="Times New Roman" w:hAnsi="Times New Roman" w:cs="Times New Roman"/>
                <w:sz w:val="24"/>
                <w:szCs w:val="24"/>
              </w:rPr>
              <w:t>,</w:t>
            </w:r>
            <w:r w:rsidR="00234258" w:rsidRPr="00234258">
              <w:rPr>
                <w:rFonts w:ascii="Times New Roman" w:hAnsi="Times New Roman" w:cs="Times New Roman"/>
                <w:sz w:val="24"/>
                <w:szCs w:val="24"/>
              </w:rPr>
              <w:t xml:space="preserve"> should be discussed in more detail at the November 21 workshop. </w:t>
            </w:r>
            <w:r w:rsidR="00234258">
              <w:rPr>
                <w:rFonts w:ascii="Times New Roman" w:hAnsi="Times New Roman" w:cs="Times New Roman"/>
                <w:sz w:val="24"/>
                <w:szCs w:val="24"/>
              </w:rPr>
              <w:t xml:space="preserve"> </w:t>
            </w:r>
          </w:p>
        </w:tc>
      </w:tr>
      <w:tr w:rsidR="00255536" w14:paraId="7A462FCC" w14:textId="77777777" w:rsidTr="00075A21">
        <w:tc>
          <w:tcPr>
            <w:tcW w:w="4677" w:type="dxa"/>
          </w:tcPr>
          <w:p w14:paraId="7A462FC8" w14:textId="7BC21EEC" w:rsidR="00255536" w:rsidRPr="0026387A" w:rsidRDefault="00255536" w:rsidP="0098420E">
            <w:pPr>
              <w:spacing w:line="264" w:lineRule="auto"/>
              <w:ind w:left="720"/>
              <w:rPr>
                <w:rFonts w:ascii="Times New Roman" w:eastAsia="Calibri" w:hAnsi="Times New Roman" w:cs="Times New Roman"/>
                <w:sz w:val="25"/>
                <w:szCs w:val="25"/>
              </w:rPr>
            </w:pPr>
          </w:p>
        </w:tc>
        <w:tc>
          <w:tcPr>
            <w:tcW w:w="3418" w:type="dxa"/>
          </w:tcPr>
          <w:p w14:paraId="7A462FC9" w14:textId="77777777" w:rsidR="00255536" w:rsidRDefault="001D44AC" w:rsidP="0026387A">
            <w:pPr>
              <w:rPr>
                <w:rFonts w:ascii="Times New Roman" w:hAnsi="Times New Roman" w:cs="Times New Roman"/>
                <w:sz w:val="24"/>
                <w:szCs w:val="24"/>
              </w:rPr>
            </w:pPr>
            <w:r>
              <w:rPr>
                <w:rFonts w:ascii="Times New Roman" w:hAnsi="Times New Roman" w:cs="Times New Roman"/>
                <w:sz w:val="24"/>
                <w:szCs w:val="24"/>
              </w:rPr>
              <w:t>Washington Water Service Company</w:t>
            </w:r>
          </w:p>
        </w:tc>
        <w:tc>
          <w:tcPr>
            <w:tcW w:w="5937" w:type="dxa"/>
          </w:tcPr>
          <w:p w14:paraId="7A462FCA" w14:textId="77777777" w:rsidR="00255536" w:rsidRDefault="007D0DDF" w:rsidP="00255536">
            <w:pPr>
              <w:rPr>
                <w:rFonts w:ascii="Times New Roman" w:hAnsi="Times New Roman" w:cs="Times New Roman"/>
                <w:sz w:val="24"/>
                <w:szCs w:val="24"/>
              </w:rPr>
            </w:pPr>
            <w:r>
              <w:rPr>
                <w:rFonts w:ascii="Times New Roman" w:hAnsi="Times New Roman" w:cs="Times New Roman"/>
                <w:sz w:val="24"/>
                <w:szCs w:val="24"/>
              </w:rPr>
              <w:t>This can be very difficult for small and large companies. I would suggest also allowing companies to use a rate of margin or operating ratio to assist in calculating a return.</w:t>
            </w:r>
          </w:p>
        </w:tc>
        <w:tc>
          <w:tcPr>
            <w:tcW w:w="4678" w:type="dxa"/>
          </w:tcPr>
          <w:p w14:paraId="26FA0660" w14:textId="432AF4F4" w:rsidR="00710D76" w:rsidRDefault="00F614D7" w:rsidP="0026387A">
            <w:pPr>
              <w:rPr>
                <w:rFonts w:ascii="Times New Roman" w:hAnsi="Times New Roman" w:cs="Times New Roman"/>
                <w:sz w:val="24"/>
                <w:szCs w:val="24"/>
              </w:rPr>
            </w:pPr>
            <w:r w:rsidRPr="00F614D7">
              <w:rPr>
                <w:rFonts w:ascii="Times New Roman" w:hAnsi="Times New Roman" w:cs="Times New Roman"/>
                <w:sz w:val="24"/>
                <w:szCs w:val="24"/>
              </w:rPr>
              <w:t>Thank you for your comment.</w:t>
            </w:r>
          </w:p>
          <w:p w14:paraId="620416B8" w14:textId="77777777" w:rsidR="00F614D7" w:rsidRDefault="00F614D7" w:rsidP="0026387A">
            <w:pPr>
              <w:rPr>
                <w:rFonts w:ascii="Times New Roman" w:hAnsi="Times New Roman" w:cs="Times New Roman"/>
                <w:sz w:val="24"/>
                <w:szCs w:val="24"/>
              </w:rPr>
            </w:pPr>
          </w:p>
          <w:p w14:paraId="02578479" w14:textId="77777777" w:rsidR="00264902" w:rsidRDefault="00806EC7" w:rsidP="00264902">
            <w:pPr>
              <w:rPr>
                <w:rFonts w:ascii="Times New Roman" w:hAnsi="Times New Roman" w:cs="Times New Roman"/>
                <w:sz w:val="24"/>
                <w:szCs w:val="24"/>
              </w:rPr>
            </w:pPr>
            <w:r>
              <w:rPr>
                <w:rFonts w:ascii="Times New Roman" w:hAnsi="Times New Roman" w:cs="Times New Roman"/>
                <w:sz w:val="24"/>
                <w:szCs w:val="24"/>
              </w:rPr>
              <w:t xml:space="preserve">The concept of using a rate of margin or operating ratio </w:t>
            </w:r>
            <w:r w:rsidR="00F10CE2">
              <w:rPr>
                <w:rFonts w:ascii="Times New Roman" w:hAnsi="Times New Roman" w:cs="Times New Roman"/>
                <w:sz w:val="24"/>
                <w:szCs w:val="24"/>
              </w:rPr>
              <w:t xml:space="preserve">is an alternative form of providing recovery of costs of service </w:t>
            </w:r>
            <w:r w:rsidR="0005307C">
              <w:rPr>
                <w:rFonts w:ascii="Times New Roman" w:hAnsi="Times New Roman" w:cs="Times New Roman"/>
                <w:sz w:val="24"/>
                <w:szCs w:val="24"/>
              </w:rPr>
              <w:t xml:space="preserve">and usually not applied to a capital intensive business. </w:t>
            </w:r>
          </w:p>
          <w:p w14:paraId="78A372CA" w14:textId="77777777" w:rsidR="00264902" w:rsidRDefault="00264902" w:rsidP="00264902">
            <w:pPr>
              <w:rPr>
                <w:rFonts w:ascii="Times New Roman" w:hAnsi="Times New Roman" w:cs="Times New Roman"/>
                <w:sz w:val="24"/>
                <w:szCs w:val="24"/>
              </w:rPr>
            </w:pPr>
          </w:p>
          <w:p w14:paraId="7A462FCB" w14:textId="403F6A02" w:rsidR="00710D76" w:rsidRDefault="004461D8" w:rsidP="004461D8">
            <w:pPr>
              <w:rPr>
                <w:rFonts w:ascii="Times New Roman" w:hAnsi="Times New Roman" w:cs="Times New Roman"/>
                <w:sz w:val="24"/>
                <w:szCs w:val="24"/>
              </w:rPr>
            </w:pPr>
            <w:r>
              <w:rPr>
                <w:rFonts w:ascii="Times New Roman" w:hAnsi="Times New Roman" w:cs="Times New Roman"/>
                <w:sz w:val="24"/>
                <w:szCs w:val="24"/>
              </w:rPr>
              <w:t>The company’s proposal would be more appropriately dealt with</w:t>
            </w:r>
            <w:r w:rsidRPr="004461D8">
              <w:rPr>
                <w:rFonts w:ascii="Times New Roman" w:hAnsi="Times New Roman" w:cs="Times New Roman"/>
                <w:sz w:val="24"/>
                <w:szCs w:val="24"/>
              </w:rPr>
              <w:t xml:space="preserve"> in a discussion of the Commission’s treatment of water company rates. The comments will be preserved for a possible workshop on water company ratemaking.</w:t>
            </w:r>
          </w:p>
        </w:tc>
      </w:tr>
      <w:tr w:rsidR="0098420E" w14:paraId="7A462FD2" w14:textId="77777777" w:rsidTr="00075A21">
        <w:tc>
          <w:tcPr>
            <w:tcW w:w="4677" w:type="dxa"/>
          </w:tcPr>
          <w:p w14:paraId="7A462FCD" w14:textId="591C1FBA" w:rsidR="0098420E" w:rsidRPr="0026387A" w:rsidRDefault="0098420E" w:rsidP="0098420E">
            <w:pPr>
              <w:spacing w:line="264" w:lineRule="auto"/>
              <w:ind w:left="720"/>
              <w:rPr>
                <w:rFonts w:ascii="Times New Roman" w:eastAsia="Calibri" w:hAnsi="Times New Roman" w:cs="Times New Roman"/>
                <w:sz w:val="25"/>
                <w:szCs w:val="25"/>
              </w:rPr>
            </w:pPr>
          </w:p>
        </w:tc>
        <w:tc>
          <w:tcPr>
            <w:tcW w:w="3418" w:type="dxa"/>
          </w:tcPr>
          <w:p w14:paraId="7A462FCE" w14:textId="77777777" w:rsidR="00075A21" w:rsidRDefault="006A124D" w:rsidP="0026387A">
            <w:pPr>
              <w:rPr>
                <w:rFonts w:ascii="Times New Roman" w:hAnsi="Times New Roman" w:cs="Times New Roman"/>
                <w:sz w:val="24"/>
                <w:szCs w:val="24"/>
              </w:rPr>
            </w:pPr>
            <w:r w:rsidRPr="006A124D">
              <w:rPr>
                <w:rFonts w:ascii="Times New Roman" w:hAnsi="Times New Roman" w:cs="Times New Roman"/>
                <w:sz w:val="24"/>
                <w:szCs w:val="24"/>
              </w:rPr>
              <w:t xml:space="preserve">Linda Oosterman, </w:t>
            </w:r>
            <w:r w:rsidR="008B794F" w:rsidRPr="008B794F">
              <w:rPr>
                <w:rFonts w:ascii="Times New Roman" w:hAnsi="Times New Roman" w:cs="Times New Roman"/>
                <w:sz w:val="24"/>
                <w:szCs w:val="24"/>
              </w:rPr>
              <w:t xml:space="preserve">Commissioner, </w:t>
            </w:r>
          </w:p>
          <w:p w14:paraId="7A462FCF" w14:textId="77777777" w:rsidR="0098420E" w:rsidRDefault="006A124D" w:rsidP="0026387A">
            <w:pPr>
              <w:rPr>
                <w:rFonts w:ascii="Times New Roman" w:hAnsi="Times New Roman" w:cs="Times New Roman"/>
                <w:sz w:val="24"/>
                <w:szCs w:val="24"/>
              </w:rPr>
            </w:pPr>
            <w:r>
              <w:rPr>
                <w:rFonts w:ascii="Times New Roman" w:hAnsi="Times New Roman" w:cs="Times New Roman"/>
                <w:sz w:val="24"/>
                <w:szCs w:val="24"/>
              </w:rPr>
              <w:t>Thurston County PUD</w:t>
            </w:r>
          </w:p>
        </w:tc>
        <w:tc>
          <w:tcPr>
            <w:tcW w:w="5937" w:type="dxa"/>
          </w:tcPr>
          <w:p w14:paraId="7A462FD0" w14:textId="77777777" w:rsidR="0098420E" w:rsidRDefault="006A124D" w:rsidP="0026387A">
            <w:pPr>
              <w:rPr>
                <w:rFonts w:ascii="Times New Roman" w:hAnsi="Times New Roman" w:cs="Times New Roman"/>
                <w:sz w:val="24"/>
                <w:szCs w:val="24"/>
              </w:rPr>
            </w:pPr>
            <w:r w:rsidRPr="006A124D">
              <w:rPr>
                <w:rFonts w:ascii="Times New Roman" w:hAnsi="Times New Roman" w:cs="Times New Roman"/>
                <w:sz w:val="24"/>
                <w:szCs w:val="24"/>
              </w:rPr>
              <w:t>Thurston County PUD has no comments on this policy as it does not pertain to Thurston County PUD.</w:t>
            </w:r>
          </w:p>
        </w:tc>
        <w:tc>
          <w:tcPr>
            <w:tcW w:w="4678" w:type="dxa"/>
          </w:tcPr>
          <w:p w14:paraId="7A462FD1" w14:textId="77777777" w:rsidR="0098420E" w:rsidRDefault="0098420E" w:rsidP="0026387A">
            <w:pPr>
              <w:rPr>
                <w:rFonts w:ascii="Times New Roman" w:hAnsi="Times New Roman" w:cs="Times New Roman"/>
                <w:sz w:val="24"/>
                <w:szCs w:val="24"/>
              </w:rPr>
            </w:pPr>
          </w:p>
        </w:tc>
      </w:tr>
      <w:tr w:rsidR="00C60B55" w14:paraId="4FBDE697" w14:textId="77777777" w:rsidTr="00075A21">
        <w:tc>
          <w:tcPr>
            <w:tcW w:w="4677" w:type="dxa"/>
          </w:tcPr>
          <w:p w14:paraId="3F2E214A" w14:textId="77777777" w:rsidR="00C60B55" w:rsidRPr="0026387A" w:rsidRDefault="00C60B55" w:rsidP="0098420E">
            <w:pPr>
              <w:spacing w:line="264" w:lineRule="auto"/>
              <w:ind w:left="720"/>
              <w:rPr>
                <w:rFonts w:ascii="Times New Roman" w:eastAsia="Calibri" w:hAnsi="Times New Roman" w:cs="Times New Roman"/>
                <w:sz w:val="25"/>
                <w:szCs w:val="25"/>
              </w:rPr>
            </w:pPr>
          </w:p>
        </w:tc>
        <w:tc>
          <w:tcPr>
            <w:tcW w:w="3418" w:type="dxa"/>
          </w:tcPr>
          <w:p w14:paraId="67BFED1F" w14:textId="67BD2F63" w:rsidR="00C60B55" w:rsidRPr="006A124D" w:rsidRDefault="00C60B55" w:rsidP="0026387A">
            <w:pPr>
              <w:rPr>
                <w:rFonts w:ascii="Times New Roman" w:hAnsi="Times New Roman" w:cs="Times New Roman"/>
                <w:sz w:val="24"/>
                <w:szCs w:val="24"/>
              </w:rPr>
            </w:pPr>
            <w:r>
              <w:rPr>
                <w:rFonts w:ascii="Times New Roman" w:hAnsi="Times New Roman" w:cs="Times New Roman"/>
                <w:sz w:val="24"/>
                <w:szCs w:val="24"/>
              </w:rPr>
              <w:t>Department of Health</w:t>
            </w:r>
          </w:p>
        </w:tc>
        <w:tc>
          <w:tcPr>
            <w:tcW w:w="5937" w:type="dxa"/>
          </w:tcPr>
          <w:p w14:paraId="48F8A4EA" w14:textId="443F9EAB" w:rsidR="00C60B55" w:rsidRPr="006A124D" w:rsidRDefault="00C60B55" w:rsidP="0026387A">
            <w:pPr>
              <w:rPr>
                <w:rFonts w:ascii="Times New Roman" w:hAnsi="Times New Roman" w:cs="Times New Roman"/>
                <w:sz w:val="24"/>
                <w:szCs w:val="24"/>
              </w:rPr>
            </w:pPr>
            <w:r>
              <w:rPr>
                <w:rFonts w:ascii="Times New Roman" w:hAnsi="Times New Roman" w:cs="Times New Roman"/>
                <w:sz w:val="24"/>
                <w:szCs w:val="24"/>
              </w:rPr>
              <w:t>We support your proposal to extend the 30 percent equity investment policy to general rate cases. This change would especially help smaller systems that may not be able to maintain funds for infrastructure needs. We also encourage you to consider requiring that the funds be set aside for infrastructure repairs or replacement.</w:t>
            </w:r>
          </w:p>
        </w:tc>
        <w:tc>
          <w:tcPr>
            <w:tcW w:w="4678" w:type="dxa"/>
          </w:tcPr>
          <w:p w14:paraId="0B66A9D7" w14:textId="77777777" w:rsidR="00C60B55" w:rsidRDefault="00C60B55" w:rsidP="0026387A">
            <w:pPr>
              <w:rPr>
                <w:rFonts w:ascii="Times New Roman" w:hAnsi="Times New Roman" w:cs="Times New Roman"/>
                <w:sz w:val="24"/>
                <w:szCs w:val="24"/>
              </w:rPr>
            </w:pPr>
            <w:r>
              <w:rPr>
                <w:rFonts w:ascii="Times New Roman" w:hAnsi="Times New Roman" w:cs="Times New Roman"/>
                <w:sz w:val="24"/>
                <w:szCs w:val="24"/>
              </w:rPr>
              <w:t>Thank you for your comment.</w:t>
            </w:r>
          </w:p>
          <w:p w14:paraId="05DB7902" w14:textId="58C23A21" w:rsidR="00AC4CF3" w:rsidRDefault="00AC4CF3" w:rsidP="0026387A">
            <w:pPr>
              <w:rPr>
                <w:rFonts w:ascii="Times New Roman" w:hAnsi="Times New Roman" w:cs="Times New Roman"/>
                <w:sz w:val="24"/>
                <w:szCs w:val="24"/>
              </w:rPr>
            </w:pPr>
          </w:p>
        </w:tc>
      </w:tr>
      <w:tr w:rsidR="0026387A" w14:paraId="7A462FD7" w14:textId="77777777" w:rsidTr="00075A21">
        <w:tc>
          <w:tcPr>
            <w:tcW w:w="4677" w:type="dxa"/>
          </w:tcPr>
          <w:p w14:paraId="7A462FD3" w14:textId="77777777" w:rsidR="0026387A" w:rsidRPr="0026387A" w:rsidRDefault="0026387A" w:rsidP="0026387A">
            <w:pPr>
              <w:numPr>
                <w:ilvl w:val="0"/>
                <w:numId w:val="1"/>
              </w:numPr>
              <w:spacing w:line="264" w:lineRule="auto"/>
              <w:rPr>
                <w:rFonts w:ascii="Times New Roman" w:eastAsia="Calibri" w:hAnsi="Times New Roman" w:cs="Times New Roman"/>
                <w:sz w:val="25"/>
                <w:szCs w:val="25"/>
              </w:rPr>
            </w:pPr>
            <w:r w:rsidRPr="0026387A">
              <w:rPr>
                <w:rFonts w:ascii="Times New Roman" w:eastAsia="Calibri" w:hAnsi="Times New Roman" w:cs="Times New Roman"/>
                <w:sz w:val="25"/>
                <w:szCs w:val="25"/>
              </w:rPr>
              <w:t>Commission regulations allow companies to build a reserve or surcharge account using customer contributions in aid of construction, customer surcharges or facility charges. The agency has found in some cases that the reserve accounts do not have sufficient safeguards to ensure the money is used for the intended purpose. What are your views on requiring reserve or surcharge funds to be placed in a trust account, escrow account, lock box or protected by surety bonds, to reduce opportunities for misuse or embezzlement?</w:t>
            </w:r>
          </w:p>
        </w:tc>
        <w:tc>
          <w:tcPr>
            <w:tcW w:w="3418" w:type="dxa"/>
          </w:tcPr>
          <w:p w14:paraId="7A462FD4" w14:textId="77777777" w:rsidR="0026387A" w:rsidRDefault="001B33C3" w:rsidP="0026387A">
            <w:pPr>
              <w:rPr>
                <w:rFonts w:ascii="Times New Roman" w:hAnsi="Times New Roman" w:cs="Times New Roman"/>
                <w:sz w:val="24"/>
                <w:szCs w:val="24"/>
              </w:rPr>
            </w:pPr>
            <w:r>
              <w:rPr>
                <w:rFonts w:ascii="Times New Roman" w:hAnsi="Times New Roman" w:cs="Times New Roman"/>
                <w:sz w:val="24"/>
                <w:szCs w:val="24"/>
              </w:rPr>
              <w:t>Deer Meadows Water Company</w:t>
            </w:r>
          </w:p>
        </w:tc>
        <w:tc>
          <w:tcPr>
            <w:tcW w:w="5937" w:type="dxa"/>
          </w:tcPr>
          <w:p w14:paraId="7A462FD5" w14:textId="77777777" w:rsidR="0026387A" w:rsidRPr="00A617BD" w:rsidRDefault="001B33C3" w:rsidP="0026387A">
            <w:pPr>
              <w:rPr>
                <w:rFonts w:ascii="Times New Roman" w:hAnsi="Times New Roman" w:cs="Times New Roman"/>
                <w:sz w:val="24"/>
                <w:szCs w:val="24"/>
              </w:rPr>
            </w:pPr>
            <w:r w:rsidRPr="00A617BD">
              <w:rPr>
                <w:rFonts w:ascii="Times New Roman" w:eastAsia="Calibri" w:hAnsi="Times New Roman" w:cs="Times New Roman"/>
                <w:sz w:val="24"/>
                <w:szCs w:val="24"/>
              </w:rPr>
              <w:t>Regarding the concept of placing reserve funds in a secured account we again arrive at the ability of the organization to generate the required monies to do so, based on the lack of recognition of items required for the CIAC.    We are not directly opposed to the concept of a secured account, as long as, reasonable and timely access is maintained. If a reserve account was established what would the parameters of access be? Who would establish the access parameters?  What would be the restrictions to said funds?</w:t>
            </w:r>
          </w:p>
        </w:tc>
        <w:tc>
          <w:tcPr>
            <w:tcW w:w="4678" w:type="dxa"/>
          </w:tcPr>
          <w:p w14:paraId="1F29F4DC" w14:textId="77777777" w:rsidR="0026387A" w:rsidRDefault="00082437" w:rsidP="001436A3">
            <w:pPr>
              <w:rPr>
                <w:rFonts w:ascii="Times New Roman" w:hAnsi="Times New Roman" w:cs="Times New Roman"/>
                <w:sz w:val="24"/>
                <w:szCs w:val="24"/>
              </w:rPr>
            </w:pPr>
            <w:r>
              <w:rPr>
                <w:rFonts w:ascii="Times New Roman" w:hAnsi="Times New Roman" w:cs="Times New Roman"/>
                <w:sz w:val="24"/>
                <w:szCs w:val="24"/>
              </w:rPr>
              <w:t>Staff is suggesting, for discussion purposes, that an escrow account would be established as a condition of authorizing contributions in aid of construction, and that the company’s owners would assume the cost of administering the escrow account, rather than the customer. However, alternatives to an escrow account might offer equivalent protections, based on a case-by-case analysis when the company files for a CIAC charge.</w:t>
            </w:r>
          </w:p>
          <w:p w14:paraId="27A35FCF" w14:textId="77777777" w:rsidR="00082437" w:rsidRDefault="00082437" w:rsidP="001436A3">
            <w:pPr>
              <w:rPr>
                <w:rFonts w:ascii="Times New Roman" w:hAnsi="Times New Roman" w:cs="Times New Roman"/>
                <w:sz w:val="24"/>
                <w:szCs w:val="24"/>
              </w:rPr>
            </w:pPr>
          </w:p>
          <w:p w14:paraId="7A462FD6" w14:textId="1802C805" w:rsidR="00082437" w:rsidRDefault="00082437" w:rsidP="001436A3">
            <w:pPr>
              <w:rPr>
                <w:rFonts w:ascii="Times New Roman" w:hAnsi="Times New Roman" w:cs="Times New Roman"/>
                <w:sz w:val="24"/>
                <w:szCs w:val="24"/>
              </w:rPr>
            </w:pPr>
            <w:r>
              <w:rPr>
                <w:rFonts w:ascii="Times New Roman" w:hAnsi="Times New Roman" w:cs="Times New Roman"/>
                <w:sz w:val="24"/>
                <w:szCs w:val="24"/>
              </w:rPr>
              <w:t>How the escrow account might work, and what the alternatives might be, should be discussed in more detail at the November 21 workshop.</w:t>
            </w:r>
          </w:p>
        </w:tc>
      </w:tr>
      <w:tr w:rsidR="00255536" w14:paraId="7A462FDC" w14:textId="77777777" w:rsidTr="00075A21">
        <w:tc>
          <w:tcPr>
            <w:tcW w:w="4677" w:type="dxa"/>
          </w:tcPr>
          <w:p w14:paraId="7A462FD8" w14:textId="33A07F25" w:rsidR="00255536" w:rsidRPr="005D0AF2" w:rsidRDefault="00255536" w:rsidP="00D25D91">
            <w:pPr>
              <w:spacing w:line="264" w:lineRule="auto"/>
              <w:ind w:left="720"/>
              <w:rPr>
                <w:rFonts w:ascii="Times New Roman" w:eastAsia="Calibri" w:hAnsi="Times New Roman" w:cs="Times New Roman"/>
                <w:sz w:val="25"/>
                <w:szCs w:val="25"/>
              </w:rPr>
            </w:pPr>
          </w:p>
        </w:tc>
        <w:tc>
          <w:tcPr>
            <w:tcW w:w="3418" w:type="dxa"/>
          </w:tcPr>
          <w:p w14:paraId="7A462FD9" w14:textId="77777777" w:rsidR="00255536" w:rsidRPr="001D44AC" w:rsidRDefault="00255536" w:rsidP="00255536">
            <w:pPr>
              <w:rPr>
                <w:rFonts w:ascii="Times New Roman" w:hAnsi="Times New Roman" w:cs="Times New Roman"/>
                <w:sz w:val="24"/>
                <w:szCs w:val="24"/>
              </w:rPr>
            </w:pPr>
            <w:r w:rsidRPr="001D44AC">
              <w:rPr>
                <w:rFonts w:ascii="Times New Roman" w:hAnsi="Times New Roman" w:cs="Times New Roman"/>
                <w:sz w:val="24"/>
                <w:szCs w:val="24"/>
              </w:rPr>
              <w:t>H&amp;R Waterworks, Inc.</w:t>
            </w:r>
          </w:p>
        </w:tc>
        <w:tc>
          <w:tcPr>
            <w:tcW w:w="5937" w:type="dxa"/>
          </w:tcPr>
          <w:p w14:paraId="7A462FDA" w14:textId="49DDB2C9" w:rsidR="00082437" w:rsidRPr="00A617BD" w:rsidRDefault="00255536" w:rsidP="00255536">
            <w:pPr>
              <w:rPr>
                <w:rFonts w:ascii="Times New Roman" w:hAnsi="Times New Roman" w:cs="Times New Roman"/>
                <w:sz w:val="24"/>
                <w:szCs w:val="24"/>
              </w:rPr>
            </w:pPr>
            <w:r w:rsidRPr="00A617BD">
              <w:rPr>
                <w:rFonts w:ascii="Times New Roman" w:hAnsi="Times New Roman" w:cs="Times New Roman"/>
                <w:sz w:val="24"/>
                <w:szCs w:val="24"/>
              </w:rPr>
              <w:t>Customer money raised by or through facilities charges as CIAC has been discouraged in the past.  We have used surcharges advantageously to support improvements on systems we have “rescued” from receivership.  We believe there are more than ample safeguards built into the system to insure the funds are spent for their intended purpose.  There is absolutely NO NEED for regulations which require surcharge or similar funds be placed in a trust account etc.  Trust is a two way street.  Penalizing many for a few bad operators is not good policy.</w:t>
            </w:r>
          </w:p>
        </w:tc>
        <w:tc>
          <w:tcPr>
            <w:tcW w:w="4678" w:type="dxa"/>
          </w:tcPr>
          <w:p w14:paraId="144935A3" w14:textId="29F4AFF1" w:rsidR="00082437" w:rsidRDefault="00082437" w:rsidP="00082437">
            <w:pPr>
              <w:rPr>
                <w:rFonts w:ascii="Times New Roman" w:hAnsi="Times New Roman" w:cs="Times New Roman"/>
                <w:sz w:val="24"/>
                <w:szCs w:val="24"/>
              </w:rPr>
            </w:pPr>
            <w:r>
              <w:rPr>
                <w:rFonts w:ascii="Times New Roman" w:hAnsi="Times New Roman" w:cs="Times New Roman"/>
                <w:sz w:val="24"/>
                <w:szCs w:val="24"/>
              </w:rPr>
              <w:t>Staff has found more than “a few” problems with the handling of CIAC, facility charges, and other customer monies that were supposed to be directed towards construction or replacement of infrastructure. The intent is to explore ways to prevent that type of problem.</w:t>
            </w:r>
          </w:p>
          <w:p w14:paraId="2B0E6920" w14:textId="77777777" w:rsidR="00082437" w:rsidRDefault="00082437" w:rsidP="00082437">
            <w:pPr>
              <w:rPr>
                <w:rFonts w:ascii="Times New Roman" w:hAnsi="Times New Roman" w:cs="Times New Roman"/>
                <w:sz w:val="24"/>
                <w:szCs w:val="24"/>
              </w:rPr>
            </w:pPr>
          </w:p>
          <w:p w14:paraId="66C08240" w14:textId="77777777" w:rsidR="00082437" w:rsidRPr="00082437" w:rsidRDefault="00082437" w:rsidP="00082437">
            <w:pPr>
              <w:rPr>
                <w:rFonts w:ascii="Times New Roman" w:hAnsi="Times New Roman" w:cs="Times New Roman"/>
                <w:sz w:val="24"/>
                <w:szCs w:val="24"/>
              </w:rPr>
            </w:pPr>
            <w:r w:rsidRPr="00082437">
              <w:rPr>
                <w:rFonts w:ascii="Times New Roman" w:hAnsi="Times New Roman" w:cs="Times New Roman"/>
                <w:sz w:val="24"/>
                <w:szCs w:val="24"/>
              </w:rPr>
              <w:t>Staff is suggesting, for discussion purposes, that an escrow account would be established as a condition of authorizing contributions in aid of construction, and that the company’s owners would assume the cost of administering the escrow account, rather than the customer. However, alternatives to an escrow account might offer equivalent protections, based on a case-by-case analysis when the company files for a CIAC charge.</w:t>
            </w:r>
          </w:p>
          <w:p w14:paraId="0251C95D" w14:textId="77777777" w:rsidR="00082437" w:rsidRPr="00082437" w:rsidRDefault="00082437" w:rsidP="00082437">
            <w:pPr>
              <w:rPr>
                <w:rFonts w:ascii="Times New Roman" w:hAnsi="Times New Roman" w:cs="Times New Roman"/>
                <w:sz w:val="24"/>
                <w:szCs w:val="24"/>
              </w:rPr>
            </w:pPr>
          </w:p>
          <w:p w14:paraId="7A462FDB" w14:textId="3421EB36" w:rsidR="00255536" w:rsidRDefault="00082437" w:rsidP="00082437">
            <w:pPr>
              <w:rPr>
                <w:rFonts w:ascii="Times New Roman" w:hAnsi="Times New Roman" w:cs="Times New Roman"/>
                <w:sz w:val="24"/>
                <w:szCs w:val="24"/>
              </w:rPr>
            </w:pPr>
            <w:r w:rsidRPr="00082437">
              <w:rPr>
                <w:rFonts w:ascii="Times New Roman" w:hAnsi="Times New Roman" w:cs="Times New Roman"/>
                <w:sz w:val="24"/>
                <w:szCs w:val="24"/>
              </w:rPr>
              <w:t>How the escrow account might work, and what the alternatives might be, should be discussed in more detail at the November 21 workshop.</w:t>
            </w:r>
            <w:r>
              <w:rPr>
                <w:rFonts w:ascii="Times New Roman" w:hAnsi="Times New Roman" w:cs="Times New Roman"/>
                <w:sz w:val="24"/>
                <w:szCs w:val="24"/>
              </w:rPr>
              <w:t xml:space="preserve"> Staff is interested in hearing more from the company about what “ample safeguards” are built into the system.</w:t>
            </w:r>
          </w:p>
        </w:tc>
      </w:tr>
      <w:tr w:rsidR="00C51232" w14:paraId="7A462FE1" w14:textId="77777777" w:rsidTr="00075A21">
        <w:tc>
          <w:tcPr>
            <w:tcW w:w="4677" w:type="dxa"/>
          </w:tcPr>
          <w:p w14:paraId="7A462FDD" w14:textId="62E3A96B" w:rsidR="00C51232" w:rsidRPr="0026387A" w:rsidRDefault="00C51232" w:rsidP="00255536">
            <w:pPr>
              <w:spacing w:line="264" w:lineRule="auto"/>
              <w:ind w:left="720"/>
              <w:rPr>
                <w:rFonts w:ascii="Times New Roman" w:eastAsia="Calibri" w:hAnsi="Times New Roman" w:cs="Times New Roman"/>
                <w:sz w:val="25"/>
                <w:szCs w:val="25"/>
              </w:rPr>
            </w:pPr>
          </w:p>
        </w:tc>
        <w:tc>
          <w:tcPr>
            <w:tcW w:w="3418" w:type="dxa"/>
          </w:tcPr>
          <w:p w14:paraId="7A462FDE" w14:textId="77777777" w:rsidR="00C51232" w:rsidRPr="001D44AC" w:rsidRDefault="00C51232" w:rsidP="00255536">
            <w:pPr>
              <w:rPr>
                <w:rFonts w:ascii="Times New Roman" w:hAnsi="Times New Roman" w:cs="Times New Roman"/>
                <w:sz w:val="24"/>
                <w:szCs w:val="24"/>
              </w:rPr>
            </w:pPr>
            <w:r w:rsidRPr="00C51232">
              <w:rPr>
                <w:rFonts w:ascii="Times New Roman" w:hAnsi="Times New Roman" w:cs="Times New Roman"/>
                <w:sz w:val="24"/>
                <w:szCs w:val="24"/>
              </w:rPr>
              <w:t>Rainier View Water Company, Inc.</w:t>
            </w:r>
          </w:p>
        </w:tc>
        <w:tc>
          <w:tcPr>
            <w:tcW w:w="5937" w:type="dxa"/>
          </w:tcPr>
          <w:p w14:paraId="7A462FDF" w14:textId="77777777" w:rsidR="00C51232" w:rsidRPr="00A617BD" w:rsidRDefault="00C51232" w:rsidP="00255536">
            <w:pPr>
              <w:rPr>
                <w:rFonts w:ascii="Times New Roman" w:hAnsi="Times New Roman" w:cs="Times New Roman"/>
                <w:sz w:val="24"/>
                <w:szCs w:val="24"/>
              </w:rPr>
            </w:pPr>
            <w:r w:rsidRPr="00C51232">
              <w:rPr>
                <w:rFonts w:ascii="Times New Roman" w:hAnsi="Times New Roman" w:cs="Times New Roman"/>
                <w:sz w:val="24"/>
                <w:szCs w:val="24"/>
              </w:rPr>
              <w:t>From Rainier View’s perspective, no additional steps are necessary. Rainier View has a long experience in handling reserves and surcharge amounts in a proper manner. Any additional requirements such as a lock box or surety bonds only increases the cost and reduces the ability to deliver the full benefit of such funds for the customers. One or two problems should not trigger a reaction that imposes additional costs on everyone else and the customers that are served.</w:t>
            </w:r>
          </w:p>
        </w:tc>
        <w:tc>
          <w:tcPr>
            <w:tcW w:w="4678" w:type="dxa"/>
          </w:tcPr>
          <w:p w14:paraId="0C778B22" w14:textId="1882C8C3" w:rsidR="00471B4B" w:rsidRPr="00471B4B" w:rsidRDefault="00471B4B" w:rsidP="00471B4B">
            <w:pPr>
              <w:rPr>
                <w:rFonts w:ascii="Times New Roman" w:hAnsi="Times New Roman" w:cs="Times New Roman"/>
                <w:sz w:val="24"/>
                <w:szCs w:val="24"/>
              </w:rPr>
            </w:pPr>
            <w:r w:rsidRPr="00471B4B">
              <w:rPr>
                <w:rFonts w:ascii="Times New Roman" w:hAnsi="Times New Roman" w:cs="Times New Roman"/>
                <w:sz w:val="24"/>
                <w:szCs w:val="24"/>
              </w:rPr>
              <w:t xml:space="preserve">Staff has found more than </w:t>
            </w:r>
            <w:r>
              <w:rPr>
                <w:rFonts w:ascii="Times New Roman" w:hAnsi="Times New Roman" w:cs="Times New Roman"/>
                <w:sz w:val="24"/>
                <w:szCs w:val="24"/>
              </w:rPr>
              <w:t>“one or two”</w:t>
            </w:r>
            <w:r w:rsidRPr="00471B4B">
              <w:rPr>
                <w:rFonts w:ascii="Times New Roman" w:hAnsi="Times New Roman" w:cs="Times New Roman"/>
                <w:sz w:val="24"/>
                <w:szCs w:val="24"/>
              </w:rPr>
              <w:t xml:space="preserve"> problems with the handling of CIAC, facility charges, and other customer monies that were supposed to be directed towards construction or replacement of infrastructure. The intent is to explore ways to prevent that type of problem.</w:t>
            </w:r>
          </w:p>
          <w:p w14:paraId="61213F96" w14:textId="77777777" w:rsidR="00471B4B" w:rsidRPr="00471B4B" w:rsidRDefault="00471B4B" w:rsidP="00471B4B">
            <w:pPr>
              <w:rPr>
                <w:rFonts w:ascii="Times New Roman" w:hAnsi="Times New Roman" w:cs="Times New Roman"/>
                <w:sz w:val="24"/>
                <w:szCs w:val="24"/>
              </w:rPr>
            </w:pPr>
          </w:p>
          <w:p w14:paraId="53914C16" w14:textId="77777777" w:rsidR="00471B4B" w:rsidRPr="00471B4B" w:rsidRDefault="00471B4B" w:rsidP="00471B4B">
            <w:pPr>
              <w:rPr>
                <w:rFonts w:ascii="Times New Roman" w:hAnsi="Times New Roman" w:cs="Times New Roman"/>
                <w:sz w:val="24"/>
                <w:szCs w:val="24"/>
              </w:rPr>
            </w:pPr>
            <w:r w:rsidRPr="00471B4B">
              <w:rPr>
                <w:rFonts w:ascii="Times New Roman" w:hAnsi="Times New Roman" w:cs="Times New Roman"/>
                <w:sz w:val="24"/>
                <w:szCs w:val="24"/>
              </w:rPr>
              <w:t>Staff is suggesting, for discussion purposes, that an escrow account would be established as a condition of authorizing contributions in aid of construction, and that the company’s owners would assume the cost of administering the escrow account, rather than the customer. However, alternatives to an escrow account might offer equivalent protections, based on a case-by-case analysis when the company files for a CIAC charge.</w:t>
            </w:r>
          </w:p>
          <w:p w14:paraId="0820C5BB" w14:textId="77777777" w:rsidR="00471B4B" w:rsidRPr="00471B4B" w:rsidRDefault="00471B4B" w:rsidP="00471B4B">
            <w:pPr>
              <w:rPr>
                <w:rFonts w:ascii="Times New Roman" w:hAnsi="Times New Roman" w:cs="Times New Roman"/>
                <w:sz w:val="24"/>
                <w:szCs w:val="24"/>
              </w:rPr>
            </w:pPr>
          </w:p>
          <w:p w14:paraId="7A462FE0" w14:textId="0D08944D" w:rsidR="00C51232" w:rsidRDefault="00471B4B" w:rsidP="00471B4B">
            <w:pPr>
              <w:rPr>
                <w:rFonts w:ascii="Times New Roman" w:hAnsi="Times New Roman" w:cs="Times New Roman"/>
                <w:sz w:val="24"/>
                <w:szCs w:val="24"/>
              </w:rPr>
            </w:pPr>
            <w:r w:rsidRPr="00471B4B">
              <w:rPr>
                <w:rFonts w:ascii="Times New Roman" w:hAnsi="Times New Roman" w:cs="Times New Roman"/>
                <w:sz w:val="24"/>
                <w:szCs w:val="24"/>
              </w:rPr>
              <w:t xml:space="preserve">How the escrow account might work, and what the alternatives might be, should be discussed in more detail at the November 21 workshop. Staff is interested in hearing more from the company about what </w:t>
            </w:r>
            <w:r>
              <w:rPr>
                <w:rFonts w:ascii="Times New Roman" w:hAnsi="Times New Roman" w:cs="Times New Roman"/>
                <w:sz w:val="24"/>
                <w:szCs w:val="24"/>
              </w:rPr>
              <w:t>mechanisms it has put into place to handle reserves and surcharge amounts “in a proper manner.</w:t>
            </w:r>
            <w:r w:rsidR="00896644">
              <w:rPr>
                <w:rFonts w:ascii="Times New Roman" w:hAnsi="Times New Roman" w:cs="Times New Roman"/>
                <w:sz w:val="24"/>
                <w:szCs w:val="24"/>
              </w:rPr>
              <w:t>”</w:t>
            </w:r>
          </w:p>
        </w:tc>
      </w:tr>
      <w:tr w:rsidR="00C51232" w14:paraId="7A462FE6" w14:textId="77777777" w:rsidTr="00075A21">
        <w:tc>
          <w:tcPr>
            <w:tcW w:w="4677" w:type="dxa"/>
          </w:tcPr>
          <w:p w14:paraId="7A462FE2" w14:textId="77777777" w:rsidR="00C51232" w:rsidRPr="0026387A" w:rsidRDefault="00C51232" w:rsidP="00255536">
            <w:pPr>
              <w:spacing w:line="264" w:lineRule="auto"/>
              <w:ind w:left="720"/>
              <w:rPr>
                <w:rFonts w:ascii="Times New Roman" w:eastAsia="Calibri" w:hAnsi="Times New Roman" w:cs="Times New Roman"/>
                <w:sz w:val="25"/>
                <w:szCs w:val="25"/>
              </w:rPr>
            </w:pPr>
          </w:p>
        </w:tc>
        <w:tc>
          <w:tcPr>
            <w:tcW w:w="3418" w:type="dxa"/>
          </w:tcPr>
          <w:p w14:paraId="7A462FE3" w14:textId="77777777" w:rsidR="00C51232" w:rsidRPr="001D44AC" w:rsidRDefault="00C51232" w:rsidP="00255536">
            <w:pPr>
              <w:rPr>
                <w:rFonts w:ascii="Times New Roman" w:hAnsi="Times New Roman" w:cs="Times New Roman"/>
                <w:sz w:val="24"/>
                <w:szCs w:val="24"/>
              </w:rPr>
            </w:pPr>
            <w:r w:rsidRPr="00C51232">
              <w:rPr>
                <w:rFonts w:ascii="Times New Roman" w:hAnsi="Times New Roman" w:cs="Times New Roman"/>
                <w:sz w:val="24"/>
                <w:szCs w:val="24"/>
              </w:rPr>
              <w:t>Washington Water Service Company</w:t>
            </w:r>
          </w:p>
        </w:tc>
        <w:tc>
          <w:tcPr>
            <w:tcW w:w="5937" w:type="dxa"/>
          </w:tcPr>
          <w:p w14:paraId="7A462FE4" w14:textId="77777777" w:rsidR="00C51232" w:rsidRPr="00A617BD" w:rsidRDefault="00A30570" w:rsidP="00255536">
            <w:pPr>
              <w:rPr>
                <w:rFonts w:ascii="Times New Roman" w:hAnsi="Times New Roman" w:cs="Times New Roman"/>
                <w:sz w:val="24"/>
                <w:szCs w:val="24"/>
              </w:rPr>
            </w:pPr>
            <w:r>
              <w:rPr>
                <w:rFonts w:ascii="Times New Roman" w:hAnsi="Times New Roman" w:cs="Times New Roman"/>
                <w:sz w:val="24"/>
                <w:szCs w:val="24"/>
              </w:rPr>
              <w:t>I agree that reserve surcharge funds should be placed in escrow or some type of account to prevent embezzlement. When a company takes those funds without making improvements to the water system it makes us all look bad. It also creates a level of mistrust between the customers and any new owners that may come in and makes it more difficult for all of us to implement a surcharge. Plus that extra layer of accountability may force more system owners out of the business when they should never have been in the business.</w:t>
            </w:r>
          </w:p>
        </w:tc>
        <w:tc>
          <w:tcPr>
            <w:tcW w:w="4678" w:type="dxa"/>
          </w:tcPr>
          <w:p w14:paraId="7A462FE5" w14:textId="58502599" w:rsidR="00C51232" w:rsidRDefault="00471B4B" w:rsidP="00255536">
            <w:pPr>
              <w:rPr>
                <w:rFonts w:ascii="Times New Roman" w:hAnsi="Times New Roman" w:cs="Times New Roman"/>
                <w:sz w:val="24"/>
                <w:szCs w:val="24"/>
              </w:rPr>
            </w:pPr>
            <w:r>
              <w:rPr>
                <w:rFonts w:ascii="Times New Roman" w:hAnsi="Times New Roman" w:cs="Times New Roman"/>
                <w:sz w:val="24"/>
                <w:szCs w:val="24"/>
              </w:rPr>
              <w:t>Thank you for your comment.</w:t>
            </w:r>
          </w:p>
        </w:tc>
      </w:tr>
      <w:tr w:rsidR="0098420E" w14:paraId="7A462FEC" w14:textId="77777777" w:rsidTr="00075A21">
        <w:tc>
          <w:tcPr>
            <w:tcW w:w="4677" w:type="dxa"/>
          </w:tcPr>
          <w:p w14:paraId="7A462FE7" w14:textId="77777777" w:rsidR="0098420E" w:rsidRPr="0026387A" w:rsidRDefault="0098420E" w:rsidP="0098420E">
            <w:pPr>
              <w:spacing w:line="264" w:lineRule="auto"/>
              <w:ind w:left="720"/>
              <w:rPr>
                <w:rFonts w:ascii="Times New Roman" w:eastAsia="Calibri" w:hAnsi="Times New Roman" w:cs="Times New Roman"/>
                <w:sz w:val="25"/>
                <w:szCs w:val="25"/>
              </w:rPr>
            </w:pPr>
          </w:p>
        </w:tc>
        <w:tc>
          <w:tcPr>
            <w:tcW w:w="3418" w:type="dxa"/>
          </w:tcPr>
          <w:p w14:paraId="7A462FE8" w14:textId="77777777" w:rsidR="00075A21" w:rsidRDefault="006A124D" w:rsidP="0026387A">
            <w:pPr>
              <w:rPr>
                <w:rFonts w:ascii="Times New Roman" w:hAnsi="Times New Roman" w:cs="Times New Roman"/>
                <w:sz w:val="24"/>
                <w:szCs w:val="24"/>
              </w:rPr>
            </w:pPr>
            <w:r w:rsidRPr="006A124D">
              <w:rPr>
                <w:rFonts w:ascii="Times New Roman" w:hAnsi="Times New Roman" w:cs="Times New Roman"/>
                <w:sz w:val="24"/>
                <w:szCs w:val="24"/>
              </w:rPr>
              <w:t xml:space="preserve">Linda Oosterman, </w:t>
            </w:r>
            <w:r w:rsidR="008B794F" w:rsidRPr="008B794F">
              <w:rPr>
                <w:rFonts w:ascii="Times New Roman" w:hAnsi="Times New Roman" w:cs="Times New Roman"/>
                <w:sz w:val="24"/>
                <w:szCs w:val="24"/>
              </w:rPr>
              <w:t xml:space="preserve">Commissioner, </w:t>
            </w:r>
          </w:p>
          <w:p w14:paraId="7A462FE9" w14:textId="77777777" w:rsidR="0098420E" w:rsidRDefault="006A124D" w:rsidP="0026387A">
            <w:pPr>
              <w:rPr>
                <w:rFonts w:ascii="Times New Roman" w:hAnsi="Times New Roman" w:cs="Times New Roman"/>
                <w:sz w:val="24"/>
                <w:szCs w:val="24"/>
              </w:rPr>
            </w:pPr>
            <w:r>
              <w:rPr>
                <w:rFonts w:ascii="Times New Roman" w:hAnsi="Times New Roman" w:cs="Times New Roman"/>
                <w:sz w:val="24"/>
                <w:szCs w:val="24"/>
              </w:rPr>
              <w:t>Thurston County PUD</w:t>
            </w:r>
          </w:p>
        </w:tc>
        <w:tc>
          <w:tcPr>
            <w:tcW w:w="5937" w:type="dxa"/>
          </w:tcPr>
          <w:p w14:paraId="7A462FEA" w14:textId="77777777" w:rsidR="0098420E" w:rsidRDefault="006A124D" w:rsidP="0026387A">
            <w:pPr>
              <w:rPr>
                <w:rFonts w:ascii="Times New Roman" w:hAnsi="Times New Roman" w:cs="Times New Roman"/>
                <w:sz w:val="24"/>
                <w:szCs w:val="24"/>
              </w:rPr>
            </w:pPr>
            <w:r w:rsidRPr="006A124D">
              <w:rPr>
                <w:rFonts w:ascii="Times New Roman" w:hAnsi="Times New Roman" w:cs="Times New Roman"/>
                <w:sz w:val="24"/>
                <w:szCs w:val="24"/>
              </w:rPr>
              <w:t>We have no comments on this policy as it does not pertain to Thurston County PUD. We place our funds with the Thurston County Treasurer, have significant internal controls for cash handling and management, and are audited annually by the State Auditor’s Office. Our reserves exceed bond and 60 day liquidity requirements in all funds and the Board has established a goal to work toward 90 days of reserves.</w:t>
            </w:r>
          </w:p>
        </w:tc>
        <w:tc>
          <w:tcPr>
            <w:tcW w:w="4678" w:type="dxa"/>
          </w:tcPr>
          <w:p w14:paraId="7A462FEB" w14:textId="07438BC6" w:rsidR="0098420E" w:rsidRDefault="00082437" w:rsidP="0026387A">
            <w:pPr>
              <w:rPr>
                <w:rFonts w:ascii="Times New Roman" w:hAnsi="Times New Roman" w:cs="Times New Roman"/>
                <w:sz w:val="24"/>
                <w:szCs w:val="24"/>
              </w:rPr>
            </w:pPr>
            <w:r>
              <w:rPr>
                <w:rFonts w:ascii="Times New Roman" w:hAnsi="Times New Roman" w:cs="Times New Roman"/>
                <w:sz w:val="24"/>
                <w:szCs w:val="24"/>
              </w:rPr>
              <w:t>Thank you for your comment.</w:t>
            </w:r>
          </w:p>
        </w:tc>
      </w:tr>
      <w:tr w:rsidR="00C60B55" w14:paraId="4519CD7A" w14:textId="77777777" w:rsidTr="00075A21">
        <w:tc>
          <w:tcPr>
            <w:tcW w:w="4677" w:type="dxa"/>
          </w:tcPr>
          <w:p w14:paraId="486DD3AE" w14:textId="77777777" w:rsidR="00C60B55" w:rsidRPr="0026387A" w:rsidRDefault="00C60B55" w:rsidP="0098420E">
            <w:pPr>
              <w:spacing w:line="264" w:lineRule="auto"/>
              <w:ind w:left="720"/>
              <w:rPr>
                <w:rFonts w:ascii="Times New Roman" w:eastAsia="Calibri" w:hAnsi="Times New Roman" w:cs="Times New Roman"/>
                <w:sz w:val="25"/>
                <w:szCs w:val="25"/>
              </w:rPr>
            </w:pPr>
          </w:p>
        </w:tc>
        <w:tc>
          <w:tcPr>
            <w:tcW w:w="3418" w:type="dxa"/>
          </w:tcPr>
          <w:p w14:paraId="385E8464" w14:textId="09EC9432" w:rsidR="00C60B55" w:rsidRPr="006A124D" w:rsidRDefault="00C60B55" w:rsidP="0026387A">
            <w:pPr>
              <w:rPr>
                <w:rFonts w:ascii="Times New Roman" w:hAnsi="Times New Roman" w:cs="Times New Roman"/>
                <w:sz w:val="24"/>
                <w:szCs w:val="24"/>
              </w:rPr>
            </w:pPr>
            <w:r>
              <w:rPr>
                <w:rFonts w:ascii="Times New Roman" w:hAnsi="Times New Roman" w:cs="Times New Roman"/>
                <w:sz w:val="24"/>
                <w:szCs w:val="24"/>
              </w:rPr>
              <w:t>Department of Health</w:t>
            </w:r>
          </w:p>
        </w:tc>
        <w:tc>
          <w:tcPr>
            <w:tcW w:w="5937" w:type="dxa"/>
          </w:tcPr>
          <w:p w14:paraId="1D09C36D" w14:textId="561E3CDA" w:rsidR="00C60B55" w:rsidRPr="006A124D" w:rsidRDefault="00C60B55" w:rsidP="0026387A">
            <w:pPr>
              <w:rPr>
                <w:rFonts w:ascii="Times New Roman" w:hAnsi="Times New Roman" w:cs="Times New Roman"/>
                <w:sz w:val="24"/>
                <w:szCs w:val="24"/>
              </w:rPr>
            </w:pPr>
            <w:r>
              <w:rPr>
                <w:rFonts w:ascii="Times New Roman" w:hAnsi="Times New Roman" w:cs="Times New Roman"/>
                <w:sz w:val="24"/>
                <w:szCs w:val="24"/>
              </w:rPr>
              <w:t>We agree with the proposal to require systems to maintain their reserve or surcharge funds in protected accounts or bonds.</w:t>
            </w:r>
          </w:p>
        </w:tc>
        <w:tc>
          <w:tcPr>
            <w:tcW w:w="4678" w:type="dxa"/>
          </w:tcPr>
          <w:p w14:paraId="1A9AF0EF" w14:textId="611167D0" w:rsidR="00C60B55" w:rsidRPr="001436A3" w:rsidRDefault="00C60B55" w:rsidP="0026387A">
            <w:pPr>
              <w:rPr>
                <w:rFonts w:ascii="Times New Roman" w:hAnsi="Times New Roman" w:cs="Times New Roman"/>
                <w:sz w:val="24"/>
                <w:szCs w:val="24"/>
              </w:rPr>
            </w:pPr>
            <w:r>
              <w:rPr>
                <w:rFonts w:ascii="Times New Roman" w:hAnsi="Times New Roman" w:cs="Times New Roman"/>
                <w:sz w:val="24"/>
                <w:szCs w:val="24"/>
              </w:rPr>
              <w:t>Thank you for your comment.</w:t>
            </w:r>
          </w:p>
        </w:tc>
      </w:tr>
      <w:tr w:rsidR="0026387A" w14:paraId="7A462FF1" w14:textId="77777777" w:rsidTr="00075A21">
        <w:tc>
          <w:tcPr>
            <w:tcW w:w="4677" w:type="dxa"/>
          </w:tcPr>
          <w:p w14:paraId="7A462FED" w14:textId="77777777" w:rsidR="0026387A" w:rsidRPr="0026387A" w:rsidRDefault="0026387A" w:rsidP="0026387A">
            <w:pPr>
              <w:numPr>
                <w:ilvl w:val="0"/>
                <w:numId w:val="1"/>
              </w:numPr>
              <w:spacing w:line="264" w:lineRule="auto"/>
              <w:rPr>
                <w:rFonts w:ascii="Times New Roman" w:eastAsia="Calibri" w:hAnsi="Times New Roman" w:cs="Times New Roman"/>
                <w:sz w:val="25"/>
                <w:szCs w:val="25"/>
              </w:rPr>
            </w:pPr>
            <w:r w:rsidRPr="0026387A">
              <w:rPr>
                <w:rFonts w:ascii="Times New Roman" w:eastAsia="Calibri" w:hAnsi="Times New Roman" w:cs="Times New Roman"/>
                <w:sz w:val="25"/>
                <w:szCs w:val="25"/>
              </w:rPr>
              <w:t>What changes in Commission rules, policies or practices would encourage your company to expand your customer base or acquire other water systems or water companies to take advantage of economies of scale? What changes would you recommend to facilitate recovery of costs in acquiring and rehabilitating water systems?</w:t>
            </w:r>
          </w:p>
        </w:tc>
        <w:tc>
          <w:tcPr>
            <w:tcW w:w="3418" w:type="dxa"/>
          </w:tcPr>
          <w:p w14:paraId="7A462FEE" w14:textId="77777777" w:rsidR="0026387A" w:rsidRDefault="001B33C3" w:rsidP="0026387A">
            <w:pPr>
              <w:rPr>
                <w:rFonts w:ascii="Times New Roman" w:hAnsi="Times New Roman" w:cs="Times New Roman"/>
                <w:sz w:val="24"/>
                <w:szCs w:val="24"/>
              </w:rPr>
            </w:pPr>
            <w:r>
              <w:rPr>
                <w:rFonts w:ascii="Times New Roman" w:hAnsi="Times New Roman" w:cs="Times New Roman"/>
                <w:sz w:val="24"/>
                <w:szCs w:val="24"/>
              </w:rPr>
              <w:t>Deer Meadows Water Company</w:t>
            </w:r>
          </w:p>
        </w:tc>
        <w:tc>
          <w:tcPr>
            <w:tcW w:w="5937" w:type="dxa"/>
          </w:tcPr>
          <w:p w14:paraId="7A462FEF" w14:textId="77777777" w:rsidR="0026387A" w:rsidRPr="00A617BD" w:rsidRDefault="001B33C3" w:rsidP="0026387A">
            <w:pPr>
              <w:rPr>
                <w:rFonts w:ascii="Times New Roman" w:hAnsi="Times New Roman" w:cs="Times New Roman"/>
                <w:sz w:val="24"/>
                <w:szCs w:val="24"/>
              </w:rPr>
            </w:pPr>
            <w:r w:rsidRPr="00A617BD">
              <w:rPr>
                <w:rFonts w:ascii="Times New Roman" w:eastAsia="Calibri" w:hAnsi="Times New Roman" w:cs="Times New Roman"/>
                <w:sz w:val="24"/>
                <w:szCs w:val="24"/>
              </w:rPr>
              <w:t>We would desire that our engineering study be considered for the CIAC calculation in part.  We would recommend that the basis for rate calculations and associated margins be changed to enhance the ability of the organization to operate and realize a profit.  In regards to acquiring other water systems, it is imperative that sufficient capital be available to make such a purchase viable. As an investor based corporation we should not only be allowed to be a viable company but we should also be allowed to have a reserved fund, purchase equipment, hire personnel, as well as, compensate our corporate officers and ultimately provide a return to shareholders.</w:t>
            </w:r>
          </w:p>
        </w:tc>
        <w:tc>
          <w:tcPr>
            <w:tcW w:w="4678" w:type="dxa"/>
          </w:tcPr>
          <w:p w14:paraId="26D9DB55" w14:textId="58DC6C3B" w:rsidR="00264902" w:rsidRPr="00264902" w:rsidRDefault="00264902" w:rsidP="0026387A">
            <w:pPr>
              <w:rPr>
                <w:rFonts w:ascii="Times New Roman" w:hAnsi="Times New Roman" w:cs="Times New Roman"/>
                <w:sz w:val="24"/>
                <w:szCs w:val="24"/>
              </w:rPr>
            </w:pPr>
            <w:r w:rsidRPr="00264902">
              <w:rPr>
                <w:rFonts w:ascii="Times New Roman" w:hAnsi="Times New Roman" w:cs="Times New Roman"/>
                <w:sz w:val="24"/>
                <w:szCs w:val="24"/>
              </w:rPr>
              <w:t>Equity investment means that the owner spends his or her own money to build or replace plant. The owner recovers that investment through rates that recognize depreciation and an allowed return on investment.</w:t>
            </w:r>
          </w:p>
          <w:p w14:paraId="0EC01889" w14:textId="77777777" w:rsidR="00264902" w:rsidRDefault="00264902" w:rsidP="0026387A">
            <w:pPr>
              <w:rPr>
                <w:rFonts w:ascii="Times New Roman" w:hAnsi="Times New Roman" w:cs="Times New Roman"/>
                <w:sz w:val="24"/>
                <w:szCs w:val="24"/>
                <w:highlight w:val="yellow"/>
              </w:rPr>
            </w:pPr>
          </w:p>
          <w:p w14:paraId="1D7272FC" w14:textId="224E1CFC" w:rsidR="001A1ADD" w:rsidRPr="00264902" w:rsidRDefault="00AA5C40" w:rsidP="0026387A">
            <w:pPr>
              <w:rPr>
                <w:rFonts w:ascii="Times New Roman" w:hAnsi="Times New Roman" w:cs="Times New Roman"/>
                <w:sz w:val="24"/>
                <w:szCs w:val="24"/>
              </w:rPr>
            </w:pPr>
            <w:r w:rsidRPr="00264902">
              <w:rPr>
                <w:rFonts w:ascii="Times New Roman" w:hAnsi="Times New Roman" w:cs="Times New Roman"/>
                <w:sz w:val="24"/>
                <w:szCs w:val="24"/>
              </w:rPr>
              <w:t xml:space="preserve">For owner investments made in infrastructure, the cost of the engineering work may be capitalized as part of the project costs and becomes part of rate base </w:t>
            </w:r>
            <w:r w:rsidR="00896644">
              <w:rPr>
                <w:rFonts w:ascii="Times New Roman" w:hAnsi="Times New Roman" w:cs="Times New Roman"/>
                <w:sz w:val="24"/>
                <w:szCs w:val="24"/>
              </w:rPr>
              <w:t xml:space="preserve">on which </w:t>
            </w:r>
            <w:r w:rsidRPr="00264902">
              <w:rPr>
                <w:rFonts w:ascii="Times New Roman" w:hAnsi="Times New Roman" w:cs="Times New Roman"/>
                <w:sz w:val="24"/>
                <w:szCs w:val="24"/>
              </w:rPr>
              <w:t xml:space="preserve">the company can earn a return. </w:t>
            </w:r>
          </w:p>
          <w:p w14:paraId="4AB1E020" w14:textId="77777777" w:rsidR="001A1ADD" w:rsidRPr="00264902" w:rsidRDefault="001A1ADD" w:rsidP="0026387A">
            <w:pPr>
              <w:rPr>
                <w:rFonts w:ascii="Times New Roman" w:hAnsi="Times New Roman" w:cs="Times New Roman"/>
                <w:sz w:val="24"/>
                <w:szCs w:val="24"/>
              </w:rPr>
            </w:pPr>
          </w:p>
          <w:p w14:paraId="7A462FF0" w14:textId="53056570" w:rsidR="0026387A" w:rsidRDefault="00264902" w:rsidP="0026387A">
            <w:pPr>
              <w:rPr>
                <w:rFonts w:ascii="Times New Roman" w:hAnsi="Times New Roman" w:cs="Times New Roman"/>
                <w:sz w:val="24"/>
                <w:szCs w:val="24"/>
              </w:rPr>
            </w:pPr>
            <w:r w:rsidRPr="00264902">
              <w:rPr>
                <w:rFonts w:ascii="Times New Roman" w:hAnsi="Times New Roman" w:cs="Times New Roman"/>
                <w:sz w:val="24"/>
                <w:szCs w:val="24"/>
              </w:rPr>
              <w:t>The company’s proposal</w:t>
            </w:r>
            <w:r>
              <w:rPr>
                <w:rFonts w:ascii="Times New Roman" w:hAnsi="Times New Roman" w:cs="Times New Roman"/>
                <w:sz w:val="24"/>
                <w:szCs w:val="24"/>
              </w:rPr>
              <w:t xml:space="preserve"> relates to recovery of engineering costs through customer contributions, and </w:t>
            </w:r>
            <w:r w:rsidRPr="00264902">
              <w:rPr>
                <w:rFonts w:ascii="Times New Roman" w:hAnsi="Times New Roman" w:cs="Times New Roman"/>
                <w:sz w:val="24"/>
                <w:szCs w:val="24"/>
              </w:rPr>
              <w:t>would be more appropriately dealt with in a discussion of the Commission’s treatment of water company rates. The comments will be preserved for a possible workshop on water company ratemaking.</w:t>
            </w:r>
          </w:p>
        </w:tc>
      </w:tr>
      <w:tr w:rsidR="00255536" w14:paraId="7A462FF8" w14:textId="77777777" w:rsidTr="00075A21">
        <w:tc>
          <w:tcPr>
            <w:tcW w:w="4677" w:type="dxa"/>
          </w:tcPr>
          <w:p w14:paraId="7A462FF2" w14:textId="77777777" w:rsidR="00255536" w:rsidRPr="0026387A" w:rsidRDefault="00255536" w:rsidP="0098420E">
            <w:pPr>
              <w:spacing w:line="264" w:lineRule="auto"/>
              <w:ind w:left="720"/>
              <w:rPr>
                <w:rFonts w:ascii="Times New Roman" w:eastAsia="Calibri" w:hAnsi="Times New Roman" w:cs="Times New Roman"/>
                <w:sz w:val="25"/>
                <w:szCs w:val="25"/>
              </w:rPr>
            </w:pPr>
          </w:p>
        </w:tc>
        <w:tc>
          <w:tcPr>
            <w:tcW w:w="3418" w:type="dxa"/>
          </w:tcPr>
          <w:p w14:paraId="7A462FF3" w14:textId="77777777" w:rsidR="00255536" w:rsidRDefault="00255536" w:rsidP="0026387A">
            <w:pPr>
              <w:rPr>
                <w:rFonts w:ascii="Times New Roman" w:hAnsi="Times New Roman" w:cs="Times New Roman"/>
                <w:sz w:val="24"/>
                <w:szCs w:val="24"/>
              </w:rPr>
            </w:pPr>
            <w:r>
              <w:rPr>
                <w:rFonts w:ascii="Times New Roman" w:hAnsi="Times New Roman" w:cs="Times New Roman"/>
                <w:sz w:val="24"/>
                <w:szCs w:val="24"/>
              </w:rPr>
              <w:t>H&amp;R Waterworks, Inc.</w:t>
            </w:r>
          </w:p>
        </w:tc>
        <w:tc>
          <w:tcPr>
            <w:tcW w:w="5937" w:type="dxa"/>
          </w:tcPr>
          <w:p w14:paraId="7A462FF4" w14:textId="77777777" w:rsidR="00255536" w:rsidRDefault="00255536" w:rsidP="0026387A">
            <w:pPr>
              <w:rPr>
                <w:rFonts w:ascii="Times New Roman" w:hAnsi="Times New Roman" w:cs="Times New Roman"/>
                <w:sz w:val="24"/>
                <w:szCs w:val="24"/>
              </w:rPr>
            </w:pPr>
            <w:r w:rsidRPr="00255536">
              <w:rPr>
                <w:rFonts w:ascii="Times New Roman" w:hAnsi="Times New Roman" w:cs="Times New Roman"/>
                <w:sz w:val="24"/>
                <w:szCs w:val="24"/>
              </w:rPr>
              <w:t>A few helpful changes to rules could include lessening the period of depreciation on equipment items which do not last as long as the current schedule indicates.  Example: water meters do not last 20 years and remain accurate.  Requiring the company to “eat” the remaining life while spend in funds to acquire and install</w:t>
            </w:r>
            <w:r>
              <w:t xml:space="preserve"> </w:t>
            </w:r>
            <w:r w:rsidRPr="00255536">
              <w:rPr>
                <w:rFonts w:ascii="Times New Roman" w:hAnsi="Times New Roman" w:cs="Times New Roman"/>
                <w:sz w:val="24"/>
                <w:szCs w:val="24"/>
              </w:rPr>
              <w:t xml:space="preserve">new meters is not right.  Just look through the depreciation schedule for more examples.  </w:t>
            </w:r>
          </w:p>
          <w:p w14:paraId="7A462FF5" w14:textId="77777777" w:rsidR="00255536" w:rsidRDefault="00255536" w:rsidP="0026387A">
            <w:pPr>
              <w:rPr>
                <w:rFonts w:ascii="Times New Roman" w:hAnsi="Times New Roman" w:cs="Times New Roman"/>
                <w:sz w:val="24"/>
                <w:szCs w:val="24"/>
              </w:rPr>
            </w:pPr>
          </w:p>
          <w:p w14:paraId="349663BC" w14:textId="77777777" w:rsidR="00C45AAC" w:rsidRDefault="00C45AAC" w:rsidP="0026387A">
            <w:pPr>
              <w:rPr>
                <w:rFonts w:ascii="Times New Roman" w:hAnsi="Times New Roman" w:cs="Times New Roman"/>
                <w:sz w:val="24"/>
                <w:szCs w:val="24"/>
              </w:rPr>
            </w:pPr>
          </w:p>
          <w:p w14:paraId="087CF2E0" w14:textId="77777777" w:rsidR="00C45AAC" w:rsidRDefault="00C45AAC" w:rsidP="0026387A">
            <w:pPr>
              <w:rPr>
                <w:rFonts w:ascii="Times New Roman" w:hAnsi="Times New Roman" w:cs="Times New Roman"/>
                <w:sz w:val="24"/>
                <w:szCs w:val="24"/>
              </w:rPr>
            </w:pPr>
          </w:p>
          <w:p w14:paraId="3C7E2B1B" w14:textId="77777777" w:rsidR="00C45AAC" w:rsidRDefault="00C45AAC" w:rsidP="0026387A">
            <w:pPr>
              <w:rPr>
                <w:rFonts w:ascii="Times New Roman" w:hAnsi="Times New Roman" w:cs="Times New Roman"/>
                <w:sz w:val="24"/>
                <w:szCs w:val="24"/>
              </w:rPr>
            </w:pPr>
          </w:p>
          <w:p w14:paraId="4F487955" w14:textId="77777777" w:rsidR="00C45AAC" w:rsidRDefault="00C45AAC" w:rsidP="0026387A">
            <w:pPr>
              <w:rPr>
                <w:rFonts w:ascii="Times New Roman" w:hAnsi="Times New Roman" w:cs="Times New Roman"/>
                <w:sz w:val="24"/>
                <w:szCs w:val="24"/>
              </w:rPr>
            </w:pPr>
          </w:p>
          <w:p w14:paraId="2A639982" w14:textId="77777777" w:rsidR="00C45AAC" w:rsidRDefault="00C45AAC" w:rsidP="0026387A">
            <w:pPr>
              <w:rPr>
                <w:rFonts w:ascii="Times New Roman" w:hAnsi="Times New Roman" w:cs="Times New Roman"/>
                <w:sz w:val="24"/>
                <w:szCs w:val="24"/>
              </w:rPr>
            </w:pPr>
          </w:p>
          <w:p w14:paraId="4A04CBB8" w14:textId="77777777" w:rsidR="00C45AAC" w:rsidRDefault="00C45AAC" w:rsidP="0026387A">
            <w:pPr>
              <w:rPr>
                <w:rFonts w:ascii="Times New Roman" w:hAnsi="Times New Roman" w:cs="Times New Roman"/>
                <w:sz w:val="24"/>
                <w:szCs w:val="24"/>
              </w:rPr>
            </w:pPr>
          </w:p>
          <w:p w14:paraId="3508343A" w14:textId="77777777" w:rsidR="00C45AAC" w:rsidRDefault="00C45AAC" w:rsidP="0026387A">
            <w:pPr>
              <w:rPr>
                <w:rFonts w:ascii="Times New Roman" w:hAnsi="Times New Roman" w:cs="Times New Roman"/>
                <w:sz w:val="24"/>
                <w:szCs w:val="24"/>
              </w:rPr>
            </w:pPr>
          </w:p>
          <w:p w14:paraId="16C85B81" w14:textId="77777777" w:rsidR="00C45AAC" w:rsidRDefault="00C45AAC" w:rsidP="0026387A">
            <w:pPr>
              <w:rPr>
                <w:rFonts w:ascii="Times New Roman" w:hAnsi="Times New Roman" w:cs="Times New Roman"/>
                <w:sz w:val="24"/>
                <w:szCs w:val="24"/>
              </w:rPr>
            </w:pPr>
          </w:p>
          <w:p w14:paraId="1F6B33D0" w14:textId="77777777" w:rsidR="00C45AAC" w:rsidRDefault="00C45AAC" w:rsidP="0026387A">
            <w:pPr>
              <w:rPr>
                <w:rFonts w:ascii="Times New Roman" w:hAnsi="Times New Roman" w:cs="Times New Roman"/>
                <w:sz w:val="24"/>
                <w:szCs w:val="24"/>
              </w:rPr>
            </w:pPr>
          </w:p>
          <w:p w14:paraId="6EAF8522" w14:textId="77777777" w:rsidR="00C45AAC" w:rsidRDefault="00C45AAC" w:rsidP="0026387A">
            <w:pPr>
              <w:rPr>
                <w:rFonts w:ascii="Times New Roman" w:hAnsi="Times New Roman" w:cs="Times New Roman"/>
                <w:sz w:val="24"/>
                <w:szCs w:val="24"/>
              </w:rPr>
            </w:pPr>
          </w:p>
          <w:p w14:paraId="5E9349A2" w14:textId="77777777" w:rsidR="00C45AAC" w:rsidRDefault="00C45AAC" w:rsidP="0026387A">
            <w:pPr>
              <w:rPr>
                <w:rFonts w:ascii="Times New Roman" w:hAnsi="Times New Roman" w:cs="Times New Roman"/>
                <w:sz w:val="24"/>
                <w:szCs w:val="24"/>
              </w:rPr>
            </w:pPr>
          </w:p>
          <w:p w14:paraId="7248EDD0" w14:textId="77777777" w:rsidR="00C45AAC" w:rsidRDefault="00C45AAC" w:rsidP="0026387A">
            <w:pPr>
              <w:rPr>
                <w:rFonts w:ascii="Times New Roman" w:hAnsi="Times New Roman" w:cs="Times New Roman"/>
                <w:sz w:val="24"/>
                <w:szCs w:val="24"/>
              </w:rPr>
            </w:pPr>
          </w:p>
          <w:p w14:paraId="72D82EE2" w14:textId="77777777" w:rsidR="00C45AAC" w:rsidRDefault="00C45AAC" w:rsidP="0026387A">
            <w:pPr>
              <w:rPr>
                <w:rFonts w:ascii="Times New Roman" w:hAnsi="Times New Roman" w:cs="Times New Roman"/>
                <w:sz w:val="24"/>
                <w:szCs w:val="24"/>
              </w:rPr>
            </w:pPr>
          </w:p>
          <w:p w14:paraId="1231F6E1" w14:textId="77777777" w:rsidR="00817307" w:rsidRDefault="00817307" w:rsidP="0026387A">
            <w:pPr>
              <w:rPr>
                <w:rFonts w:ascii="Times New Roman" w:hAnsi="Times New Roman" w:cs="Times New Roman"/>
                <w:sz w:val="24"/>
                <w:szCs w:val="24"/>
              </w:rPr>
            </w:pPr>
          </w:p>
          <w:p w14:paraId="21D8DE32" w14:textId="77777777" w:rsidR="00817307" w:rsidRDefault="00817307" w:rsidP="0026387A">
            <w:pPr>
              <w:rPr>
                <w:rFonts w:ascii="Times New Roman" w:hAnsi="Times New Roman" w:cs="Times New Roman"/>
                <w:sz w:val="24"/>
                <w:szCs w:val="24"/>
              </w:rPr>
            </w:pPr>
          </w:p>
          <w:p w14:paraId="7A462FF6" w14:textId="77777777" w:rsidR="00255536" w:rsidRDefault="00255536" w:rsidP="0026387A">
            <w:pPr>
              <w:rPr>
                <w:rFonts w:ascii="Times New Roman" w:hAnsi="Times New Roman" w:cs="Times New Roman"/>
                <w:sz w:val="24"/>
                <w:szCs w:val="24"/>
              </w:rPr>
            </w:pPr>
            <w:r w:rsidRPr="00255536">
              <w:rPr>
                <w:rFonts w:ascii="Times New Roman" w:hAnsi="Times New Roman" w:cs="Times New Roman"/>
                <w:sz w:val="24"/>
                <w:szCs w:val="24"/>
              </w:rPr>
              <w:t>Getting rid of the beginning of the year end of the year penalty would be a positive.  The investment when made in one year should count for the entire year.  Such schemes thwart investment.  Ask staff, they are very aware of the issues/items investor owned companies complain about.</w:t>
            </w:r>
          </w:p>
        </w:tc>
        <w:tc>
          <w:tcPr>
            <w:tcW w:w="4678" w:type="dxa"/>
          </w:tcPr>
          <w:p w14:paraId="0909504D" w14:textId="33779A71" w:rsidR="00C45AAC" w:rsidRDefault="00F614D7" w:rsidP="00C45AAC">
            <w:pPr>
              <w:rPr>
                <w:rFonts w:ascii="Times New Roman" w:hAnsi="Times New Roman" w:cs="Times New Roman"/>
                <w:sz w:val="24"/>
                <w:szCs w:val="24"/>
              </w:rPr>
            </w:pPr>
            <w:r w:rsidRPr="00F614D7">
              <w:rPr>
                <w:rFonts w:ascii="Times New Roman" w:hAnsi="Times New Roman" w:cs="Times New Roman"/>
                <w:sz w:val="24"/>
                <w:szCs w:val="24"/>
              </w:rPr>
              <w:t>Thank you for your comment.</w:t>
            </w:r>
          </w:p>
          <w:p w14:paraId="0E6CB712" w14:textId="77777777" w:rsidR="00F614D7" w:rsidRPr="00C45AAC" w:rsidRDefault="00F614D7" w:rsidP="00C45AAC">
            <w:pPr>
              <w:rPr>
                <w:rFonts w:ascii="Times New Roman" w:hAnsi="Times New Roman" w:cs="Times New Roman"/>
                <w:sz w:val="24"/>
                <w:szCs w:val="24"/>
              </w:rPr>
            </w:pPr>
          </w:p>
          <w:p w14:paraId="6A8B8AB6" w14:textId="01C8FBC5" w:rsidR="00255536" w:rsidRPr="00817307" w:rsidRDefault="00C45AAC" w:rsidP="00C45AAC">
            <w:pPr>
              <w:rPr>
                <w:rFonts w:ascii="Times New Roman" w:hAnsi="Times New Roman" w:cs="Times New Roman"/>
                <w:sz w:val="24"/>
                <w:szCs w:val="24"/>
              </w:rPr>
            </w:pPr>
            <w:r w:rsidRPr="00817307">
              <w:rPr>
                <w:rFonts w:ascii="Times New Roman" w:hAnsi="Times New Roman" w:cs="Times New Roman"/>
                <w:sz w:val="24"/>
                <w:szCs w:val="24"/>
              </w:rPr>
              <w:t>The Commission uses the depreciation schedules of the National Association of Utility Regulatory Commission</w:t>
            </w:r>
            <w:r w:rsidR="001436A3" w:rsidRPr="00817307">
              <w:rPr>
                <w:rFonts w:ascii="Times New Roman" w:hAnsi="Times New Roman" w:cs="Times New Roman"/>
                <w:sz w:val="24"/>
                <w:szCs w:val="24"/>
              </w:rPr>
              <w:t>er</w:t>
            </w:r>
            <w:r w:rsidRPr="00817307">
              <w:rPr>
                <w:rFonts w:ascii="Times New Roman" w:hAnsi="Times New Roman" w:cs="Times New Roman"/>
                <w:sz w:val="24"/>
                <w:szCs w:val="24"/>
              </w:rPr>
              <w:t xml:space="preserve">s (NARUC), which </w:t>
            </w:r>
            <w:r w:rsidR="00AA5C40" w:rsidRPr="00817307">
              <w:rPr>
                <w:rFonts w:ascii="Times New Roman" w:hAnsi="Times New Roman" w:cs="Times New Roman"/>
                <w:sz w:val="24"/>
                <w:szCs w:val="24"/>
              </w:rPr>
              <w:t>were</w:t>
            </w:r>
            <w:r w:rsidRPr="00817307">
              <w:rPr>
                <w:rFonts w:ascii="Times New Roman" w:hAnsi="Times New Roman" w:cs="Times New Roman"/>
                <w:sz w:val="24"/>
                <w:szCs w:val="24"/>
              </w:rPr>
              <w:t xml:space="preserve"> based on water system engineer</w:t>
            </w:r>
            <w:r w:rsidR="00C11F37" w:rsidRPr="00817307">
              <w:rPr>
                <w:rFonts w:ascii="Times New Roman" w:hAnsi="Times New Roman" w:cs="Times New Roman"/>
                <w:sz w:val="24"/>
                <w:szCs w:val="24"/>
              </w:rPr>
              <w:t>ing</w:t>
            </w:r>
            <w:r w:rsidRPr="00817307">
              <w:rPr>
                <w:rFonts w:ascii="Times New Roman" w:hAnsi="Times New Roman" w:cs="Times New Roman"/>
                <w:sz w:val="24"/>
                <w:szCs w:val="24"/>
              </w:rPr>
              <w:t xml:space="preserve"> </w:t>
            </w:r>
            <w:r w:rsidR="001436A3" w:rsidRPr="00817307">
              <w:rPr>
                <w:rFonts w:ascii="Times New Roman" w:hAnsi="Times New Roman" w:cs="Times New Roman"/>
                <w:sz w:val="24"/>
                <w:szCs w:val="24"/>
              </w:rPr>
              <w:t>studie</w:t>
            </w:r>
            <w:r w:rsidRPr="00817307">
              <w:rPr>
                <w:rFonts w:ascii="Times New Roman" w:hAnsi="Times New Roman" w:cs="Times New Roman"/>
                <w:sz w:val="24"/>
                <w:szCs w:val="24"/>
              </w:rPr>
              <w:t>s. The Commission departs from those schedules when the facts of the case warrant a more rapid depreciation schedule (for example, environmental factors reducing the expected life of an asset).</w:t>
            </w:r>
            <w:r w:rsidR="00AA5C40" w:rsidRPr="00817307">
              <w:rPr>
                <w:rFonts w:ascii="Times New Roman" w:hAnsi="Times New Roman" w:cs="Times New Roman"/>
                <w:sz w:val="24"/>
                <w:szCs w:val="24"/>
              </w:rPr>
              <w:t xml:space="preserve"> </w:t>
            </w:r>
            <w:r w:rsidR="000E38EF" w:rsidRPr="00817307">
              <w:rPr>
                <w:rFonts w:ascii="Times New Roman" w:hAnsi="Times New Roman" w:cs="Times New Roman"/>
                <w:sz w:val="24"/>
                <w:szCs w:val="24"/>
              </w:rPr>
              <w:t xml:space="preserve">Depreciation rates may be changed if actual experience and further studies show shorter or longer remaining lives of utility assets. </w:t>
            </w:r>
            <w:r w:rsidRPr="00817307">
              <w:rPr>
                <w:rFonts w:ascii="Times New Roman" w:hAnsi="Times New Roman" w:cs="Times New Roman"/>
                <w:sz w:val="24"/>
                <w:szCs w:val="24"/>
              </w:rPr>
              <w:t xml:space="preserve">  The Commission has also allowed an accelerated depreciation to </w:t>
            </w:r>
            <w:r w:rsidR="00C11F37" w:rsidRPr="00817307">
              <w:rPr>
                <w:rFonts w:ascii="Times New Roman" w:hAnsi="Times New Roman" w:cs="Times New Roman"/>
                <w:sz w:val="24"/>
                <w:szCs w:val="24"/>
              </w:rPr>
              <w:t xml:space="preserve">cover cash flow of expenses and </w:t>
            </w:r>
            <w:r w:rsidRPr="00817307">
              <w:rPr>
                <w:rFonts w:ascii="Times New Roman" w:hAnsi="Times New Roman" w:cs="Times New Roman"/>
                <w:sz w:val="24"/>
                <w:szCs w:val="24"/>
              </w:rPr>
              <w:t xml:space="preserve">provide an incentive for owner investment under some circumstances. Staff understands that the IRS has an accelerated depreciation schedule; however the Commission uses a schedule tailored to industry standards, modified to fit documented special circumstances. </w:t>
            </w:r>
          </w:p>
          <w:p w14:paraId="065556A4" w14:textId="77777777" w:rsidR="00C45AAC" w:rsidRPr="00817307" w:rsidRDefault="00C45AAC" w:rsidP="00C45AAC">
            <w:pPr>
              <w:rPr>
                <w:rFonts w:ascii="Times New Roman" w:hAnsi="Times New Roman" w:cs="Times New Roman"/>
                <w:sz w:val="24"/>
                <w:szCs w:val="24"/>
              </w:rPr>
            </w:pPr>
          </w:p>
          <w:p w14:paraId="45CB9929" w14:textId="77777777" w:rsidR="00C45AAC" w:rsidRDefault="00C45AAC" w:rsidP="00C45AAC">
            <w:pPr>
              <w:rPr>
                <w:rFonts w:ascii="Times New Roman" w:hAnsi="Times New Roman" w:cs="Times New Roman"/>
                <w:sz w:val="24"/>
                <w:szCs w:val="24"/>
              </w:rPr>
            </w:pPr>
            <w:r w:rsidRPr="00817307">
              <w:rPr>
                <w:rFonts w:ascii="Times New Roman" w:hAnsi="Times New Roman" w:cs="Times New Roman"/>
                <w:sz w:val="24"/>
                <w:szCs w:val="24"/>
              </w:rPr>
              <w:t>The Commission currently allows investments to “count” (prorated) for that portion of the year the infrastructure is in place, and are then part of the rate base for the entire year (minus depreciation) from the second year going forward.</w:t>
            </w:r>
            <w:r w:rsidR="000E38EF" w:rsidRPr="00817307">
              <w:rPr>
                <w:rFonts w:ascii="Times New Roman" w:hAnsi="Times New Roman" w:cs="Times New Roman"/>
                <w:sz w:val="24"/>
                <w:szCs w:val="24"/>
              </w:rPr>
              <w:t xml:space="preserve"> However, the Commission, in certain cases, allowed the use of end-of-period investment balances in rate base if it can be shown that erosion of earnings is likely to ensue.</w:t>
            </w:r>
          </w:p>
          <w:p w14:paraId="2EBF813A" w14:textId="77777777" w:rsidR="00BA5C2C" w:rsidRDefault="00BA5C2C" w:rsidP="00C45AAC">
            <w:pPr>
              <w:rPr>
                <w:rFonts w:ascii="Times New Roman" w:hAnsi="Times New Roman" w:cs="Times New Roman"/>
                <w:sz w:val="24"/>
                <w:szCs w:val="24"/>
              </w:rPr>
            </w:pPr>
          </w:p>
          <w:p w14:paraId="7A462FF7" w14:textId="6F39A9BF" w:rsidR="00BA5C2C" w:rsidRDefault="00817307" w:rsidP="00817307">
            <w:pPr>
              <w:rPr>
                <w:rFonts w:ascii="Times New Roman" w:hAnsi="Times New Roman" w:cs="Times New Roman"/>
                <w:sz w:val="24"/>
                <w:szCs w:val="24"/>
              </w:rPr>
            </w:pPr>
            <w:r>
              <w:rPr>
                <w:rFonts w:ascii="Times New Roman" w:hAnsi="Times New Roman" w:cs="Times New Roman"/>
                <w:sz w:val="24"/>
                <w:szCs w:val="24"/>
              </w:rPr>
              <w:t>The company’s comments</w:t>
            </w:r>
            <w:r w:rsidRPr="00817307">
              <w:rPr>
                <w:rFonts w:ascii="Times New Roman" w:hAnsi="Times New Roman" w:cs="Times New Roman"/>
                <w:sz w:val="24"/>
                <w:szCs w:val="24"/>
              </w:rPr>
              <w:t xml:space="preserve"> would be more appropriately dealt with in a discussion of the Commission’s treatment of water company rates. The comments will be preserved for a possible workshop on water company ratemaking.</w:t>
            </w:r>
          </w:p>
        </w:tc>
      </w:tr>
      <w:tr w:rsidR="00C51232" w14:paraId="7A462FFD" w14:textId="77777777" w:rsidTr="00075A21">
        <w:tc>
          <w:tcPr>
            <w:tcW w:w="4677" w:type="dxa"/>
          </w:tcPr>
          <w:p w14:paraId="7A462FF9" w14:textId="77777777" w:rsidR="00C51232" w:rsidRPr="0026387A" w:rsidRDefault="00C51232" w:rsidP="0098420E">
            <w:pPr>
              <w:spacing w:line="264" w:lineRule="auto"/>
              <w:ind w:left="720"/>
              <w:rPr>
                <w:rFonts w:ascii="Times New Roman" w:eastAsia="Calibri" w:hAnsi="Times New Roman" w:cs="Times New Roman"/>
                <w:sz w:val="25"/>
                <w:szCs w:val="25"/>
              </w:rPr>
            </w:pPr>
          </w:p>
        </w:tc>
        <w:tc>
          <w:tcPr>
            <w:tcW w:w="3418" w:type="dxa"/>
          </w:tcPr>
          <w:p w14:paraId="7A462FFA" w14:textId="77777777" w:rsidR="00C51232" w:rsidRDefault="00C51232" w:rsidP="0026387A">
            <w:pPr>
              <w:rPr>
                <w:rFonts w:ascii="Times New Roman" w:hAnsi="Times New Roman" w:cs="Times New Roman"/>
                <w:sz w:val="24"/>
                <w:szCs w:val="24"/>
              </w:rPr>
            </w:pPr>
            <w:r w:rsidRPr="00C51232">
              <w:rPr>
                <w:rFonts w:ascii="Times New Roman" w:hAnsi="Times New Roman" w:cs="Times New Roman"/>
                <w:sz w:val="24"/>
                <w:szCs w:val="24"/>
              </w:rPr>
              <w:t>Rainier View Water Company, Inc.</w:t>
            </w:r>
          </w:p>
        </w:tc>
        <w:tc>
          <w:tcPr>
            <w:tcW w:w="5937" w:type="dxa"/>
          </w:tcPr>
          <w:p w14:paraId="7A462FFB" w14:textId="29B08CA4" w:rsidR="00C51232" w:rsidRPr="00255536" w:rsidRDefault="00C51232" w:rsidP="0026387A">
            <w:pPr>
              <w:rPr>
                <w:rFonts w:ascii="Times New Roman" w:hAnsi="Times New Roman" w:cs="Times New Roman"/>
                <w:sz w:val="24"/>
                <w:szCs w:val="24"/>
              </w:rPr>
            </w:pPr>
            <w:r w:rsidRPr="00C51232">
              <w:rPr>
                <w:rFonts w:ascii="Times New Roman" w:hAnsi="Times New Roman" w:cs="Times New Roman"/>
                <w:sz w:val="24"/>
                <w:szCs w:val="24"/>
              </w:rPr>
              <w:t>The Commission should revisit i</w:t>
            </w:r>
            <w:r w:rsidR="006131A1">
              <w:rPr>
                <w:rFonts w:ascii="Times New Roman" w:hAnsi="Times New Roman" w:cs="Times New Roman"/>
                <w:sz w:val="24"/>
                <w:szCs w:val="24"/>
              </w:rPr>
              <w:t>t</w:t>
            </w:r>
            <w:r w:rsidRPr="00C51232">
              <w:rPr>
                <w:rFonts w:ascii="Times New Roman" w:hAnsi="Times New Roman" w:cs="Times New Roman"/>
                <w:sz w:val="24"/>
                <w:szCs w:val="24"/>
              </w:rPr>
              <w:t xml:space="preserve">s rules on acquisition adjustments. It is often very difficult to determine what the rate base is for an unregulated system and the idea that the system has to be brought in at “rate base” discourages consolidation. If a system is acquired for a reasonable amount reflecting market realities, then the amount paid </w:t>
            </w:r>
            <w:r w:rsidR="00C45AAC" w:rsidRPr="00C51232">
              <w:rPr>
                <w:rFonts w:ascii="Times New Roman" w:hAnsi="Times New Roman" w:cs="Times New Roman"/>
                <w:sz w:val="24"/>
                <w:szCs w:val="24"/>
              </w:rPr>
              <w:t>for</w:t>
            </w:r>
            <w:r w:rsidRPr="00C51232">
              <w:rPr>
                <w:rFonts w:ascii="Times New Roman" w:hAnsi="Times New Roman" w:cs="Times New Roman"/>
                <w:sz w:val="24"/>
                <w:szCs w:val="24"/>
              </w:rPr>
              <w:t xml:space="preserve"> the system should be treated as the rate base, rather than conducting a further investigation to try to determine the original rate base. That is the primary way that the Commission can encourage consolidation.</w:t>
            </w:r>
          </w:p>
        </w:tc>
        <w:tc>
          <w:tcPr>
            <w:tcW w:w="4678" w:type="dxa"/>
          </w:tcPr>
          <w:p w14:paraId="46D53847" w14:textId="0E9960E2" w:rsidR="00180E78" w:rsidRDefault="00F614D7" w:rsidP="0026387A">
            <w:pPr>
              <w:rPr>
                <w:rFonts w:ascii="Times New Roman" w:hAnsi="Times New Roman" w:cs="Times New Roman"/>
                <w:sz w:val="24"/>
                <w:szCs w:val="24"/>
              </w:rPr>
            </w:pPr>
            <w:r w:rsidRPr="00F614D7">
              <w:rPr>
                <w:rFonts w:ascii="Times New Roman" w:hAnsi="Times New Roman" w:cs="Times New Roman"/>
                <w:sz w:val="24"/>
                <w:szCs w:val="24"/>
              </w:rPr>
              <w:t>Thank you for your comment.</w:t>
            </w:r>
          </w:p>
          <w:p w14:paraId="2D2687C2" w14:textId="77777777" w:rsidR="00F614D7" w:rsidRDefault="00F614D7" w:rsidP="0026387A">
            <w:pPr>
              <w:rPr>
                <w:rFonts w:ascii="Times New Roman" w:hAnsi="Times New Roman" w:cs="Times New Roman"/>
                <w:sz w:val="24"/>
                <w:szCs w:val="24"/>
              </w:rPr>
            </w:pPr>
          </w:p>
          <w:p w14:paraId="6FEF8A74" w14:textId="77777777" w:rsidR="00180E78" w:rsidRDefault="00180E78" w:rsidP="0026387A">
            <w:pPr>
              <w:rPr>
                <w:rFonts w:ascii="Times New Roman" w:hAnsi="Times New Roman" w:cs="Times New Roman"/>
                <w:sz w:val="24"/>
                <w:szCs w:val="24"/>
              </w:rPr>
            </w:pPr>
            <w:r>
              <w:rPr>
                <w:rFonts w:ascii="Times New Roman" w:hAnsi="Times New Roman" w:cs="Times New Roman"/>
                <w:sz w:val="24"/>
                <w:szCs w:val="24"/>
              </w:rPr>
              <w:t xml:space="preserve">The Commission does not have a “rule” on acquisition adjustments. Currently, such adjustments are made based on the facts about the system being acquired. </w:t>
            </w:r>
          </w:p>
          <w:p w14:paraId="539F76A1" w14:textId="77777777" w:rsidR="00180E78" w:rsidRDefault="00180E78" w:rsidP="0026387A">
            <w:pPr>
              <w:rPr>
                <w:rFonts w:ascii="Times New Roman" w:hAnsi="Times New Roman" w:cs="Times New Roman"/>
                <w:sz w:val="24"/>
                <w:szCs w:val="24"/>
              </w:rPr>
            </w:pPr>
          </w:p>
          <w:p w14:paraId="10D41B37" w14:textId="17D0F072" w:rsidR="00180E78" w:rsidRDefault="00180E78" w:rsidP="0026387A">
            <w:pPr>
              <w:rPr>
                <w:rFonts w:ascii="Times New Roman" w:hAnsi="Times New Roman" w:cs="Times New Roman"/>
                <w:sz w:val="24"/>
                <w:szCs w:val="24"/>
              </w:rPr>
            </w:pPr>
            <w:r>
              <w:rPr>
                <w:rFonts w:ascii="Times New Roman" w:hAnsi="Times New Roman" w:cs="Times New Roman"/>
                <w:sz w:val="24"/>
                <w:szCs w:val="24"/>
              </w:rPr>
              <w:t>Staff is not sure how it can determine if a system was acquired “for a reasonable amount reflecting market realities” without an investigation into the prudence of the purchase price based on the asset value and other factors</w:t>
            </w:r>
            <w:r w:rsidR="000E38EF">
              <w:rPr>
                <w:rFonts w:ascii="Times New Roman" w:hAnsi="Times New Roman" w:cs="Times New Roman"/>
                <w:sz w:val="24"/>
                <w:szCs w:val="24"/>
              </w:rPr>
              <w:t xml:space="preserve"> such as </w:t>
            </w:r>
            <w:r w:rsidR="00173EDD">
              <w:rPr>
                <w:rFonts w:ascii="Times New Roman" w:hAnsi="Times New Roman" w:cs="Times New Roman"/>
                <w:sz w:val="24"/>
                <w:szCs w:val="24"/>
              </w:rPr>
              <w:t>improvement and reliability of service resulting from the ownership transfer.</w:t>
            </w:r>
            <w:r>
              <w:rPr>
                <w:rFonts w:ascii="Times New Roman" w:hAnsi="Times New Roman" w:cs="Times New Roman"/>
                <w:sz w:val="24"/>
                <w:szCs w:val="24"/>
              </w:rPr>
              <w:t xml:space="preserve"> </w:t>
            </w:r>
          </w:p>
          <w:p w14:paraId="025C8A25" w14:textId="77777777" w:rsidR="00180E78" w:rsidRDefault="00180E78" w:rsidP="0026387A">
            <w:pPr>
              <w:rPr>
                <w:rFonts w:ascii="Times New Roman" w:hAnsi="Times New Roman" w:cs="Times New Roman"/>
                <w:sz w:val="24"/>
                <w:szCs w:val="24"/>
              </w:rPr>
            </w:pPr>
          </w:p>
          <w:p w14:paraId="7A462FFC" w14:textId="1C7EFD52" w:rsidR="00180E78" w:rsidRDefault="00180E78" w:rsidP="001436A3">
            <w:pPr>
              <w:rPr>
                <w:rFonts w:ascii="Times New Roman" w:hAnsi="Times New Roman" w:cs="Times New Roman"/>
                <w:sz w:val="24"/>
                <w:szCs w:val="24"/>
              </w:rPr>
            </w:pPr>
            <w:r>
              <w:rPr>
                <w:rFonts w:ascii="Times New Roman" w:hAnsi="Times New Roman" w:cs="Times New Roman"/>
                <w:sz w:val="24"/>
                <w:szCs w:val="24"/>
              </w:rPr>
              <w:t xml:space="preserve">It would be helpful to have more discussion about the </w:t>
            </w:r>
            <w:r w:rsidR="001436A3">
              <w:rPr>
                <w:rFonts w:ascii="Times New Roman" w:hAnsi="Times New Roman" w:cs="Times New Roman"/>
                <w:sz w:val="24"/>
                <w:szCs w:val="24"/>
              </w:rPr>
              <w:t>Commission’s</w:t>
            </w:r>
            <w:r>
              <w:rPr>
                <w:rFonts w:ascii="Times New Roman" w:hAnsi="Times New Roman" w:cs="Times New Roman"/>
                <w:sz w:val="24"/>
                <w:szCs w:val="24"/>
              </w:rPr>
              <w:t xml:space="preserve"> </w:t>
            </w:r>
            <w:r w:rsidR="002F6E97">
              <w:rPr>
                <w:rFonts w:ascii="Times New Roman" w:hAnsi="Times New Roman" w:cs="Times New Roman"/>
                <w:sz w:val="24"/>
                <w:szCs w:val="24"/>
              </w:rPr>
              <w:t>practice</w:t>
            </w:r>
            <w:r>
              <w:rPr>
                <w:rFonts w:ascii="Times New Roman" w:hAnsi="Times New Roman" w:cs="Times New Roman"/>
                <w:sz w:val="24"/>
                <w:szCs w:val="24"/>
              </w:rPr>
              <w:t xml:space="preserve"> of making acquisition adjustments and calculating the rate base of acquired systems at the November 21 workshop.</w:t>
            </w:r>
          </w:p>
        </w:tc>
      </w:tr>
      <w:tr w:rsidR="00C51232" w14:paraId="7A463002" w14:textId="77777777" w:rsidTr="00075A21">
        <w:tc>
          <w:tcPr>
            <w:tcW w:w="4677" w:type="dxa"/>
          </w:tcPr>
          <w:p w14:paraId="7A462FFE" w14:textId="3424C9C0" w:rsidR="00C51232" w:rsidRPr="0026387A" w:rsidRDefault="00C51232" w:rsidP="0098420E">
            <w:pPr>
              <w:spacing w:line="264" w:lineRule="auto"/>
              <w:ind w:left="720"/>
              <w:rPr>
                <w:rFonts w:ascii="Times New Roman" w:eastAsia="Calibri" w:hAnsi="Times New Roman" w:cs="Times New Roman"/>
                <w:sz w:val="25"/>
                <w:szCs w:val="25"/>
              </w:rPr>
            </w:pPr>
          </w:p>
        </w:tc>
        <w:tc>
          <w:tcPr>
            <w:tcW w:w="3418" w:type="dxa"/>
          </w:tcPr>
          <w:p w14:paraId="7A462FFF" w14:textId="77777777" w:rsidR="00C51232" w:rsidRDefault="00C51232" w:rsidP="0026387A">
            <w:pPr>
              <w:rPr>
                <w:rFonts w:ascii="Times New Roman" w:hAnsi="Times New Roman" w:cs="Times New Roman"/>
                <w:sz w:val="24"/>
                <w:szCs w:val="24"/>
              </w:rPr>
            </w:pPr>
            <w:r w:rsidRPr="00C51232">
              <w:rPr>
                <w:rFonts w:ascii="Times New Roman" w:hAnsi="Times New Roman" w:cs="Times New Roman"/>
                <w:sz w:val="24"/>
                <w:szCs w:val="24"/>
              </w:rPr>
              <w:t>Washington Water Service Company</w:t>
            </w:r>
          </w:p>
        </w:tc>
        <w:tc>
          <w:tcPr>
            <w:tcW w:w="5937" w:type="dxa"/>
          </w:tcPr>
          <w:p w14:paraId="63E20F67" w14:textId="77777777" w:rsidR="00817307" w:rsidRDefault="00817307" w:rsidP="0026387A">
            <w:pPr>
              <w:rPr>
                <w:rFonts w:ascii="Times New Roman" w:hAnsi="Times New Roman" w:cs="Times New Roman"/>
                <w:sz w:val="24"/>
                <w:szCs w:val="24"/>
              </w:rPr>
            </w:pPr>
          </w:p>
          <w:p w14:paraId="7275E1A5" w14:textId="77777777" w:rsidR="00817307" w:rsidRDefault="00817307" w:rsidP="0026387A">
            <w:pPr>
              <w:rPr>
                <w:rFonts w:ascii="Times New Roman" w:hAnsi="Times New Roman" w:cs="Times New Roman"/>
                <w:sz w:val="24"/>
                <w:szCs w:val="24"/>
              </w:rPr>
            </w:pPr>
          </w:p>
          <w:p w14:paraId="350FF355" w14:textId="77777777" w:rsidR="00180E78" w:rsidRDefault="00A30570" w:rsidP="0026387A">
            <w:pPr>
              <w:rPr>
                <w:rFonts w:ascii="Times New Roman" w:hAnsi="Times New Roman" w:cs="Times New Roman"/>
                <w:sz w:val="24"/>
                <w:szCs w:val="24"/>
              </w:rPr>
            </w:pPr>
            <w:r>
              <w:rPr>
                <w:rFonts w:ascii="Times New Roman" w:hAnsi="Times New Roman" w:cs="Times New Roman"/>
                <w:sz w:val="24"/>
                <w:szCs w:val="24"/>
              </w:rPr>
              <w:t xml:space="preserve">Allowing more freedom with acquisition adjustment would be a big benefit. Also allow a higher rate structure for those systems that require a significant investment to bring them into compliance. If their rates are lower than the acquiring companies allow bringing them in at the higher rates immediately upon purchase rather than having to wait until our next rate increase. Possibility also allowing a surcharge to those customers, if needed, before the acquisition is final. </w:t>
            </w:r>
          </w:p>
          <w:p w14:paraId="7D5F851B" w14:textId="77777777" w:rsidR="00180E78" w:rsidRDefault="00180E78" w:rsidP="0026387A">
            <w:pPr>
              <w:rPr>
                <w:rFonts w:ascii="Times New Roman" w:hAnsi="Times New Roman" w:cs="Times New Roman"/>
                <w:sz w:val="24"/>
                <w:szCs w:val="24"/>
              </w:rPr>
            </w:pPr>
          </w:p>
          <w:p w14:paraId="382DE34F" w14:textId="77777777" w:rsidR="00180E78" w:rsidRDefault="00180E78" w:rsidP="0026387A">
            <w:pPr>
              <w:rPr>
                <w:rFonts w:ascii="Times New Roman" w:hAnsi="Times New Roman" w:cs="Times New Roman"/>
                <w:sz w:val="24"/>
                <w:szCs w:val="24"/>
              </w:rPr>
            </w:pPr>
          </w:p>
          <w:p w14:paraId="6C844B4D" w14:textId="77777777" w:rsidR="00A637A3" w:rsidRDefault="00A637A3" w:rsidP="0026387A">
            <w:pPr>
              <w:rPr>
                <w:rFonts w:ascii="Times New Roman" w:hAnsi="Times New Roman" w:cs="Times New Roman"/>
                <w:sz w:val="24"/>
                <w:szCs w:val="24"/>
              </w:rPr>
            </w:pPr>
          </w:p>
          <w:p w14:paraId="096AD5F9" w14:textId="77777777" w:rsidR="00F62506" w:rsidRDefault="00F62506" w:rsidP="0026387A">
            <w:pPr>
              <w:rPr>
                <w:rFonts w:ascii="Times New Roman" w:hAnsi="Times New Roman" w:cs="Times New Roman"/>
                <w:sz w:val="24"/>
                <w:szCs w:val="24"/>
              </w:rPr>
            </w:pPr>
          </w:p>
          <w:p w14:paraId="629F635C" w14:textId="77777777" w:rsidR="00F62506" w:rsidRDefault="00F62506" w:rsidP="0026387A">
            <w:pPr>
              <w:rPr>
                <w:rFonts w:ascii="Times New Roman" w:hAnsi="Times New Roman" w:cs="Times New Roman"/>
                <w:sz w:val="24"/>
                <w:szCs w:val="24"/>
              </w:rPr>
            </w:pPr>
          </w:p>
          <w:p w14:paraId="17B39937" w14:textId="77777777" w:rsidR="00F62506" w:rsidRDefault="00F62506" w:rsidP="0026387A">
            <w:pPr>
              <w:rPr>
                <w:rFonts w:ascii="Times New Roman" w:hAnsi="Times New Roman" w:cs="Times New Roman"/>
                <w:sz w:val="24"/>
                <w:szCs w:val="24"/>
              </w:rPr>
            </w:pPr>
          </w:p>
          <w:p w14:paraId="2A49C07C" w14:textId="77777777" w:rsidR="00A637A3" w:rsidRDefault="00A637A3" w:rsidP="0026387A">
            <w:pPr>
              <w:rPr>
                <w:rFonts w:ascii="Times New Roman" w:hAnsi="Times New Roman" w:cs="Times New Roman"/>
                <w:sz w:val="24"/>
                <w:szCs w:val="24"/>
              </w:rPr>
            </w:pPr>
          </w:p>
          <w:p w14:paraId="537612B5" w14:textId="77777777" w:rsidR="00180E78" w:rsidRDefault="00180E78" w:rsidP="0026387A">
            <w:pPr>
              <w:rPr>
                <w:rFonts w:ascii="Times New Roman" w:hAnsi="Times New Roman" w:cs="Times New Roman"/>
                <w:sz w:val="24"/>
                <w:szCs w:val="24"/>
              </w:rPr>
            </w:pPr>
          </w:p>
          <w:p w14:paraId="2F5E611E" w14:textId="77777777" w:rsidR="00817307" w:rsidRDefault="00817307" w:rsidP="0026387A">
            <w:pPr>
              <w:rPr>
                <w:rFonts w:ascii="Times New Roman" w:hAnsi="Times New Roman" w:cs="Times New Roman"/>
                <w:sz w:val="24"/>
                <w:szCs w:val="24"/>
              </w:rPr>
            </w:pPr>
          </w:p>
          <w:p w14:paraId="52C07E36" w14:textId="77777777" w:rsidR="00817307" w:rsidRDefault="00817307" w:rsidP="0026387A">
            <w:pPr>
              <w:rPr>
                <w:rFonts w:ascii="Times New Roman" w:hAnsi="Times New Roman" w:cs="Times New Roman"/>
                <w:sz w:val="24"/>
                <w:szCs w:val="24"/>
              </w:rPr>
            </w:pPr>
          </w:p>
          <w:p w14:paraId="3DB6ADF1" w14:textId="77777777" w:rsidR="00817307" w:rsidRDefault="00817307" w:rsidP="0026387A">
            <w:pPr>
              <w:rPr>
                <w:rFonts w:ascii="Times New Roman" w:hAnsi="Times New Roman" w:cs="Times New Roman"/>
                <w:sz w:val="24"/>
                <w:szCs w:val="24"/>
              </w:rPr>
            </w:pPr>
          </w:p>
          <w:p w14:paraId="243BC59A" w14:textId="77777777" w:rsidR="00817307" w:rsidRDefault="00817307" w:rsidP="0026387A">
            <w:pPr>
              <w:rPr>
                <w:rFonts w:ascii="Times New Roman" w:hAnsi="Times New Roman" w:cs="Times New Roman"/>
                <w:sz w:val="24"/>
                <w:szCs w:val="24"/>
              </w:rPr>
            </w:pPr>
          </w:p>
          <w:p w14:paraId="7A463000" w14:textId="3FF6E297" w:rsidR="00C51232" w:rsidRPr="00255536" w:rsidRDefault="00A30570" w:rsidP="0026387A">
            <w:pPr>
              <w:rPr>
                <w:rFonts w:ascii="Times New Roman" w:hAnsi="Times New Roman" w:cs="Times New Roman"/>
                <w:sz w:val="24"/>
                <w:szCs w:val="24"/>
              </w:rPr>
            </w:pPr>
            <w:r>
              <w:rPr>
                <w:rFonts w:ascii="Times New Roman" w:hAnsi="Times New Roman" w:cs="Times New Roman"/>
                <w:sz w:val="24"/>
                <w:szCs w:val="24"/>
              </w:rPr>
              <w:t>I would also suggest requiring UTC approval in the sale of all regulated water systems, even those to PUD’s, special district sand municipalities to prevent poor operators from receiving windfall profits on the sale and the system owner being rewarded for poor performance.</w:t>
            </w:r>
          </w:p>
        </w:tc>
        <w:tc>
          <w:tcPr>
            <w:tcW w:w="4678" w:type="dxa"/>
          </w:tcPr>
          <w:p w14:paraId="103945B4" w14:textId="6CB4BB5A" w:rsidR="00A637A3" w:rsidRDefault="00A637A3" w:rsidP="00180E78">
            <w:pPr>
              <w:rPr>
                <w:rFonts w:ascii="Times New Roman" w:hAnsi="Times New Roman" w:cs="Times New Roman"/>
                <w:sz w:val="24"/>
                <w:szCs w:val="24"/>
              </w:rPr>
            </w:pPr>
            <w:r w:rsidRPr="00A637A3">
              <w:rPr>
                <w:rFonts w:ascii="Times New Roman" w:hAnsi="Times New Roman" w:cs="Times New Roman"/>
                <w:sz w:val="24"/>
                <w:szCs w:val="24"/>
              </w:rPr>
              <w:t>Thank you for your comment.</w:t>
            </w:r>
          </w:p>
          <w:p w14:paraId="0033C237" w14:textId="77777777" w:rsidR="00A637A3" w:rsidRDefault="00A637A3" w:rsidP="00180E78">
            <w:pPr>
              <w:rPr>
                <w:rFonts w:ascii="Times New Roman" w:hAnsi="Times New Roman" w:cs="Times New Roman"/>
                <w:sz w:val="24"/>
                <w:szCs w:val="24"/>
              </w:rPr>
            </w:pPr>
          </w:p>
          <w:p w14:paraId="1F13BC56" w14:textId="77777777" w:rsidR="00C51232" w:rsidRDefault="00180E78" w:rsidP="00180E78">
            <w:pPr>
              <w:rPr>
                <w:rFonts w:ascii="Times New Roman" w:hAnsi="Times New Roman" w:cs="Times New Roman"/>
                <w:sz w:val="24"/>
                <w:szCs w:val="24"/>
              </w:rPr>
            </w:pPr>
            <w:r>
              <w:rPr>
                <w:rFonts w:ascii="Times New Roman" w:hAnsi="Times New Roman" w:cs="Times New Roman"/>
                <w:sz w:val="24"/>
                <w:szCs w:val="24"/>
              </w:rPr>
              <w:t>Currently the Commission authorizes acquisition</w:t>
            </w:r>
            <w:r w:rsidRPr="00180E78">
              <w:rPr>
                <w:rFonts w:ascii="Times New Roman" w:hAnsi="Times New Roman" w:cs="Times New Roman"/>
                <w:sz w:val="24"/>
                <w:szCs w:val="24"/>
              </w:rPr>
              <w:t xml:space="preserve"> adjustments based on the facts about the system being acquired.</w:t>
            </w:r>
          </w:p>
          <w:p w14:paraId="532CF171" w14:textId="77777777" w:rsidR="00180E78" w:rsidRDefault="00180E78" w:rsidP="00180E78">
            <w:pPr>
              <w:rPr>
                <w:rFonts w:ascii="Times New Roman" w:hAnsi="Times New Roman" w:cs="Times New Roman"/>
                <w:sz w:val="24"/>
                <w:szCs w:val="24"/>
              </w:rPr>
            </w:pPr>
          </w:p>
          <w:p w14:paraId="7E375519" w14:textId="3096357F" w:rsidR="00180E78" w:rsidRDefault="00180E78" w:rsidP="00180E78">
            <w:pPr>
              <w:rPr>
                <w:rFonts w:ascii="Times New Roman" w:hAnsi="Times New Roman" w:cs="Times New Roman"/>
                <w:sz w:val="24"/>
                <w:szCs w:val="24"/>
              </w:rPr>
            </w:pPr>
            <w:r>
              <w:rPr>
                <w:rFonts w:ascii="Times New Roman" w:hAnsi="Times New Roman" w:cs="Times New Roman"/>
                <w:sz w:val="24"/>
                <w:szCs w:val="24"/>
              </w:rPr>
              <w:t>The Commission prefers single-tariff pricing but has made frequent exceptions based on the needs of the systems.</w:t>
            </w:r>
            <w:r w:rsidR="002F6E97">
              <w:rPr>
                <w:rFonts w:ascii="Times New Roman" w:hAnsi="Times New Roman" w:cs="Times New Roman"/>
                <w:sz w:val="24"/>
                <w:szCs w:val="24"/>
              </w:rPr>
              <w:t xml:space="preserve"> In addition to maintaining a system-specific tariff that reflects the extraordinary costs of the acquired system, another</w:t>
            </w:r>
            <w:r>
              <w:rPr>
                <w:rFonts w:ascii="Times New Roman" w:hAnsi="Times New Roman" w:cs="Times New Roman"/>
                <w:sz w:val="24"/>
                <w:szCs w:val="24"/>
              </w:rPr>
              <w:t xml:space="preserve"> option used is to bring systems into the single-tariff pricing structure and then add a surcharge specific to the acquired system to address the investment needed to bring them into compliance.</w:t>
            </w:r>
          </w:p>
          <w:p w14:paraId="259144EC" w14:textId="77777777" w:rsidR="00817307" w:rsidRDefault="00817307" w:rsidP="00180E78">
            <w:pPr>
              <w:rPr>
                <w:rFonts w:ascii="Times New Roman" w:hAnsi="Times New Roman" w:cs="Times New Roman"/>
                <w:sz w:val="24"/>
                <w:szCs w:val="24"/>
              </w:rPr>
            </w:pPr>
          </w:p>
          <w:p w14:paraId="510DCEBA" w14:textId="19C089DE" w:rsidR="00817307" w:rsidRDefault="00817307" w:rsidP="00180E78">
            <w:pPr>
              <w:rPr>
                <w:rFonts w:ascii="Times New Roman" w:hAnsi="Times New Roman" w:cs="Times New Roman"/>
                <w:sz w:val="24"/>
                <w:szCs w:val="24"/>
              </w:rPr>
            </w:pPr>
            <w:r w:rsidRPr="00817307">
              <w:rPr>
                <w:rFonts w:ascii="Times New Roman" w:hAnsi="Times New Roman" w:cs="Times New Roman"/>
                <w:sz w:val="24"/>
                <w:szCs w:val="24"/>
              </w:rPr>
              <w:t>It would be helpful to have more discussion about the Commission’s practice of making acquisition adjustments and calculating the rate base of acquired systems at the November 21 workshop.</w:t>
            </w:r>
          </w:p>
          <w:p w14:paraId="4CEA691F" w14:textId="77777777" w:rsidR="00180E78" w:rsidRDefault="00180E78" w:rsidP="00180E78">
            <w:pPr>
              <w:rPr>
                <w:rFonts w:ascii="Times New Roman" w:hAnsi="Times New Roman" w:cs="Times New Roman"/>
                <w:sz w:val="24"/>
                <w:szCs w:val="24"/>
              </w:rPr>
            </w:pPr>
          </w:p>
          <w:p w14:paraId="7A463001" w14:textId="2BB61BC9" w:rsidR="00180E78" w:rsidRDefault="00180E78" w:rsidP="00C66992">
            <w:pPr>
              <w:rPr>
                <w:rFonts w:ascii="Times New Roman" w:hAnsi="Times New Roman" w:cs="Times New Roman"/>
                <w:sz w:val="24"/>
                <w:szCs w:val="24"/>
              </w:rPr>
            </w:pPr>
            <w:r>
              <w:rPr>
                <w:rFonts w:ascii="Times New Roman" w:hAnsi="Times New Roman" w:cs="Times New Roman"/>
                <w:sz w:val="24"/>
                <w:szCs w:val="24"/>
              </w:rPr>
              <w:t xml:space="preserve">The Commission is not interested in regulating public entities. It is the responsibility of the governing boards and voters of the public entity to exercise due diligence in determining the proper price for the system.  </w:t>
            </w:r>
            <w:r w:rsidR="0055227D">
              <w:rPr>
                <w:rFonts w:ascii="Times New Roman" w:hAnsi="Times New Roman" w:cs="Times New Roman"/>
                <w:sz w:val="24"/>
                <w:szCs w:val="24"/>
              </w:rPr>
              <w:t xml:space="preserve"> </w:t>
            </w:r>
          </w:p>
        </w:tc>
      </w:tr>
      <w:tr w:rsidR="0098420E" w14:paraId="7A463008" w14:textId="77777777" w:rsidTr="00075A21">
        <w:tc>
          <w:tcPr>
            <w:tcW w:w="4677" w:type="dxa"/>
          </w:tcPr>
          <w:p w14:paraId="7A463003" w14:textId="2BC8AEE6" w:rsidR="0098420E" w:rsidRPr="0026387A" w:rsidRDefault="0098420E" w:rsidP="0098420E">
            <w:pPr>
              <w:spacing w:line="264" w:lineRule="auto"/>
              <w:ind w:left="720"/>
              <w:rPr>
                <w:rFonts w:ascii="Times New Roman" w:eastAsia="Calibri" w:hAnsi="Times New Roman" w:cs="Times New Roman"/>
                <w:sz w:val="25"/>
                <w:szCs w:val="25"/>
              </w:rPr>
            </w:pPr>
          </w:p>
        </w:tc>
        <w:tc>
          <w:tcPr>
            <w:tcW w:w="3418" w:type="dxa"/>
          </w:tcPr>
          <w:p w14:paraId="7A463004" w14:textId="77777777" w:rsidR="00075A21" w:rsidRDefault="006A124D" w:rsidP="0026387A">
            <w:pPr>
              <w:rPr>
                <w:rFonts w:ascii="Times New Roman" w:hAnsi="Times New Roman" w:cs="Times New Roman"/>
                <w:sz w:val="24"/>
                <w:szCs w:val="24"/>
              </w:rPr>
            </w:pPr>
            <w:r w:rsidRPr="006A124D">
              <w:rPr>
                <w:rFonts w:ascii="Times New Roman" w:hAnsi="Times New Roman" w:cs="Times New Roman"/>
                <w:sz w:val="24"/>
                <w:szCs w:val="24"/>
              </w:rPr>
              <w:t>Linda Oosterman,</w:t>
            </w:r>
            <w:r w:rsidR="008B794F">
              <w:t xml:space="preserve"> </w:t>
            </w:r>
            <w:r w:rsidR="008B794F" w:rsidRPr="008B794F">
              <w:rPr>
                <w:rFonts w:ascii="Times New Roman" w:hAnsi="Times New Roman" w:cs="Times New Roman"/>
                <w:sz w:val="24"/>
                <w:szCs w:val="24"/>
              </w:rPr>
              <w:t xml:space="preserve">Commissioner, </w:t>
            </w:r>
            <w:r w:rsidRPr="006A124D">
              <w:rPr>
                <w:rFonts w:ascii="Times New Roman" w:hAnsi="Times New Roman" w:cs="Times New Roman"/>
                <w:sz w:val="24"/>
                <w:szCs w:val="24"/>
              </w:rPr>
              <w:t xml:space="preserve"> </w:t>
            </w:r>
          </w:p>
          <w:p w14:paraId="7A463005" w14:textId="77777777" w:rsidR="0098420E" w:rsidRDefault="006A124D" w:rsidP="0026387A">
            <w:pPr>
              <w:rPr>
                <w:rFonts w:ascii="Times New Roman" w:hAnsi="Times New Roman" w:cs="Times New Roman"/>
                <w:sz w:val="24"/>
                <w:szCs w:val="24"/>
              </w:rPr>
            </w:pPr>
            <w:r>
              <w:rPr>
                <w:rFonts w:ascii="Times New Roman" w:hAnsi="Times New Roman" w:cs="Times New Roman"/>
                <w:sz w:val="24"/>
                <w:szCs w:val="24"/>
              </w:rPr>
              <w:t>Thurston County PUD</w:t>
            </w:r>
          </w:p>
        </w:tc>
        <w:tc>
          <w:tcPr>
            <w:tcW w:w="5937" w:type="dxa"/>
          </w:tcPr>
          <w:p w14:paraId="7A463006" w14:textId="77777777" w:rsidR="0098420E" w:rsidRDefault="006A124D" w:rsidP="006A124D">
            <w:pPr>
              <w:rPr>
                <w:rFonts w:ascii="Times New Roman" w:hAnsi="Times New Roman" w:cs="Times New Roman"/>
                <w:sz w:val="24"/>
                <w:szCs w:val="24"/>
              </w:rPr>
            </w:pPr>
            <w:r w:rsidRPr="006A124D">
              <w:rPr>
                <w:rFonts w:ascii="Times New Roman" w:hAnsi="Times New Roman" w:cs="Times New Roman"/>
                <w:sz w:val="24"/>
                <w:szCs w:val="24"/>
              </w:rPr>
              <w:t>We recommend you make it a priority to partner with Clark Halvorson, Director of the Department of Health, Office of Drinking Water, to identify public partners to take over systems that need better economies of scale that PUDs, cities, wat</w:t>
            </w:r>
            <w:r>
              <w:rPr>
                <w:rFonts w:ascii="Times New Roman" w:hAnsi="Times New Roman" w:cs="Times New Roman"/>
                <w:sz w:val="24"/>
                <w:szCs w:val="24"/>
              </w:rPr>
              <w:t xml:space="preserve">er and sewer districts, </w:t>
            </w:r>
            <w:r w:rsidRPr="006A124D">
              <w:rPr>
                <w:rFonts w:ascii="Times New Roman" w:hAnsi="Times New Roman" w:cs="Times New Roman"/>
                <w:sz w:val="24"/>
                <w:szCs w:val="24"/>
              </w:rPr>
              <w:t>mutuals, cooperatives, or larger privately owned systems can provide. We recommend you seek funding for the consolidation of privately owned systems by finding ways to fund the State’s Water System Acquisition and Rehabilitation Program (Substitute Senate Bill 6340) that allows public entities to assume ownership of privately owned troubled systems.</w:t>
            </w:r>
          </w:p>
        </w:tc>
        <w:tc>
          <w:tcPr>
            <w:tcW w:w="4678" w:type="dxa"/>
          </w:tcPr>
          <w:p w14:paraId="7A463007" w14:textId="401CB321" w:rsidR="0098420E" w:rsidRDefault="00F614D7" w:rsidP="0026387A">
            <w:pPr>
              <w:rPr>
                <w:rFonts w:ascii="Times New Roman" w:hAnsi="Times New Roman" w:cs="Times New Roman"/>
                <w:sz w:val="24"/>
                <w:szCs w:val="24"/>
              </w:rPr>
            </w:pPr>
            <w:r>
              <w:rPr>
                <w:rFonts w:ascii="Times New Roman" w:hAnsi="Times New Roman" w:cs="Times New Roman"/>
                <w:sz w:val="24"/>
                <w:szCs w:val="24"/>
              </w:rPr>
              <w:t>Thank you for your comment.</w:t>
            </w:r>
          </w:p>
        </w:tc>
      </w:tr>
      <w:tr w:rsidR="0026387A" w14:paraId="7A46300D" w14:textId="77777777" w:rsidTr="00075A21">
        <w:tc>
          <w:tcPr>
            <w:tcW w:w="4677" w:type="dxa"/>
          </w:tcPr>
          <w:p w14:paraId="7A463009" w14:textId="77777777" w:rsidR="0026387A" w:rsidRPr="0026387A" w:rsidRDefault="0026387A" w:rsidP="0026387A">
            <w:pPr>
              <w:numPr>
                <w:ilvl w:val="0"/>
                <w:numId w:val="1"/>
              </w:numPr>
              <w:spacing w:line="264" w:lineRule="auto"/>
              <w:rPr>
                <w:rFonts w:ascii="Times New Roman" w:eastAsia="Calibri" w:hAnsi="Times New Roman" w:cs="Times New Roman"/>
                <w:sz w:val="25"/>
                <w:szCs w:val="25"/>
              </w:rPr>
            </w:pPr>
            <w:r w:rsidRPr="0026387A">
              <w:rPr>
                <w:rFonts w:ascii="Times New Roman" w:eastAsia="Calibri" w:hAnsi="Times New Roman" w:cs="Times New Roman"/>
                <w:sz w:val="25"/>
                <w:szCs w:val="25"/>
              </w:rPr>
              <w:t>Does your company currently operate or manage water systems for another company or water utility? If so, how many? If not, is your company operated or managed by another company or water utility?</w:t>
            </w:r>
          </w:p>
        </w:tc>
        <w:tc>
          <w:tcPr>
            <w:tcW w:w="3418" w:type="dxa"/>
          </w:tcPr>
          <w:p w14:paraId="7A46300A" w14:textId="77777777" w:rsidR="0026387A" w:rsidRDefault="001B33C3" w:rsidP="0026387A">
            <w:pPr>
              <w:rPr>
                <w:rFonts w:ascii="Times New Roman" w:hAnsi="Times New Roman" w:cs="Times New Roman"/>
                <w:sz w:val="24"/>
                <w:szCs w:val="24"/>
              </w:rPr>
            </w:pPr>
            <w:r>
              <w:rPr>
                <w:rFonts w:ascii="Times New Roman" w:hAnsi="Times New Roman" w:cs="Times New Roman"/>
                <w:sz w:val="24"/>
                <w:szCs w:val="24"/>
              </w:rPr>
              <w:t>Deer Meadows Water Company</w:t>
            </w:r>
          </w:p>
        </w:tc>
        <w:tc>
          <w:tcPr>
            <w:tcW w:w="5937" w:type="dxa"/>
          </w:tcPr>
          <w:p w14:paraId="7A46300B" w14:textId="77777777" w:rsidR="0026387A" w:rsidRDefault="001B33C3" w:rsidP="0026387A">
            <w:pPr>
              <w:rPr>
                <w:rFonts w:ascii="Times New Roman" w:hAnsi="Times New Roman" w:cs="Times New Roman"/>
                <w:sz w:val="24"/>
                <w:szCs w:val="24"/>
              </w:rPr>
            </w:pPr>
            <w:r>
              <w:rPr>
                <w:rFonts w:ascii="Times New Roman" w:hAnsi="Times New Roman" w:cs="Times New Roman"/>
                <w:sz w:val="24"/>
                <w:szCs w:val="24"/>
              </w:rPr>
              <w:t>NA</w:t>
            </w:r>
          </w:p>
        </w:tc>
        <w:tc>
          <w:tcPr>
            <w:tcW w:w="4678" w:type="dxa"/>
          </w:tcPr>
          <w:p w14:paraId="7A46300C" w14:textId="32F1B80A" w:rsidR="0026387A" w:rsidRDefault="0010395C" w:rsidP="0026387A">
            <w:pPr>
              <w:rPr>
                <w:rFonts w:ascii="Times New Roman" w:hAnsi="Times New Roman" w:cs="Times New Roman"/>
                <w:sz w:val="24"/>
                <w:szCs w:val="24"/>
              </w:rPr>
            </w:pPr>
            <w:r>
              <w:rPr>
                <w:rFonts w:ascii="Times New Roman" w:hAnsi="Times New Roman" w:cs="Times New Roman"/>
                <w:sz w:val="24"/>
                <w:szCs w:val="24"/>
              </w:rPr>
              <w:t>Thank you for the information.</w:t>
            </w:r>
          </w:p>
        </w:tc>
      </w:tr>
      <w:tr w:rsidR="0098420E" w14:paraId="7A463012" w14:textId="77777777" w:rsidTr="00075A21">
        <w:tc>
          <w:tcPr>
            <w:tcW w:w="4677" w:type="dxa"/>
          </w:tcPr>
          <w:p w14:paraId="7A46300E" w14:textId="77777777" w:rsidR="0098420E" w:rsidRPr="0026387A" w:rsidRDefault="0098420E" w:rsidP="0098420E">
            <w:pPr>
              <w:spacing w:line="264" w:lineRule="auto"/>
              <w:ind w:left="720"/>
              <w:rPr>
                <w:rFonts w:ascii="Times New Roman" w:eastAsia="Calibri" w:hAnsi="Times New Roman" w:cs="Times New Roman"/>
                <w:sz w:val="25"/>
                <w:szCs w:val="25"/>
              </w:rPr>
            </w:pPr>
          </w:p>
        </w:tc>
        <w:tc>
          <w:tcPr>
            <w:tcW w:w="3418" w:type="dxa"/>
          </w:tcPr>
          <w:p w14:paraId="7A46300F" w14:textId="77777777" w:rsidR="0098420E" w:rsidRDefault="00A5021C" w:rsidP="0026387A">
            <w:pPr>
              <w:rPr>
                <w:rFonts w:ascii="Times New Roman" w:hAnsi="Times New Roman" w:cs="Times New Roman"/>
                <w:sz w:val="24"/>
                <w:szCs w:val="24"/>
              </w:rPr>
            </w:pPr>
            <w:r>
              <w:rPr>
                <w:rFonts w:ascii="Times New Roman" w:hAnsi="Times New Roman" w:cs="Times New Roman"/>
                <w:sz w:val="24"/>
                <w:szCs w:val="24"/>
              </w:rPr>
              <w:t>Rainier View Water Company, Inc.</w:t>
            </w:r>
          </w:p>
        </w:tc>
        <w:tc>
          <w:tcPr>
            <w:tcW w:w="5937" w:type="dxa"/>
          </w:tcPr>
          <w:p w14:paraId="7A463010" w14:textId="77777777" w:rsidR="0098420E" w:rsidRDefault="00D84F4C" w:rsidP="0026387A">
            <w:pPr>
              <w:rPr>
                <w:rFonts w:ascii="Times New Roman" w:hAnsi="Times New Roman" w:cs="Times New Roman"/>
                <w:sz w:val="24"/>
                <w:szCs w:val="24"/>
              </w:rPr>
            </w:pPr>
            <w:r>
              <w:rPr>
                <w:rFonts w:ascii="Times New Roman" w:hAnsi="Times New Roman" w:cs="Times New Roman"/>
                <w:sz w:val="24"/>
                <w:szCs w:val="24"/>
              </w:rPr>
              <w:t>No</w:t>
            </w:r>
          </w:p>
        </w:tc>
        <w:tc>
          <w:tcPr>
            <w:tcW w:w="4678" w:type="dxa"/>
          </w:tcPr>
          <w:p w14:paraId="7A463011" w14:textId="22A21AD9" w:rsidR="0098420E" w:rsidRDefault="0010395C" w:rsidP="0026387A">
            <w:pPr>
              <w:rPr>
                <w:rFonts w:ascii="Times New Roman" w:hAnsi="Times New Roman" w:cs="Times New Roman"/>
                <w:sz w:val="24"/>
                <w:szCs w:val="24"/>
              </w:rPr>
            </w:pPr>
            <w:r w:rsidRPr="0010395C">
              <w:rPr>
                <w:rFonts w:ascii="Times New Roman" w:hAnsi="Times New Roman" w:cs="Times New Roman"/>
                <w:sz w:val="24"/>
                <w:szCs w:val="24"/>
              </w:rPr>
              <w:t>Thank you for the information.</w:t>
            </w:r>
          </w:p>
        </w:tc>
      </w:tr>
      <w:tr w:rsidR="00255536" w14:paraId="7A463017" w14:textId="77777777" w:rsidTr="00075A21">
        <w:tc>
          <w:tcPr>
            <w:tcW w:w="4677" w:type="dxa"/>
          </w:tcPr>
          <w:p w14:paraId="7A463013" w14:textId="77777777" w:rsidR="00255536" w:rsidRPr="0026387A" w:rsidRDefault="00255536" w:rsidP="0098420E">
            <w:pPr>
              <w:spacing w:line="264" w:lineRule="auto"/>
              <w:ind w:left="720"/>
              <w:rPr>
                <w:rFonts w:ascii="Times New Roman" w:eastAsia="Calibri" w:hAnsi="Times New Roman" w:cs="Times New Roman"/>
                <w:sz w:val="25"/>
                <w:szCs w:val="25"/>
              </w:rPr>
            </w:pPr>
          </w:p>
        </w:tc>
        <w:tc>
          <w:tcPr>
            <w:tcW w:w="3418" w:type="dxa"/>
          </w:tcPr>
          <w:p w14:paraId="7A463014" w14:textId="77777777" w:rsidR="00255536" w:rsidRDefault="001D44AC" w:rsidP="0026387A">
            <w:pPr>
              <w:rPr>
                <w:rFonts w:ascii="Times New Roman" w:hAnsi="Times New Roman" w:cs="Times New Roman"/>
                <w:sz w:val="24"/>
                <w:szCs w:val="24"/>
              </w:rPr>
            </w:pPr>
            <w:r>
              <w:rPr>
                <w:rFonts w:ascii="Times New Roman" w:hAnsi="Times New Roman" w:cs="Times New Roman"/>
                <w:sz w:val="24"/>
                <w:szCs w:val="24"/>
              </w:rPr>
              <w:t>Washington Water Service Company</w:t>
            </w:r>
          </w:p>
        </w:tc>
        <w:tc>
          <w:tcPr>
            <w:tcW w:w="5937" w:type="dxa"/>
          </w:tcPr>
          <w:p w14:paraId="7A463015" w14:textId="77777777" w:rsidR="00255536" w:rsidRDefault="00E01D35" w:rsidP="0026387A">
            <w:pPr>
              <w:rPr>
                <w:rFonts w:ascii="Times New Roman" w:hAnsi="Times New Roman" w:cs="Times New Roman"/>
                <w:sz w:val="24"/>
                <w:szCs w:val="24"/>
              </w:rPr>
            </w:pPr>
            <w:r>
              <w:rPr>
                <w:rFonts w:ascii="Times New Roman" w:hAnsi="Times New Roman" w:cs="Times New Roman"/>
                <w:sz w:val="24"/>
                <w:szCs w:val="24"/>
              </w:rPr>
              <w:t>Yes, we manage over 70 water systems for other entities, being other investor owned, HOA’s and special districts.</w:t>
            </w:r>
          </w:p>
        </w:tc>
        <w:tc>
          <w:tcPr>
            <w:tcW w:w="4678" w:type="dxa"/>
          </w:tcPr>
          <w:p w14:paraId="7A463016" w14:textId="6650AFB1" w:rsidR="00255536" w:rsidRDefault="0010395C" w:rsidP="0026387A">
            <w:pPr>
              <w:rPr>
                <w:rFonts w:ascii="Times New Roman" w:hAnsi="Times New Roman" w:cs="Times New Roman"/>
                <w:sz w:val="24"/>
                <w:szCs w:val="24"/>
              </w:rPr>
            </w:pPr>
            <w:r w:rsidRPr="0010395C">
              <w:rPr>
                <w:rFonts w:ascii="Times New Roman" w:hAnsi="Times New Roman" w:cs="Times New Roman"/>
                <w:sz w:val="24"/>
                <w:szCs w:val="24"/>
              </w:rPr>
              <w:t>Thank you for the information.</w:t>
            </w:r>
          </w:p>
        </w:tc>
      </w:tr>
      <w:tr w:rsidR="0098420E" w14:paraId="7A46301D" w14:textId="77777777" w:rsidTr="00075A21">
        <w:tc>
          <w:tcPr>
            <w:tcW w:w="4677" w:type="dxa"/>
          </w:tcPr>
          <w:p w14:paraId="7A463018" w14:textId="77777777" w:rsidR="0098420E" w:rsidRPr="0026387A" w:rsidRDefault="0098420E" w:rsidP="0098420E">
            <w:pPr>
              <w:spacing w:line="264" w:lineRule="auto"/>
              <w:ind w:left="720"/>
              <w:rPr>
                <w:rFonts w:ascii="Times New Roman" w:eastAsia="Calibri" w:hAnsi="Times New Roman" w:cs="Times New Roman"/>
                <w:sz w:val="25"/>
                <w:szCs w:val="25"/>
              </w:rPr>
            </w:pPr>
          </w:p>
        </w:tc>
        <w:tc>
          <w:tcPr>
            <w:tcW w:w="3418" w:type="dxa"/>
          </w:tcPr>
          <w:p w14:paraId="7A463019" w14:textId="77777777" w:rsidR="00075A21" w:rsidRDefault="006A124D" w:rsidP="0026387A">
            <w:pPr>
              <w:rPr>
                <w:rFonts w:ascii="Times New Roman" w:hAnsi="Times New Roman" w:cs="Times New Roman"/>
                <w:sz w:val="24"/>
                <w:szCs w:val="24"/>
              </w:rPr>
            </w:pPr>
            <w:r w:rsidRPr="006A124D">
              <w:rPr>
                <w:rFonts w:ascii="Times New Roman" w:hAnsi="Times New Roman" w:cs="Times New Roman"/>
                <w:sz w:val="24"/>
                <w:szCs w:val="24"/>
              </w:rPr>
              <w:t>Linda Oosterman</w:t>
            </w:r>
            <w:r>
              <w:rPr>
                <w:rFonts w:ascii="Times New Roman" w:hAnsi="Times New Roman" w:cs="Times New Roman"/>
                <w:sz w:val="24"/>
                <w:szCs w:val="24"/>
              </w:rPr>
              <w:t xml:space="preserve">, </w:t>
            </w:r>
            <w:r w:rsidR="008B794F" w:rsidRPr="008B794F">
              <w:rPr>
                <w:rFonts w:ascii="Times New Roman" w:hAnsi="Times New Roman" w:cs="Times New Roman"/>
                <w:sz w:val="24"/>
                <w:szCs w:val="24"/>
              </w:rPr>
              <w:t xml:space="preserve">Commissioner, </w:t>
            </w:r>
          </w:p>
          <w:p w14:paraId="7A46301A" w14:textId="77777777" w:rsidR="0098420E" w:rsidRDefault="006A124D" w:rsidP="0026387A">
            <w:pPr>
              <w:rPr>
                <w:rFonts w:ascii="Times New Roman" w:hAnsi="Times New Roman" w:cs="Times New Roman"/>
                <w:sz w:val="24"/>
                <w:szCs w:val="24"/>
              </w:rPr>
            </w:pPr>
            <w:r>
              <w:rPr>
                <w:rFonts w:ascii="Times New Roman" w:hAnsi="Times New Roman" w:cs="Times New Roman"/>
                <w:sz w:val="24"/>
                <w:szCs w:val="24"/>
              </w:rPr>
              <w:t>Thurston County PUD</w:t>
            </w:r>
          </w:p>
        </w:tc>
        <w:tc>
          <w:tcPr>
            <w:tcW w:w="5937" w:type="dxa"/>
          </w:tcPr>
          <w:p w14:paraId="7A46301B" w14:textId="77777777" w:rsidR="0098420E" w:rsidRDefault="006A124D" w:rsidP="0026387A">
            <w:pPr>
              <w:rPr>
                <w:rFonts w:ascii="Times New Roman" w:hAnsi="Times New Roman" w:cs="Times New Roman"/>
                <w:sz w:val="24"/>
                <w:szCs w:val="24"/>
              </w:rPr>
            </w:pPr>
            <w:r w:rsidRPr="006A124D">
              <w:rPr>
                <w:rFonts w:ascii="Times New Roman" w:hAnsi="Times New Roman" w:cs="Times New Roman"/>
                <w:sz w:val="24"/>
                <w:szCs w:val="24"/>
              </w:rPr>
              <w:t>Yes. Thurston County PUD is an approved satellite management agency and currently manages 14 water systems but this is not a line of business we wish to expand.</w:t>
            </w:r>
          </w:p>
        </w:tc>
        <w:tc>
          <w:tcPr>
            <w:tcW w:w="4678" w:type="dxa"/>
          </w:tcPr>
          <w:p w14:paraId="7A46301C" w14:textId="3FAFCECB" w:rsidR="0098420E" w:rsidRDefault="0010395C" w:rsidP="0026387A">
            <w:pPr>
              <w:rPr>
                <w:rFonts w:ascii="Times New Roman" w:hAnsi="Times New Roman" w:cs="Times New Roman"/>
                <w:sz w:val="24"/>
                <w:szCs w:val="24"/>
              </w:rPr>
            </w:pPr>
            <w:r w:rsidRPr="0010395C">
              <w:rPr>
                <w:rFonts w:ascii="Times New Roman" w:hAnsi="Times New Roman" w:cs="Times New Roman"/>
                <w:sz w:val="24"/>
                <w:szCs w:val="24"/>
              </w:rPr>
              <w:t>Thank you for the information.</w:t>
            </w:r>
          </w:p>
        </w:tc>
      </w:tr>
      <w:tr w:rsidR="0026387A" w14:paraId="7A463022" w14:textId="77777777" w:rsidTr="00075A21">
        <w:tc>
          <w:tcPr>
            <w:tcW w:w="4677" w:type="dxa"/>
          </w:tcPr>
          <w:p w14:paraId="7A46301E" w14:textId="77777777" w:rsidR="0026387A" w:rsidRPr="0026387A" w:rsidRDefault="0026387A" w:rsidP="0026387A">
            <w:pPr>
              <w:numPr>
                <w:ilvl w:val="0"/>
                <w:numId w:val="1"/>
              </w:numPr>
              <w:spacing w:line="264" w:lineRule="auto"/>
              <w:rPr>
                <w:rFonts w:ascii="Times New Roman" w:eastAsia="Calibri" w:hAnsi="Times New Roman" w:cs="Times New Roman"/>
                <w:sz w:val="25"/>
                <w:szCs w:val="25"/>
              </w:rPr>
            </w:pPr>
            <w:r w:rsidRPr="0026387A">
              <w:rPr>
                <w:rFonts w:ascii="Times New Roman" w:eastAsia="Calibri" w:hAnsi="Times New Roman" w:cs="Times New Roman"/>
                <w:b/>
                <w:i/>
                <w:sz w:val="25"/>
                <w:szCs w:val="25"/>
              </w:rPr>
              <w:t>For companies not currently regulated by the Commission:</w:t>
            </w:r>
            <w:r w:rsidRPr="0026387A">
              <w:rPr>
                <w:rFonts w:ascii="Times New Roman" w:eastAsia="Calibri" w:hAnsi="Times New Roman" w:cs="Times New Roman"/>
                <w:sz w:val="25"/>
                <w:szCs w:val="25"/>
              </w:rPr>
              <w:t xml:space="preserve"> What effect, if any, does coming under Commission regulation have on your willingness to make system improvements, acquire additional water systems, or expand your company’s customer base?</w:t>
            </w:r>
          </w:p>
        </w:tc>
        <w:tc>
          <w:tcPr>
            <w:tcW w:w="3418" w:type="dxa"/>
          </w:tcPr>
          <w:p w14:paraId="7A46301F" w14:textId="77777777" w:rsidR="0026387A" w:rsidRDefault="001B33C3" w:rsidP="0026387A">
            <w:pPr>
              <w:rPr>
                <w:rFonts w:ascii="Times New Roman" w:hAnsi="Times New Roman" w:cs="Times New Roman"/>
                <w:sz w:val="24"/>
                <w:szCs w:val="24"/>
              </w:rPr>
            </w:pPr>
            <w:r>
              <w:rPr>
                <w:rFonts w:ascii="Times New Roman" w:hAnsi="Times New Roman" w:cs="Times New Roman"/>
                <w:sz w:val="24"/>
                <w:szCs w:val="24"/>
              </w:rPr>
              <w:t>Deer Meadows Water Company</w:t>
            </w:r>
          </w:p>
        </w:tc>
        <w:tc>
          <w:tcPr>
            <w:tcW w:w="5937" w:type="dxa"/>
          </w:tcPr>
          <w:p w14:paraId="7A463020" w14:textId="77777777" w:rsidR="0026387A" w:rsidRDefault="001B33C3" w:rsidP="0026387A">
            <w:pPr>
              <w:rPr>
                <w:rFonts w:ascii="Times New Roman" w:hAnsi="Times New Roman" w:cs="Times New Roman"/>
                <w:sz w:val="24"/>
                <w:szCs w:val="24"/>
              </w:rPr>
            </w:pPr>
            <w:r>
              <w:rPr>
                <w:rFonts w:ascii="Times New Roman" w:hAnsi="Times New Roman" w:cs="Times New Roman"/>
                <w:sz w:val="24"/>
                <w:szCs w:val="24"/>
              </w:rPr>
              <w:t>NA</w:t>
            </w:r>
          </w:p>
        </w:tc>
        <w:tc>
          <w:tcPr>
            <w:tcW w:w="4678" w:type="dxa"/>
          </w:tcPr>
          <w:p w14:paraId="7A463021" w14:textId="77777777" w:rsidR="0026387A" w:rsidRDefault="0026387A" w:rsidP="0026387A">
            <w:pPr>
              <w:rPr>
                <w:rFonts w:ascii="Times New Roman" w:hAnsi="Times New Roman" w:cs="Times New Roman"/>
                <w:sz w:val="24"/>
                <w:szCs w:val="24"/>
              </w:rPr>
            </w:pPr>
          </w:p>
        </w:tc>
      </w:tr>
      <w:tr w:rsidR="0026387A" w14:paraId="7A463027" w14:textId="77777777" w:rsidTr="00075A21">
        <w:tc>
          <w:tcPr>
            <w:tcW w:w="4677" w:type="dxa"/>
          </w:tcPr>
          <w:p w14:paraId="7A463023" w14:textId="77777777" w:rsidR="0026387A" w:rsidRDefault="0026387A" w:rsidP="0026387A">
            <w:pPr>
              <w:rPr>
                <w:rFonts w:ascii="Times New Roman" w:hAnsi="Times New Roman" w:cs="Times New Roman"/>
                <w:sz w:val="24"/>
                <w:szCs w:val="24"/>
              </w:rPr>
            </w:pPr>
          </w:p>
        </w:tc>
        <w:tc>
          <w:tcPr>
            <w:tcW w:w="3418" w:type="dxa"/>
          </w:tcPr>
          <w:p w14:paraId="7A463024" w14:textId="77777777" w:rsidR="0026387A" w:rsidRDefault="001D44AC" w:rsidP="0026387A">
            <w:pPr>
              <w:rPr>
                <w:rFonts w:ascii="Times New Roman" w:hAnsi="Times New Roman" w:cs="Times New Roman"/>
                <w:sz w:val="24"/>
                <w:szCs w:val="24"/>
              </w:rPr>
            </w:pPr>
            <w:r>
              <w:rPr>
                <w:rFonts w:ascii="Times New Roman" w:hAnsi="Times New Roman" w:cs="Times New Roman"/>
                <w:sz w:val="24"/>
                <w:szCs w:val="24"/>
              </w:rPr>
              <w:t>Washington Water Service Company</w:t>
            </w:r>
          </w:p>
        </w:tc>
        <w:tc>
          <w:tcPr>
            <w:tcW w:w="5937" w:type="dxa"/>
          </w:tcPr>
          <w:p w14:paraId="7A463025" w14:textId="77777777" w:rsidR="0026387A" w:rsidRDefault="00E01D35" w:rsidP="0026387A">
            <w:pPr>
              <w:rPr>
                <w:rFonts w:ascii="Times New Roman" w:hAnsi="Times New Roman" w:cs="Times New Roman"/>
                <w:sz w:val="24"/>
                <w:szCs w:val="24"/>
              </w:rPr>
            </w:pPr>
            <w:r>
              <w:rPr>
                <w:rFonts w:ascii="Times New Roman" w:hAnsi="Times New Roman" w:cs="Times New Roman"/>
                <w:sz w:val="24"/>
                <w:szCs w:val="24"/>
              </w:rPr>
              <w:t>As a regulated company, regulation only hinders our acquisition of systems by limiting rate base of the acquired system.</w:t>
            </w:r>
          </w:p>
        </w:tc>
        <w:tc>
          <w:tcPr>
            <w:tcW w:w="4678" w:type="dxa"/>
          </w:tcPr>
          <w:p w14:paraId="7A463026" w14:textId="070DFEFB" w:rsidR="0026387A" w:rsidRDefault="00173EDD" w:rsidP="00173EDD">
            <w:pPr>
              <w:rPr>
                <w:rFonts w:ascii="Times New Roman" w:hAnsi="Times New Roman" w:cs="Times New Roman"/>
                <w:sz w:val="24"/>
                <w:szCs w:val="24"/>
              </w:rPr>
            </w:pPr>
            <w:r>
              <w:rPr>
                <w:rFonts w:ascii="Times New Roman" w:hAnsi="Times New Roman" w:cs="Times New Roman"/>
                <w:sz w:val="24"/>
                <w:szCs w:val="24"/>
              </w:rPr>
              <w:t>The Commission</w:t>
            </w:r>
            <w:r w:rsidR="00C66992">
              <w:rPr>
                <w:rFonts w:ascii="Times New Roman" w:hAnsi="Times New Roman" w:cs="Times New Roman"/>
                <w:sz w:val="24"/>
                <w:szCs w:val="24"/>
              </w:rPr>
              <w:t>’</w:t>
            </w:r>
            <w:r>
              <w:rPr>
                <w:rFonts w:ascii="Times New Roman" w:hAnsi="Times New Roman" w:cs="Times New Roman"/>
                <w:sz w:val="24"/>
                <w:szCs w:val="24"/>
              </w:rPr>
              <w:t xml:space="preserve">s goal is not to limit rate base. Rather, it is desired that the company achieve the appropriate level of investment by increasing investor supplied capital. </w:t>
            </w:r>
            <w:r w:rsidR="00C01C35">
              <w:rPr>
                <w:rFonts w:ascii="Times New Roman" w:hAnsi="Times New Roman" w:cs="Times New Roman"/>
                <w:sz w:val="24"/>
                <w:szCs w:val="24"/>
              </w:rPr>
              <w:t>Staff would appreciate more discussion, including examples, about this comment</w:t>
            </w:r>
            <w:r w:rsidR="002F6E97">
              <w:rPr>
                <w:rFonts w:ascii="Times New Roman" w:hAnsi="Times New Roman" w:cs="Times New Roman"/>
                <w:sz w:val="24"/>
                <w:szCs w:val="24"/>
              </w:rPr>
              <w:t>, during the November 21 workshop</w:t>
            </w:r>
            <w:r w:rsidR="00C01C35">
              <w:rPr>
                <w:rFonts w:ascii="Times New Roman" w:hAnsi="Times New Roman" w:cs="Times New Roman"/>
                <w:sz w:val="24"/>
                <w:szCs w:val="24"/>
              </w:rPr>
              <w:t>.</w:t>
            </w:r>
          </w:p>
        </w:tc>
      </w:tr>
      <w:tr w:rsidR="0026387A" w14:paraId="7A46302D" w14:textId="77777777" w:rsidTr="00075A21">
        <w:tc>
          <w:tcPr>
            <w:tcW w:w="4677" w:type="dxa"/>
          </w:tcPr>
          <w:p w14:paraId="7A463028" w14:textId="77777777" w:rsidR="0026387A" w:rsidRDefault="0026387A" w:rsidP="0026387A">
            <w:pPr>
              <w:rPr>
                <w:rFonts w:ascii="Times New Roman" w:hAnsi="Times New Roman" w:cs="Times New Roman"/>
                <w:sz w:val="24"/>
                <w:szCs w:val="24"/>
              </w:rPr>
            </w:pPr>
          </w:p>
        </w:tc>
        <w:tc>
          <w:tcPr>
            <w:tcW w:w="3418" w:type="dxa"/>
          </w:tcPr>
          <w:p w14:paraId="7A463029" w14:textId="77777777" w:rsidR="00075A21" w:rsidRDefault="006A124D" w:rsidP="0026387A">
            <w:pPr>
              <w:rPr>
                <w:rFonts w:ascii="Times New Roman" w:hAnsi="Times New Roman" w:cs="Times New Roman"/>
                <w:sz w:val="24"/>
                <w:szCs w:val="24"/>
              </w:rPr>
            </w:pPr>
            <w:r w:rsidRPr="006A124D">
              <w:rPr>
                <w:rFonts w:ascii="Times New Roman" w:hAnsi="Times New Roman" w:cs="Times New Roman"/>
                <w:sz w:val="24"/>
                <w:szCs w:val="24"/>
              </w:rPr>
              <w:t xml:space="preserve">Linda Oosterman, </w:t>
            </w:r>
            <w:r w:rsidR="008B794F" w:rsidRPr="008B794F">
              <w:rPr>
                <w:rFonts w:ascii="Times New Roman" w:hAnsi="Times New Roman" w:cs="Times New Roman"/>
                <w:sz w:val="24"/>
                <w:szCs w:val="24"/>
              </w:rPr>
              <w:t xml:space="preserve">Commissioner, </w:t>
            </w:r>
          </w:p>
          <w:p w14:paraId="7A46302A" w14:textId="77777777" w:rsidR="0026387A" w:rsidRDefault="006A124D" w:rsidP="0026387A">
            <w:pPr>
              <w:rPr>
                <w:rFonts w:ascii="Times New Roman" w:hAnsi="Times New Roman" w:cs="Times New Roman"/>
                <w:sz w:val="24"/>
                <w:szCs w:val="24"/>
              </w:rPr>
            </w:pPr>
            <w:r>
              <w:rPr>
                <w:rFonts w:ascii="Times New Roman" w:hAnsi="Times New Roman" w:cs="Times New Roman"/>
                <w:sz w:val="24"/>
                <w:szCs w:val="24"/>
              </w:rPr>
              <w:t>Thurston County PUD</w:t>
            </w:r>
          </w:p>
        </w:tc>
        <w:tc>
          <w:tcPr>
            <w:tcW w:w="5937" w:type="dxa"/>
          </w:tcPr>
          <w:p w14:paraId="7A46302B" w14:textId="77777777" w:rsidR="0026387A" w:rsidRDefault="006A124D" w:rsidP="0026387A">
            <w:pPr>
              <w:rPr>
                <w:rFonts w:ascii="Times New Roman" w:hAnsi="Times New Roman" w:cs="Times New Roman"/>
                <w:sz w:val="24"/>
                <w:szCs w:val="24"/>
              </w:rPr>
            </w:pPr>
            <w:r w:rsidRPr="006A124D">
              <w:rPr>
                <w:rFonts w:ascii="Times New Roman" w:hAnsi="Times New Roman" w:cs="Times New Roman"/>
                <w:sz w:val="24"/>
                <w:szCs w:val="24"/>
              </w:rPr>
              <w:t>We are not willing to come under UTC regulatory authority.</w:t>
            </w:r>
          </w:p>
        </w:tc>
        <w:tc>
          <w:tcPr>
            <w:tcW w:w="4678" w:type="dxa"/>
          </w:tcPr>
          <w:p w14:paraId="7A46302C" w14:textId="3B3280FD" w:rsidR="00037EA0" w:rsidRDefault="00C01C35" w:rsidP="00C362E9">
            <w:pPr>
              <w:rPr>
                <w:rFonts w:ascii="Times New Roman" w:hAnsi="Times New Roman" w:cs="Times New Roman"/>
                <w:sz w:val="24"/>
                <w:szCs w:val="24"/>
              </w:rPr>
            </w:pPr>
            <w:r>
              <w:rPr>
                <w:rFonts w:ascii="Times New Roman" w:hAnsi="Times New Roman" w:cs="Times New Roman"/>
                <w:sz w:val="24"/>
                <w:szCs w:val="24"/>
              </w:rPr>
              <w:t>The</w:t>
            </w:r>
            <w:r w:rsidR="002F6E97">
              <w:rPr>
                <w:rFonts w:ascii="Times New Roman" w:hAnsi="Times New Roman" w:cs="Times New Roman"/>
                <w:sz w:val="24"/>
                <w:szCs w:val="24"/>
              </w:rPr>
              <w:t xml:space="preserve"> Commission </w:t>
            </w:r>
            <w:r w:rsidR="00C362E9">
              <w:rPr>
                <w:rFonts w:ascii="Times New Roman" w:hAnsi="Times New Roman" w:cs="Times New Roman"/>
                <w:sz w:val="24"/>
                <w:szCs w:val="24"/>
              </w:rPr>
              <w:t>is not</w:t>
            </w:r>
            <w:r w:rsidR="002F6E97">
              <w:rPr>
                <w:rFonts w:ascii="Times New Roman" w:hAnsi="Times New Roman" w:cs="Times New Roman"/>
                <w:sz w:val="24"/>
                <w:szCs w:val="24"/>
              </w:rPr>
              <w:t xml:space="preserve"> interest</w:t>
            </w:r>
            <w:r w:rsidR="00C362E9">
              <w:rPr>
                <w:rFonts w:ascii="Times New Roman" w:hAnsi="Times New Roman" w:cs="Times New Roman"/>
                <w:sz w:val="24"/>
                <w:szCs w:val="24"/>
              </w:rPr>
              <w:t>ed</w:t>
            </w:r>
            <w:r w:rsidR="002F6E97">
              <w:rPr>
                <w:rFonts w:ascii="Times New Roman" w:hAnsi="Times New Roman" w:cs="Times New Roman"/>
                <w:sz w:val="24"/>
                <w:szCs w:val="24"/>
              </w:rPr>
              <w:t xml:space="preserve"> in regulating governmental entities or community associations.</w:t>
            </w:r>
            <w:r>
              <w:rPr>
                <w:rFonts w:ascii="Times New Roman" w:hAnsi="Times New Roman" w:cs="Times New Roman"/>
                <w:sz w:val="24"/>
                <w:szCs w:val="24"/>
              </w:rPr>
              <w:t xml:space="preserve"> </w:t>
            </w:r>
          </w:p>
        </w:tc>
      </w:tr>
      <w:tr w:rsidR="00C60B55" w14:paraId="775111A7" w14:textId="77777777" w:rsidTr="00075A21">
        <w:tc>
          <w:tcPr>
            <w:tcW w:w="4677" w:type="dxa"/>
          </w:tcPr>
          <w:p w14:paraId="36BD53A8" w14:textId="77777777" w:rsidR="00C60B55" w:rsidRDefault="00C60B55" w:rsidP="0026387A">
            <w:pPr>
              <w:rPr>
                <w:rFonts w:ascii="Times New Roman" w:hAnsi="Times New Roman" w:cs="Times New Roman"/>
                <w:sz w:val="24"/>
                <w:szCs w:val="24"/>
              </w:rPr>
            </w:pPr>
          </w:p>
        </w:tc>
        <w:tc>
          <w:tcPr>
            <w:tcW w:w="3418" w:type="dxa"/>
          </w:tcPr>
          <w:p w14:paraId="183F2B2D" w14:textId="7C1F3178" w:rsidR="00C60B55" w:rsidRPr="006A124D" w:rsidRDefault="00C60B55" w:rsidP="0026387A">
            <w:pPr>
              <w:rPr>
                <w:rFonts w:ascii="Times New Roman" w:hAnsi="Times New Roman" w:cs="Times New Roman"/>
                <w:sz w:val="24"/>
                <w:szCs w:val="24"/>
              </w:rPr>
            </w:pPr>
            <w:r>
              <w:rPr>
                <w:rFonts w:ascii="Times New Roman" w:hAnsi="Times New Roman" w:cs="Times New Roman"/>
                <w:sz w:val="24"/>
                <w:szCs w:val="24"/>
              </w:rPr>
              <w:t>Department of Health</w:t>
            </w:r>
          </w:p>
        </w:tc>
        <w:tc>
          <w:tcPr>
            <w:tcW w:w="5937" w:type="dxa"/>
          </w:tcPr>
          <w:p w14:paraId="734E0854" w14:textId="77777777" w:rsidR="00C60B55" w:rsidRDefault="00C60B55" w:rsidP="0026387A">
            <w:pPr>
              <w:rPr>
                <w:rFonts w:ascii="Times New Roman" w:hAnsi="Times New Roman" w:cs="Times New Roman"/>
                <w:sz w:val="24"/>
                <w:szCs w:val="24"/>
              </w:rPr>
            </w:pPr>
            <w:r>
              <w:rPr>
                <w:rFonts w:ascii="Times New Roman" w:hAnsi="Times New Roman" w:cs="Times New Roman"/>
                <w:sz w:val="24"/>
                <w:szCs w:val="24"/>
              </w:rPr>
              <w:t>We encourage you to consider revising or removing the threshold of $557 a year per customer. We believe that small water companies’ greatest opportunity to invest in their business and understand the financial risk occur when the water system is first created.  By revising the thresholds, more new companies will be protected from failure through the Board’s regulations. The new companies will be better prepared to set appropriate rates and use their resources wisely.</w:t>
            </w:r>
          </w:p>
          <w:p w14:paraId="13A28324" w14:textId="77777777" w:rsidR="00BF6F17" w:rsidRDefault="00BF6F17" w:rsidP="0026387A">
            <w:pPr>
              <w:rPr>
                <w:rFonts w:ascii="Times New Roman" w:hAnsi="Times New Roman" w:cs="Times New Roman"/>
                <w:sz w:val="24"/>
                <w:szCs w:val="24"/>
              </w:rPr>
            </w:pPr>
          </w:p>
          <w:p w14:paraId="4A681A57" w14:textId="0454C4F1" w:rsidR="00BF6F17" w:rsidRPr="006A124D" w:rsidRDefault="00BF6F17" w:rsidP="00C66992">
            <w:pPr>
              <w:rPr>
                <w:rFonts w:ascii="Times New Roman" w:hAnsi="Times New Roman" w:cs="Times New Roman"/>
                <w:sz w:val="24"/>
                <w:szCs w:val="24"/>
              </w:rPr>
            </w:pPr>
            <w:r>
              <w:rPr>
                <w:rFonts w:ascii="Times New Roman" w:hAnsi="Times New Roman" w:cs="Times New Roman"/>
                <w:sz w:val="24"/>
                <w:szCs w:val="24"/>
              </w:rPr>
              <w:t xml:space="preserve">We believe the rate threshold encourages some unregulated companies to artificially maintain charges below the threshold value. A small company can get into financial trouble if their charges do not adequately cover costs or help build a sufficient reserve account. We </w:t>
            </w:r>
            <w:r w:rsidR="00C66992">
              <w:rPr>
                <w:rFonts w:ascii="Times New Roman" w:hAnsi="Times New Roman" w:cs="Times New Roman"/>
                <w:sz w:val="24"/>
                <w:szCs w:val="24"/>
              </w:rPr>
              <w:t>note</w:t>
            </w:r>
            <w:r>
              <w:rPr>
                <w:rFonts w:ascii="Times New Roman" w:hAnsi="Times New Roman" w:cs="Times New Roman"/>
                <w:sz w:val="24"/>
                <w:szCs w:val="24"/>
              </w:rPr>
              <w:t xml:space="preserve"> that lowering or removing the thresholds could result in more work for your Commission. However, we believe some small systems may avert financial trouble if they are able to set rates without worry of falling into a new regulatory category.</w:t>
            </w:r>
          </w:p>
        </w:tc>
        <w:tc>
          <w:tcPr>
            <w:tcW w:w="4678" w:type="dxa"/>
          </w:tcPr>
          <w:p w14:paraId="16C74FE7" w14:textId="05C8616B" w:rsidR="00C60B55" w:rsidRDefault="00C60B55" w:rsidP="00C362E9">
            <w:pPr>
              <w:rPr>
                <w:rFonts w:ascii="Times New Roman" w:hAnsi="Times New Roman" w:cs="Times New Roman"/>
                <w:sz w:val="24"/>
                <w:szCs w:val="24"/>
              </w:rPr>
            </w:pPr>
            <w:r>
              <w:rPr>
                <w:rFonts w:ascii="Times New Roman" w:hAnsi="Times New Roman" w:cs="Times New Roman"/>
                <w:sz w:val="24"/>
                <w:szCs w:val="24"/>
              </w:rPr>
              <w:t>Eliminating or lowering the dollar threshold would require legislation.</w:t>
            </w:r>
            <w:r w:rsidR="00BF6F17">
              <w:rPr>
                <w:rFonts w:ascii="Times New Roman" w:hAnsi="Times New Roman" w:cs="Times New Roman"/>
                <w:sz w:val="24"/>
                <w:szCs w:val="24"/>
              </w:rPr>
              <w:t xml:space="preserve"> Staff is open to discussing the impact of the threshold to determine if legislation in the future (post-2015) is appropriate.</w:t>
            </w:r>
          </w:p>
        </w:tc>
      </w:tr>
      <w:tr w:rsidR="0026387A" w14:paraId="7A463032" w14:textId="77777777" w:rsidTr="00075A21">
        <w:tc>
          <w:tcPr>
            <w:tcW w:w="4677" w:type="dxa"/>
          </w:tcPr>
          <w:p w14:paraId="7A46302E" w14:textId="77777777" w:rsidR="0026387A" w:rsidRDefault="001B33C3" w:rsidP="0026387A">
            <w:pPr>
              <w:rPr>
                <w:rFonts w:ascii="Times New Roman" w:hAnsi="Times New Roman" w:cs="Times New Roman"/>
                <w:sz w:val="24"/>
                <w:szCs w:val="24"/>
              </w:rPr>
            </w:pPr>
            <w:r>
              <w:rPr>
                <w:rFonts w:ascii="Times New Roman" w:hAnsi="Times New Roman" w:cs="Times New Roman"/>
                <w:sz w:val="24"/>
                <w:szCs w:val="24"/>
              </w:rPr>
              <w:t>Other Comments</w:t>
            </w:r>
          </w:p>
        </w:tc>
        <w:tc>
          <w:tcPr>
            <w:tcW w:w="3418" w:type="dxa"/>
          </w:tcPr>
          <w:p w14:paraId="7A46302F" w14:textId="77777777" w:rsidR="0026387A" w:rsidRDefault="001B33C3" w:rsidP="0026387A">
            <w:pPr>
              <w:rPr>
                <w:rFonts w:ascii="Times New Roman" w:hAnsi="Times New Roman" w:cs="Times New Roman"/>
                <w:sz w:val="24"/>
                <w:szCs w:val="24"/>
              </w:rPr>
            </w:pPr>
            <w:r>
              <w:rPr>
                <w:rFonts w:ascii="Times New Roman" w:hAnsi="Times New Roman" w:cs="Times New Roman"/>
                <w:sz w:val="24"/>
                <w:szCs w:val="24"/>
              </w:rPr>
              <w:t>Deer Meadows Water Company</w:t>
            </w:r>
          </w:p>
        </w:tc>
        <w:tc>
          <w:tcPr>
            <w:tcW w:w="5937" w:type="dxa"/>
          </w:tcPr>
          <w:p w14:paraId="7A463030" w14:textId="77777777" w:rsidR="0026387A" w:rsidRPr="00A617BD" w:rsidRDefault="001B33C3" w:rsidP="00136936">
            <w:pPr>
              <w:spacing w:after="200" w:line="276" w:lineRule="auto"/>
              <w:rPr>
                <w:rFonts w:ascii="Times New Roman" w:hAnsi="Times New Roman" w:cs="Times New Roman"/>
                <w:sz w:val="24"/>
                <w:szCs w:val="24"/>
              </w:rPr>
            </w:pPr>
            <w:r w:rsidRPr="00A617BD">
              <w:rPr>
                <w:rFonts w:ascii="Times New Roman" w:eastAsia="Calibri" w:hAnsi="Times New Roman" w:cs="Times New Roman"/>
                <w:sz w:val="24"/>
                <w:szCs w:val="24"/>
              </w:rPr>
              <w:t xml:space="preserve">We are excited that the commission has recognized that the rate formulas utilized by the commission did not produce the desired results for some organizations.  Historically speaking Deer Meadows Water has been reluctant to file for a rate increase given the historical treatment by the commission.  Based on the previous two filings by the organization the customer base rate has been reduced by $4.00 with the concept of a three-tiered structure, which did not offset the base rate reduction in usage as indicated by the UTC.   This base rate reduction has caused the organization to fall short of the projected revenue on a per annum basis. We find it confusing that the UTC has utilized formulas and calculations that allow this to happen to companies like ours. It is unfortunate that the commissions own extremely complicated and restrictive formulas have put water systems like ours into this situation.  Perhaps it would be a more realistic approach if the commission had members with previous experience of running and managing a water system. If water systems similar to ours are forced out of business then what?  We have had conversations with the Health Department and it appears quite often, that when customers take over a failing system, they find themselves having no one who wants to assume the responsibilities of what is required to operate the system.  That would not be in anyone’s best interest, especially the customer, since they are the ones that want and ultimately need water. In order to prevent that from occurring the customer must contribute more, especially on the base rate. Although everyone knows no one wants to pay more for anything it is exactly what is required to protect the customers’ access to uninterrupted water service. </w:t>
            </w:r>
          </w:p>
        </w:tc>
        <w:tc>
          <w:tcPr>
            <w:tcW w:w="4678" w:type="dxa"/>
          </w:tcPr>
          <w:p w14:paraId="2C160E7B" w14:textId="77777777" w:rsidR="0026387A" w:rsidRDefault="002F6E97" w:rsidP="0026387A">
            <w:pPr>
              <w:rPr>
                <w:rFonts w:ascii="Times New Roman" w:hAnsi="Times New Roman" w:cs="Times New Roman"/>
                <w:sz w:val="24"/>
                <w:szCs w:val="24"/>
              </w:rPr>
            </w:pPr>
            <w:r>
              <w:rPr>
                <w:rFonts w:ascii="Times New Roman" w:hAnsi="Times New Roman" w:cs="Times New Roman"/>
                <w:sz w:val="24"/>
                <w:szCs w:val="24"/>
              </w:rPr>
              <w:t>Thank you for your comments.</w:t>
            </w:r>
          </w:p>
          <w:p w14:paraId="6FCCC3C2" w14:textId="77777777" w:rsidR="002F6E97" w:rsidRDefault="002F6E97" w:rsidP="0026387A">
            <w:pPr>
              <w:rPr>
                <w:rFonts w:ascii="Times New Roman" w:hAnsi="Times New Roman" w:cs="Times New Roman"/>
                <w:sz w:val="24"/>
                <w:szCs w:val="24"/>
              </w:rPr>
            </w:pPr>
          </w:p>
          <w:p w14:paraId="7A463031" w14:textId="472B8FD8" w:rsidR="002F6E97" w:rsidRDefault="00896644" w:rsidP="002F6E97">
            <w:pPr>
              <w:rPr>
                <w:rFonts w:ascii="Times New Roman" w:hAnsi="Times New Roman" w:cs="Times New Roman"/>
                <w:sz w:val="24"/>
                <w:szCs w:val="24"/>
              </w:rPr>
            </w:pPr>
            <w:r w:rsidRPr="00896644">
              <w:rPr>
                <w:rFonts w:ascii="Times New Roman" w:hAnsi="Times New Roman" w:cs="Times New Roman"/>
                <w:sz w:val="24"/>
                <w:szCs w:val="24"/>
              </w:rPr>
              <w:t>The company’s comment addresses issues that are more appropriately dealt with in a discussion of the Commission’s treatment of water company rates. The comments will be preserved for a possible workshop on water company ratemaking.</w:t>
            </w:r>
          </w:p>
        </w:tc>
      </w:tr>
      <w:tr w:rsidR="00BE38F5" w14:paraId="7A463037" w14:textId="77777777" w:rsidTr="00075A21">
        <w:tc>
          <w:tcPr>
            <w:tcW w:w="4677" w:type="dxa"/>
          </w:tcPr>
          <w:p w14:paraId="7A463033" w14:textId="653650F5" w:rsidR="00BE38F5" w:rsidRDefault="00BE38F5" w:rsidP="0026387A">
            <w:pPr>
              <w:rPr>
                <w:rFonts w:ascii="Times New Roman" w:hAnsi="Times New Roman" w:cs="Times New Roman"/>
                <w:sz w:val="24"/>
                <w:szCs w:val="24"/>
              </w:rPr>
            </w:pPr>
          </w:p>
        </w:tc>
        <w:tc>
          <w:tcPr>
            <w:tcW w:w="3418" w:type="dxa"/>
          </w:tcPr>
          <w:p w14:paraId="7A463034" w14:textId="77777777" w:rsidR="00BE38F5" w:rsidRDefault="00BE38F5" w:rsidP="0026387A">
            <w:pPr>
              <w:rPr>
                <w:rFonts w:ascii="Times New Roman" w:hAnsi="Times New Roman" w:cs="Times New Roman"/>
                <w:sz w:val="24"/>
                <w:szCs w:val="24"/>
              </w:rPr>
            </w:pPr>
            <w:r>
              <w:rPr>
                <w:rFonts w:ascii="Times New Roman" w:hAnsi="Times New Roman" w:cs="Times New Roman"/>
                <w:sz w:val="24"/>
                <w:szCs w:val="24"/>
              </w:rPr>
              <w:t>Washington Water Service</w:t>
            </w:r>
          </w:p>
        </w:tc>
        <w:tc>
          <w:tcPr>
            <w:tcW w:w="5937" w:type="dxa"/>
          </w:tcPr>
          <w:p w14:paraId="7A463035" w14:textId="77777777" w:rsidR="00BE38F5" w:rsidRPr="00A617BD" w:rsidRDefault="00BE38F5" w:rsidP="001B33C3">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See submitted Public Utilities Commission of the State of California Resolution No. W-4524, dated March 17, 2005.</w:t>
            </w:r>
          </w:p>
        </w:tc>
        <w:tc>
          <w:tcPr>
            <w:tcW w:w="4678" w:type="dxa"/>
          </w:tcPr>
          <w:p w14:paraId="7A463036" w14:textId="7CF242AD" w:rsidR="00BE38F5" w:rsidRDefault="002F6E97" w:rsidP="0026387A">
            <w:pPr>
              <w:rPr>
                <w:rFonts w:ascii="Times New Roman" w:hAnsi="Times New Roman" w:cs="Times New Roman"/>
                <w:sz w:val="24"/>
                <w:szCs w:val="24"/>
              </w:rPr>
            </w:pPr>
            <w:r>
              <w:rPr>
                <w:rFonts w:ascii="Times New Roman" w:hAnsi="Times New Roman" w:cs="Times New Roman"/>
                <w:sz w:val="24"/>
                <w:szCs w:val="24"/>
              </w:rPr>
              <w:t>Thank you for the information.</w:t>
            </w:r>
          </w:p>
        </w:tc>
      </w:tr>
      <w:tr w:rsidR="00A5021C" w14:paraId="7A46303C" w14:textId="77777777" w:rsidTr="00075A21">
        <w:tc>
          <w:tcPr>
            <w:tcW w:w="4677" w:type="dxa"/>
          </w:tcPr>
          <w:p w14:paraId="7A463038" w14:textId="77777777" w:rsidR="00A5021C" w:rsidRDefault="00A5021C" w:rsidP="0026387A">
            <w:pPr>
              <w:rPr>
                <w:rFonts w:ascii="Times New Roman" w:hAnsi="Times New Roman" w:cs="Times New Roman"/>
                <w:sz w:val="24"/>
                <w:szCs w:val="24"/>
              </w:rPr>
            </w:pPr>
          </w:p>
        </w:tc>
        <w:tc>
          <w:tcPr>
            <w:tcW w:w="3418" w:type="dxa"/>
          </w:tcPr>
          <w:p w14:paraId="7A463039" w14:textId="77777777" w:rsidR="00A5021C" w:rsidRDefault="00A5021C" w:rsidP="0026387A">
            <w:pPr>
              <w:rPr>
                <w:rFonts w:ascii="Times New Roman" w:hAnsi="Times New Roman" w:cs="Times New Roman"/>
                <w:sz w:val="24"/>
                <w:szCs w:val="24"/>
              </w:rPr>
            </w:pPr>
            <w:r>
              <w:rPr>
                <w:rFonts w:ascii="Times New Roman" w:hAnsi="Times New Roman" w:cs="Times New Roman"/>
                <w:sz w:val="24"/>
                <w:szCs w:val="24"/>
              </w:rPr>
              <w:t>Silver Lake Water Company</w:t>
            </w:r>
          </w:p>
        </w:tc>
        <w:tc>
          <w:tcPr>
            <w:tcW w:w="5937" w:type="dxa"/>
          </w:tcPr>
          <w:p w14:paraId="7A46303A" w14:textId="77777777" w:rsidR="00A5021C" w:rsidRPr="00A617BD" w:rsidRDefault="00A5021C" w:rsidP="001B33C3">
            <w:pPr>
              <w:spacing w:after="200" w:line="276" w:lineRule="auto"/>
              <w:rPr>
                <w:rFonts w:ascii="Times New Roman" w:eastAsia="Calibri" w:hAnsi="Times New Roman" w:cs="Times New Roman"/>
                <w:sz w:val="24"/>
                <w:szCs w:val="24"/>
              </w:rPr>
            </w:pPr>
            <w:r w:rsidRPr="00A617BD">
              <w:rPr>
                <w:rFonts w:ascii="Times New Roman" w:eastAsia="Calibri" w:hAnsi="Times New Roman" w:cs="Times New Roman"/>
                <w:sz w:val="24"/>
                <w:szCs w:val="24"/>
              </w:rPr>
              <w:t>Owner is interested in exiting the business and turning over his company to another in the state. Contacting the UTC to ask for more information on any interests the agency has received from companies in the state who are looking to expand or who have shown interest in growth of its client base, especially those in the geographic vicinity to Oak Harbor. Wants to be added to the rulemaking mailing list.</w:t>
            </w:r>
          </w:p>
        </w:tc>
        <w:tc>
          <w:tcPr>
            <w:tcW w:w="4678" w:type="dxa"/>
          </w:tcPr>
          <w:p w14:paraId="7A46303B" w14:textId="74F4F150" w:rsidR="00A5021C" w:rsidRDefault="002F6E97" w:rsidP="0026387A">
            <w:pPr>
              <w:rPr>
                <w:rFonts w:ascii="Times New Roman" w:hAnsi="Times New Roman" w:cs="Times New Roman"/>
                <w:sz w:val="24"/>
                <w:szCs w:val="24"/>
              </w:rPr>
            </w:pPr>
            <w:r>
              <w:rPr>
                <w:rFonts w:ascii="Times New Roman" w:hAnsi="Times New Roman" w:cs="Times New Roman"/>
                <w:sz w:val="24"/>
                <w:szCs w:val="24"/>
              </w:rPr>
              <w:t>Staff provided contact information for all water companies and public-owned water systems in the state.</w:t>
            </w:r>
          </w:p>
        </w:tc>
      </w:tr>
    </w:tbl>
    <w:p w14:paraId="7A46303D" w14:textId="77777777" w:rsidR="0026387A" w:rsidRPr="0026387A" w:rsidRDefault="0026387A" w:rsidP="0026387A">
      <w:pPr>
        <w:rPr>
          <w:rFonts w:ascii="Times New Roman" w:hAnsi="Times New Roman" w:cs="Times New Roman"/>
          <w:sz w:val="24"/>
          <w:szCs w:val="24"/>
        </w:rPr>
      </w:pPr>
    </w:p>
    <w:sectPr w:rsidR="0026387A" w:rsidRPr="0026387A" w:rsidSect="0026387A">
      <w:headerReference w:type="default" r:id="rId10"/>
      <w:footerReference w:type="default" r:id="rId11"/>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63040" w14:textId="77777777" w:rsidR="00710C01" w:rsidRDefault="00710C01" w:rsidP="00710C01">
      <w:pPr>
        <w:spacing w:after="0" w:line="240" w:lineRule="auto"/>
      </w:pPr>
      <w:r>
        <w:separator/>
      </w:r>
    </w:p>
  </w:endnote>
  <w:endnote w:type="continuationSeparator" w:id="0">
    <w:p w14:paraId="7A463041" w14:textId="77777777" w:rsidR="00710C01" w:rsidRDefault="00710C01" w:rsidP="00710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0071121"/>
      <w:docPartObj>
        <w:docPartGallery w:val="Page Numbers (Bottom of Page)"/>
        <w:docPartUnique/>
      </w:docPartObj>
    </w:sdtPr>
    <w:sdtEndPr>
      <w:rPr>
        <w:noProof/>
      </w:rPr>
    </w:sdtEndPr>
    <w:sdtContent>
      <w:p w14:paraId="7A463044" w14:textId="77777777" w:rsidR="00AD6E16" w:rsidRDefault="00AD6E16">
        <w:pPr>
          <w:pStyle w:val="Footer"/>
          <w:jc w:val="center"/>
        </w:pPr>
        <w:r>
          <w:fldChar w:fldCharType="begin"/>
        </w:r>
        <w:r>
          <w:instrText xml:space="preserve"> PAGE   \* MERGEFORMAT </w:instrText>
        </w:r>
        <w:r>
          <w:fldChar w:fldCharType="separate"/>
        </w:r>
        <w:r w:rsidR="00740B04">
          <w:rPr>
            <w:noProof/>
          </w:rPr>
          <w:t>1</w:t>
        </w:r>
        <w:r>
          <w:rPr>
            <w:noProof/>
          </w:rPr>
          <w:fldChar w:fldCharType="end"/>
        </w:r>
      </w:p>
    </w:sdtContent>
  </w:sdt>
  <w:p w14:paraId="7A463045" w14:textId="77777777" w:rsidR="00AD6E16" w:rsidRDefault="00AD6E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6303E" w14:textId="77777777" w:rsidR="00710C01" w:rsidRDefault="00710C01" w:rsidP="00710C01">
      <w:pPr>
        <w:spacing w:after="0" w:line="240" w:lineRule="auto"/>
      </w:pPr>
      <w:r>
        <w:separator/>
      </w:r>
    </w:p>
  </w:footnote>
  <w:footnote w:type="continuationSeparator" w:id="0">
    <w:p w14:paraId="7A46303F" w14:textId="77777777" w:rsidR="00710C01" w:rsidRDefault="00710C01" w:rsidP="00710C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63043" w14:textId="77777777" w:rsidR="00710C01" w:rsidRDefault="00710C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F2D5F"/>
    <w:multiLevelType w:val="hybridMultilevel"/>
    <w:tmpl w:val="C07873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87A"/>
    <w:rsid w:val="00006FD5"/>
    <w:rsid w:val="00010D06"/>
    <w:rsid w:val="00037EA0"/>
    <w:rsid w:val="0005307C"/>
    <w:rsid w:val="00062007"/>
    <w:rsid w:val="00075A21"/>
    <w:rsid w:val="00082437"/>
    <w:rsid w:val="00083FB7"/>
    <w:rsid w:val="000975BF"/>
    <w:rsid w:val="000E38EF"/>
    <w:rsid w:val="000F3622"/>
    <w:rsid w:val="0010395C"/>
    <w:rsid w:val="00111820"/>
    <w:rsid w:val="0013043A"/>
    <w:rsid w:val="00132233"/>
    <w:rsid w:val="00136936"/>
    <w:rsid w:val="001436A3"/>
    <w:rsid w:val="00173EDD"/>
    <w:rsid w:val="00180E78"/>
    <w:rsid w:val="00192DFA"/>
    <w:rsid w:val="001975CA"/>
    <w:rsid w:val="001A1ADD"/>
    <w:rsid w:val="001B33C3"/>
    <w:rsid w:val="001D44AC"/>
    <w:rsid w:val="00234258"/>
    <w:rsid w:val="00255536"/>
    <w:rsid w:val="0026387A"/>
    <w:rsid w:val="00264902"/>
    <w:rsid w:val="00273A0D"/>
    <w:rsid w:val="002B188D"/>
    <w:rsid w:val="002F6E97"/>
    <w:rsid w:val="003529CA"/>
    <w:rsid w:val="003C037B"/>
    <w:rsid w:val="003E4BA0"/>
    <w:rsid w:val="004461D8"/>
    <w:rsid w:val="00471B4B"/>
    <w:rsid w:val="004823DC"/>
    <w:rsid w:val="004834D9"/>
    <w:rsid w:val="004E3CAA"/>
    <w:rsid w:val="004F05F1"/>
    <w:rsid w:val="005012DE"/>
    <w:rsid w:val="00536868"/>
    <w:rsid w:val="0054512D"/>
    <w:rsid w:val="0055227D"/>
    <w:rsid w:val="00553887"/>
    <w:rsid w:val="00554CF2"/>
    <w:rsid w:val="005B6D81"/>
    <w:rsid w:val="005D0AF2"/>
    <w:rsid w:val="00602B54"/>
    <w:rsid w:val="006131A1"/>
    <w:rsid w:val="00650BB4"/>
    <w:rsid w:val="006720B0"/>
    <w:rsid w:val="006A124D"/>
    <w:rsid w:val="006B5AB7"/>
    <w:rsid w:val="00710C01"/>
    <w:rsid w:val="00710D76"/>
    <w:rsid w:val="00711229"/>
    <w:rsid w:val="00740B04"/>
    <w:rsid w:val="00747301"/>
    <w:rsid w:val="007A7E2A"/>
    <w:rsid w:val="007D0DDF"/>
    <w:rsid w:val="00806EC7"/>
    <w:rsid w:val="00817307"/>
    <w:rsid w:val="00843898"/>
    <w:rsid w:val="008826D1"/>
    <w:rsid w:val="00896644"/>
    <w:rsid w:val="008B794F"/>
    <w:rsid w:val="00906F15"/>
    <w:rsid w:val="009114C6"/>
    <w:rsid w:val="00924D0C"/>
    <w:rsid w:val="009341C0"/>
    <w:rsid w:val="0098420E"/>
    <w:rsid w:val="009B14E1"/>
    <w:rsid w:val="00A30570"/>
    <w:rsid w:val="00A5021C"/>
    <w:rsid w:val="00A540AF"/>
    <w:rsid w:val="00A617BD"/>
    <w:rsid w:val="00A637A3"/>
    <w:rsid w:val="00A76F7B"/>
    <w:rsid w:val="00A9380B"/>
    <w:rsid w:val="00AA10D1"/>
    <w:rsid w:val="00AA5C40"/>
    <w:rsid w:val="00AC4CF3"/>
    <w:rsid w:val="00AD6E16"/>
    <w:rsid w:val="00B33232"/>
    <w:rsid w:val="00B64DE2"/>
    <w:rsid w:val="00B7270D"/>
    <w:rsid w:val="00BA5C2C"/>
    <w:rsid w:val="00BC26FE"/>
    <w:rsid w:val="00BE38F5"/>
    <w:rsid w:val="00BF6F17"/>
    <w:rsid w:val="00C01C35"/>
    <w:rsid w:val="00C11F37"/>
    <w:rsid w:val="00C14BFD"/>
    <w:rsid w:val="00C329DB"/>
    <w:rsid w:val="00C362E9"/>
    <w:rsid w:val="00C45AAC"/>
    <w:rsid w:val="00C51232"/>
    <w:rsid w:val="00C60B55"/>
    <w:rsid w:val="00C66992"/>
    <w:rsid w:val="00C73ED4"/>
    <w:rsid w:val="00C7629C"/>
    <w:rsid w:val="00C86223"/>
    <w:rsid w:val="00CD4709"/>
    <w:rsid w:val="00D25D91"/>
    <w:rsid w:val="00D61C64"/>
    <w:rsid w:val="00D84F4C"/>
    <w:rsid w:val="00DB32F6"/>
    <w:rsid w:val="00DC12A7"/>
    <w:rsid w:val="00DD36D9"/>
    <w:rsid w:val="00E00C47"/>
    <w:rsid w:val="00E01D35"/>
    <w:rsid w:val="00E075E7"/>
    <w:rsid w:val="00E367CE"/>
    <w:rsid w:val="00F10CE2"/>
    <w:rsid w:val="00F614D7"/>
    <w:rsid w:val="00F62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62F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3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0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C01"/>
  </w:style>
  <w:style w:type="paragraph" w:styleId="Footer">
    <w:name w:val="footer"/>
    <w:basedOn w:val="Normal"/>
    <w:link w:val="FooterChar"/>
    <w:uiPriority w:val="99"/>
    <w:unhideWhenUsed/>
    <w:rsid w:val="00710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C01"/>
  </w:style>
  <w:style w:type="paragraph" w:styleId="BalloonText">
    <w:name w:val="Balloon Text"/>
    <w:basedOn w:val="Normal"/>
    <w:link w:val="BalloonTextChar"/>
    <w:uiPriority w:val="99"/>
    <w:semiHidden/>
    <w:unhideWhenUsed/>
    <w:rsid w:val="00906F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F15"/>
    <w:rPr>
      <w:rFonts w:ascii="Segoe UI" w:hAnsi="Segoe UI" w:cs="Segoe UI"/>
      <w:sz w:val="18"/>
      <w:szCs w:val="18"/>
    </w:rPr>
  </w:style>
  <w:style w:type="character" w:styleId="CommentReference">
    <w:name w:val="annotation reference"/>
    <w:basedOn w:val="DefaultParagraphFont"/>
    <w:uiPriority w:val="99"/>
    <w:semiHidden/>
    <w:unhideWhenUsed/>
    <w:rsid w:val="002F6E97"/>
    <w:rPr>
      <w:sz w:val="16"/>
      <w:szCs w:val="16"/>
    </w:rPr>
  </w:style>
  <w:style w:type="paragraph" w:styleId="CommentText">
    <w:name w:val="annotation text"/>
    <w:basedOn w:val="Normal"/>
    <w:link w:val="CommentTextChar"/>
    <w:uiPriority w:val="99"/>
    <w:semiHidden/>
    <w:unhideWhenUsed/>
    <w:rsid w:val="002F6E97"/>
    <w:pPr>
      <w:spacing w:line="240" w:lineRule="auto"/>
    </w:pPr>
    <w:rPr>
      <w:sz w:val="20"/>
      <w:szCs w:val="20"/>
    </w:rPr>
  </w:style>
  <w:style w:type="character" w:customStyle="1" w:styleId="CommentTextChar">
    <w:name w:val="Comment Text Char"/>
    <w:basedOn w:val="DefaultParagraphFont"/>
    <w:link w:val="CommentText"/>
    <w:uiPriority w:val="99"/>
    <w:semiHidden/>
    <w:rsid w:val="002F6E97"/>
    <w:rPr>
      <w:sz w:val="20"/>
      <w:szCs w:val="20"/>
    </w:rPr>
  </w:style>
  <w:style w:type="paragraph" w:styleId="CommentSubject">
    <w:name w:val="annotation subject"/>
    <w:basedOn w:val="CommentText"/>
    <w:next w:val="CommentText"/>
    <w:link w:val="CommentSubjectChar"/>
    <w:uiPriority w:val="99"/>
    <w:semiHidden/>
    <w:unhideWhenUsed/>
    <w:rsid w:val="002F6E97"/>
    <w:rPr>
      <w:b/>
      <w:bCs/>
    </w:rPr>
  </w:style>
  <w:style w:type="character" w:customStyle="1" w:styleId="CommentSubjectChar">
    <w:name w:val="Comment Subject Char"/>
    <w:basedOn w:val="CommentTextChar"/>
    <w:link w:val="CommentSubject"/>
    <w:uiPriority w:val="99"/>
    <w:semiHidden/>
    <w:rsid w:val="002F6E97"/>
    <w:rPr>
      <w:b/>
      <w:bCs/>
      <w:sz w:val="20"/>
      <w:szCs w:val="20"/>
    </w:rPr>
  </w:style>
  <w:style w:type="paragraph" w:styleId="Revision">
    <w:name w:val="Revision"/>
    <w:hidden/>
    <w:uiPriority w:val="99"/>
    <w:semiHidden/>
    <w:rsid w:val="00650B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0826">
      <w:bodyDiv w:val="1"/>
      <w:marLeft w:val="0"/>
      <w:marRight w:val="0"/>
      <w:marTop w:val="0"/>
      <w:marBottom w:val="0"/>
      <w:divBdr>
        <w:top w:val="none" w:sz="0" w:space="0" w:color="auto"/>
        <w:left w:val="none" w:sz="0" w:space="0" w:color="auto"/>
        <w:bottom w:val="none" w:sz="0" w:space="0" w:color="auto"/>
        <w:right w:val="none" w:sz="0" w:space="0" w:color="auto"/>
      </w:divBdr>
    </w:div>
    <w:div w:id="160972017">
      <w:bodyDiv w:val="1"/>
      <w:marLeft w:val="0"/>
      <w:marRight w:val="0"/>
      <w:marTop w:val="0"/>
      <w:marBottom w:val="0"/>
      <w:divBdr>
        <w:top w:val="none" w:sz="0" w:space="0" w:color="auto"/>
        <w:left w:val="none" w:sz="0" w:space="0" w:color="auto"/>
        <w:bottom w:val="none" w:sz="0" w:space="0" w:color="auto"/>
        <w:right w:val="none" w:sz="0" w:space="0" w:color="auto"/>
      </w:divBdr>
    </w:div>
    <w:div w:id="232472328">
      <w:bodyDiv w:val="1"/>
      <w:marLeft w:val="0"/>
      <w:marRight w:val="0"/>
      <w:marTop w:val="0"/>
      <w:marBottom w:val="0"/>
      <w:divBdr>
        <w:top w:val="none" w:sz="0" w:space="0" w:color="auto"/>
        <w:left w:val="none" w:sz="0" w:space="0" w:color="auto"/>
        <w:bottom w:val="none" w:sz="0" w:space="0" w:color="auto"/>
        <w:right w:val="none" w:sz="0" w:space="0" w:color="auto"/>
      </w:divBdr>
    </w:div>
    <w:div w:id="933438030">
      <w:bodyDiv w:val="1"/>
      <w:marLeft w:val="0"/>
      <w:marRight w:val="0"/>
      <w:marTop w:val="0"/>
      <w:marBottom w:val="0"/>
      <w:divBdr>
        <w:top w:val="none" w:sz="0" w:space="0" w:color="auto"/>
        <w:left w:val="none" w:sz="0" w:space="0" w:color="auto"/>
        <w:bottom w:val="none" w:sz="0" w:space="0" w:color="auto"/>
        <w:right w:val="none" w:sz="0" w:space="0" w:color="auto"/>
      </w:divBdr>
    </w:div>
    <w:div w:id="949506065">
      <w:bodyDiv w:val="1"/>
      <w:marLeft w:val="0"/>
      <w:marRight w:val="0"/>
      <w:marTop w:val="0"/>
      <w:marBottom w:val="0"/>
      <w:divBdr>
        <w:top w:val="none" w:sz="0" w:space="0" w:color="auto"/>
        <w:left w:val="none" w:sz="0" w:space="0" w:color="auto"/>
        <w:bottom w:val="none" w:sz="0" w:space="0" w:color="auto"/>
        <w:right w:val="none" w:sz="0" w:space="0" w:color="auto"/>
      </w:divBdr>
    </w:div>
    <w:div w:id="1301308532">
      <w:bodyDiv w:val="1"/>
      <w:marLeft w:val="0"/>
      <w:marRight w:val="0"/>
      <w:marTop w:val="0"/>
      <w:marBottom w:val="0"/>
      <w:divBdr>
        <w:top w:val="none" w:sz="0" w:space="0" w:color="auto"/>
        <w:left w:val="none" w:sz="0" w:space="0" w:color="auto"/>
        <w:bottom w:val="none" w:sz="0" w:space="0" w:color="auto"/>
        <w:right w:val="none" w:sz="0" w:space="0" w:color="auto"/>
      </w:divBdr>
    </w:div>
    <w:div w:id="204440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995C09AD2AE5E4D9A894913BA436AC3" ma:contentTypeVersion="175" ma:contentTypeDescription="" ma:contentTypeScope="" ma:versionID="fdb444a06025f34223812da3d77588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ketNumber xmlns="dc463f71-b30c-4ab2-9473-d307f9d35888">143295</DocketNumber>
    <IndustryCode xmlns="dc463f71-b30c-4ab2-9473-d307f9d35888">160</IndustryCode>
    <Prefix xmlns="dc463f71-b30c-4ab2-9473-d307f9d35888">UW</Prefix>
    <DocumentSetType xmlns="dc463f71-b30c-4ab2-9473-d307f9d35888">Document</DocumentSetType>
    <IsConfidential xmlns="dc463f71-b30c-4ab2-9473-d307f9d35888">false</IsConfidential>
    <AgendaOrder xmlns="dc463f71-b30c-4ab2-9473-d307f9d35888">false</AgendaOrder>
    <CaseType xmlns="dc463f71-b30c-4ab2-9473-d307f9d35888">Rulemaking</CaseType>
    <CaseStatus xmlns="dc463f71-b30c-4ab2-9473-d307f9d35888">Closed</CaseStatus>
    <OpenedDate xmlns="dc463f71-b30c-4ab2-9473-d307f9d35888">2014-09-08T07:00:00+00:00</OpenedDate>
    <Date1 xmlns="dc463f71-b30c-4ab2-9473-d307f9d35888">2014-11-18T17:48:27+00:00</Date1>
    <IsDocumentOrder xmlns="dc463f71-b30c-4ab2-9473-d307f9d35888" xsi:nil="true"/>
    <IsHighlyConfidential xmlns="dc463f71-b30c-4ab2-9473-d307f9d35888">false</IsHighlyConfidential>
    <CaseCompanyNames xmlns="dc463f71-b30c-4ab2-9473-d307f9d35888" xsi:nil="true"/>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AA95C0C-DF99-4241-8C1A-375EF81485D7}"/>
</file>

<file path=customXml/itemProps2.xml><?xml version="1.0" encoding="utf-8"?>
<ds:datastoreItem xmlns:ds="http://schemas.openxmlformats.org/officeDocument/2006/customXml" ds:itemID="{72B2ACBB-474D-4E9E-BDC7-966E6EEC6470}"/>
</file>

<file path=customXml/itemProps3.xml><?xml version="1.0" encoding="utf-8"?>
<ds:datastoreItem xmlns:ds="http://schemas.openxmlformats.org/officeDocument/2006/customXml" ds:itemID="{32FD93C4-1D6C-46EE-975C-F4C008CD4EF0}"/>
</file>

<file path=customXml/itemProps4.xml><?xml version="1.0" encoding="utf-8"?>
<ds:datastoreItem xmlns:ds="http://schemas.openxmlformats.org/officeDocument/2006/customXml" ds:itemID="{1A39BBD7-2871-4418-980B-AA8A7520D975}"/>
</file>

<file path=docProps/app.xml><?xml version="1.0" encoding="utf-8"?>
<Properties xmlns="http://schemas.openxmlformats.org/officeDocument/2006/extended-properties" xmlns:vt="http://schemas.openxmlformats.org/officeDocument/2006/docPropsVTypes">
  <Template>Normal</Template>
  <TotalTime>0</TotalTime>
  <Pages>17</Pages>
  <Words>5198</Words>
  <Characters>29630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2014-11-14T17:54:00Z</dcterms:created>
  <dcterms:modified xsi:type="dcterms:W3CDTF">2014-11-14T17:54:00Z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0x0101006E56B4D1795A2E4DB2F0B01679ED314A00F995C09AD2AE5E4D9A894913BA436AC3</vt:lpwstr>
  </property>
  <property fmtid="{D5CDD505-2E9C-101B-9397-08002B2CF9AE}" pid="3" name="_docset_NoMedatataSyncRequired">
    <vt:lpwstr>False</vt:lpwstr>
  </property>
</Properties>
</file>