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751804">
      <w:pPr>
        <w:rPr>
          <w:rFonts w:ascii="Times New Roman" w:hAnsi="Times New Roman"/>
        </w:rPr>
      </w:pPr>
    </w:p>
    <w:p w:rsidR="00751804" w:rsidRPr="00D870FC" w:rsidRDefault="00AD02E3" w:rsidP="00751804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20</w:t>
      </w:r>
      <w:r w:rsidR="00751804" w:rsidRPr="00E20570">
        <w:rPr>
          <w:rFonts w:ascii="Times New Roman" w:hAnsi="Times New Roman"/>
        </w:rPr>
        <w:t>,</w:t>
      </w:r>
      <w:r w:rsidR="00751804">
        <w:rPr>
          <w:rFonts w:ascii="Times New Roman" w:hAnsi="Times New Roman"/>
        </w:rPr>
        <w:t xml:space="preserve"> 2013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75180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AD02E3" w:rsidRDefault="00AD02E3" w:rsidP="007518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Executive Director and Secretary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Washington Utilities and Transportation Commission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751804">
      <w:pPr>
        <w:jc w:val="both"/>
        <w:rPr>
          <w:rFonts w:ascii="Times New Roman" w:hAnsi="Times New Roman"/>
        </w:rPr>
      </w:pPr>
    </w:p>
    <w:p w:rsidR="00751804" w:rsidRPr="003F18B3" w:rsidRDefault="00751804" w:rsidP="00751804">
      <w:pPr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AD02E3">
        <w:rPr>
          <w:rFonts w:ascii="Times New Roman" w:hAnsi="Times New Roman"/>
          <w:b/>
        </w:rPr>
        <w:t>UE-130052 – PacifiCorp’s Supplemental Direct Testimony and Exhibit</w:t>
      </w:r>
    </w:p>
    <w:p w:rsidR="00751804" w:rsidRPr="00D870FC" w:rsidRDefault="00751804" w:rsidP="00751804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Dear Mr. </w:t>
      </w:r>
      <w:r w:rsidR="00C946C8">
        <w:rPr>
          <w:rFonts w:ascii="Times New Roman" w:hAnsi="Times New Roman"/>
        </w:rPr>
        <w:t>King</w:t>
      </w:r>
      <w:r w:rsidRPr="00D870FC">
        <w:rPr>
          <w:rFonts w:ascii="Times New Roman" w:hAnsi="Times New Roman"/>
        </w:rPr>
        <w:t>: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C946C8" w:rsidRPr="00AD02E3" w:rsidRDefault="00AD02E3" w:rsidP="00154B13">
      <w:pPr>
        <w:jc w:val="both"/>
        <w:rPr>
          <w:rFonts w:ascii="Times New Roman" w:hAnsi="Times New Roman"/>
        </w:rPr>
      </w:pPr>
      <w:r w:rsidRPr="00AD02E3">
        <w:rPr>
          <w:rFonts w:ascii="Times New Roman" w:hAnsi="Times New Roman"/>
        </w:rPr>
        <w:t>PacifiCorp</w:t>
      </w:r>
      <w:r>
        <w:rPr>
          <w:rFonts w:ascii="Times New Roman" w:hAnsi="Times New Roman"/>
        </w:rPr>
        <w:t xml:space="preserve"> d/b/a Pacific Power &amp; Light Company submits for filing the second Supplemental Direct Testimony and Exhibit of Henry E. Lay.</w:t>
      </w:r>
    </w:p>
    <w:p w:rsidR="00154B13" w:rsidRDefault="00154B13" w:rsidP="00154B13">
      <w:pPr>
        <w:spacing w:after="200"/>
        <w:rPr>
          <w:rFonts w:ascii="Times New Roman" w:hAnsi="Times New Roman"/>
        </w:rPr>
      </w:pPr>
    </w:p>
    <w:p w:rsidR="00751804" w:rsidRDefault="00AD02E3" w:rsidP="00154B13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Please direct any informal inquiries regarding this filing to Gary Tawwater at 503-813-6805.</w:t>
      </w:r>
    </w:p>
    <w:p w:rsidR="00AD02E3" w:rsidRPr="00D870FC" w:rsidRDefault="00AD02E3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</w:p>
    <w:p w:rsidR="00751804" w:rsidRDefault="00751804" w:rsidP="00154B13">
      <w:pPr>
        <w:jc w:val="both"/>
        <w:rPr>
          <w:rFonts w:ascii="Times New Roman" w:hAnsi="Times New Roman"/>
        </w:rPr>
      </w:pP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William R. Griffith</w:t>
      </w:r>
    </w:p>
    <w:p w:rsidR="00751804" w:rsidRPr="00D870FC" w:rsidRDefault="00751804" w:rsidP="00154B13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154B13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154B13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/>
    <w:sectPr w:rsidR="00AD2971" w:rsidSect="00E20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45" w:rsidRDefault="008F5245">
      <w:r>
        <w:separator/>
      </w:r>
    </w:p>
  </w:endnote>
  <w:endnote w:type="continuationSeparator" w:id="0">
    <w:p w:rsidR="008F5245" w:rsidRDefault="008F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9" w:rsidRDefault="00126D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9" w:rsidRDefault="00126D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9" w:rsidRDefault="00126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45" w:rsidRDefault="008F5245">
      <w:r>
        <w:separator/>
      </w:r>
    </w:p>
  </w:footnote>
  <w:footnote w:type="continuationSeparator" w:id="0">
    <w:p w:rsidR="008F5245" w:rsidRDefault="008F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9" w:rsidRDefault="00126D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9" w:rsidRDefault="00126D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69" w:rsidRDefault="00126D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51804"/>
    <w:rsid w:val="00126D69"/>
    <w:rsid w:val="00154B13"/>
    <w:rsid w:val="001A7F37"/>
    <w:rsid w:val="00260131"/>
    <w:rsid w:val="002D13D3"/>
    <w:rsid w:val="002F19AD"/>
    <w:rsid w:val="003305D5"/>
    <w:rsid w:val="0034300F"/>
    <w:rsid w:val="004C4640"/>
    <w:rsid w:val="004F595F"/>
    <w:rsid w:val="0062143D"/>
    <w:rsid w:val="0068573E"/>
    <w:rsid w:val="00696C3E"/>
    <w:rsid w:val="00697161"/>
    <w:rsid w:val="006E08DF"/>
    <w:rsid w:val="00751804"/>
    <w:rsid w:val="008764B1"/>
    <w:rsid w:val="008F5245"/>
    <w:rsid w:val="0090778A"/>
    <w:rsid w:val="00AD02E3"/>
    <w:rsid w:val="00AD2971"/>
    <w:rsid w:val="00B30D3B"/>
    <w:rsid w:val="00BB17C4"/>
    <w:rsid w:val="00C946C8"/>
    <w:rsid w:val="00F14BA0"/>
    <w:rsid w:val="00F5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2013-09-20T07:00:00+00:00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3A467C3F36D64FA556421D8FBCBEC5" ma:contentTypeVersion="135" ma:contentTypeDescription="" ma:contentTypeScope="" ma:versionID="4d806ff717f74dc0cb773bd3469760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E0FA3E-7CB4-43F2-9740-F004498E07E6}"/>
</file>

<file path=customXml/itemProps2.xml><?xml version="1.0" encoding="utf-8"?>
<ds:datastoreItem xmlns:ds="http://schemas.openxmlformats.org/officeDocument/2006/customXml" ds:itemID="{EC5EE252-FE92-46EC-A93D-8849DF856150}"/>
</file>

<file path=customXml/itemProps3.xml><?xml version="1.0" encoding="utf-8"?>
<ds:datastoreItem xmlns:ds="http://schemas.openxmlformats.org/officeDocument/2006/customXml" ds:itemID="{A48F49A2-8EF3-4290-99A6-9665E362DC23}"/>
</file>

<file path=customXml/itemProps4.xml><?xml version="1.0" encoding="utf-8"?>
<ds:datastoreItem xmlns:ds="http://schemas.openxmlformats.org/officeDocument/2006/customXml" ds:itemID="{DD668FDD-91A4-47EC-9A86-F11719E6F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2013-09-20T17:49:00Z</dcterms:created>
  <dcterms:modified xsi:type="dcterms:W3CDTF">2013-09-20T20:46:00Z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0x0101006E56B4D1795A2E4DB2F0B01679ED314A00533A467C3F36D64FA556421D8FBCBEC5</vt:lpwstr>
  </property>
  <property fmtid="{D5CDD505-2E9C-101B-9397-08002B2CF9AE}" pid="4" name="_docset_NoMedatataSyncRequired">
    <vt:lpwstr>False</vt:lpwstr>
  </property>
</Properties>
</file>