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37D49732" w:rsidR="00803373" w:rsidRPr="00391AFB" w:rsidRDefault="00257A9B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</w:t>
      </w:r>
      <w:r w:rsidR="00F529C7">
        <w:rPr>
          <w:rFonts w:ascii="Times New Roman" w:hAnsi="Times New Roman"/>
          <w:sz w:val="24"/>
        </w:rPr>
        <w:t xml:space="preserve"> </w:t>
      </w:r>
      <w:r w:rsidR="00617D5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, 2016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5F4BD957" w:rsidR="00EB79F0" w:rsidRPr="00EB79F0" w:rsidRDefault="00B60B6B" w:rsidP="00EB79F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ALJ Gregory Kopta, Director, Administrative Law Division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3D488B25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B6FAD" w:rsidRPr="001B6FAD">
        <w:rPr>
          <w:rFonts w:ascii="Times New Roman" w:hAnsi="Times New Roman"/>
          <w:i/>
          <w:sz w:val="24"/>
        </w:rPr>
        <w:t>Washington Utilities and Transp</w:t>
      </w:r>
      <w:r w:rsidR="001B6FAD">
        <w:rPr>
          <w:rFonts w:ascii="Times New Roman" w:hAnsi="Times New Roman"/>
          <w:i/>
          <w:sz w:val="24"/>
        </w:rPr>
        <w:t>.</w:t>
      </w:r>
      <w:r w:rsidR="001B6FAD" w:rsidRPr="001B6FAD">
        <w:rPr>
          <w:rFonts w:ascii="Times New Roman" w:hAnsi="Times New Roman"/>
          <w:i/>
          <w:sz w:val="24"/>
        </w:rPr>
        <w:t xml:space="preserve"> Comm’n</w:t>
      </w:r>
      <w:r w:rsidR="00F82C4B">
        <w:rPr>
          <w:rFonts w:ascii="Times New Roman" w:hAnsi="Times New Roman"/>
          <w:i/>
          <w:sz w:val="24"/>
        </w:rPr>
        <w:t xml:space="preserve"> v. </w:t>
      </w:r>
      <w:r w:rsidR="001B6FAD">
        <w:rPr>
          <w:rFonts w:ascii="Times New Roman" w:hAnsi="Times New Roman"/>
          <w:i/>
          <w:sz w:val="24"/>
        </w:rPr>
        <w:t>Qwest Corp. d/b/a CenturyLink QC</w:t>
      </w:r>
    </w:p>
    <w:p w14:paraId="3D5F56D2" w14:textId="206180DA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857430">
        <w:rPr>
          <w:rFonts w:ascii="Times New Roman" w:hAnsi="Times New Roman"/>
          <w:sz w:val="24"/>
        </w:rPr>
        <w:t>U</w:t>
      </w:r>
      <w:r w:rsidR="008C712B">
        <w:rPr>
          <w:rFonts w:ascii="Times New Roman" w:hAnsi="Times New Roman"/>
          <w:sz w:val="24"/>
        </w:rPr>
        <w:t>T-140597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1453DA9A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B60B6B">
        <w:rPr>
          <w:rFonts w:ascii="Times New Roman" w:hAnsi="Times New Roman"/>
          <w:sz w:val="24"/>
        </w:rPr>
        <w:t>Judge Kopta</w:t>
      </w:r>
      <w:r w:rsidRPr="00391AFB">
        <w:rPr>
          <w:rFonts w:ascii="Times New Roman" w:hAnsi="Times New Roman"/>
          <w:sz w:val="24"/>
        </w:rPr>
        <w:t xml:space="preserve">:  </w:t>
      </w:r>
    </w:p>
    <w:p w14:paraId="55C4A8FE" w14:textId="6893FEBA" w:rsidR="00A43009" w:rsidRDefault="00A43009" w:rsidP="000F19C7">
      <w:pPr>
        <w:widowControl/>
        <w:rPr>
          <w:rFonts w:ascii="Times New Roman" w:hAnsi="Times New Roman"/>
          <w:sz w:val="24"/>
        </w:rPr>
      </w:pPr>
    </w:p>
    <w:p w14:paraId="73828BE1" w14:textId="1A8451EA" w:rsidR="009524B8" w:rsidRDefault="00257A9B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letter is to inform the Commission that Staff does not intend to cross-examine any witnesses at the January 12 evidentiary hearing in this matter. Staff also has no cross-examination exhibits.</w:t>
      </w:r>
    </w:p>
    <w:p w14:paraId="4DEC8D35" w14:textId="77777777" w:rsidR="00257A9B" w:rsidRDefault="00257A9B" w:rsidP="000F19C7">
      <w:pPr>
        <w:widowControl/>
        <w:rPr>
          <w:rFonts w:ascii="Times New Roman" w:hAnsi="Times New Roman"/>
          <w:sz w:val="24"/>
        </w:rPr>
      </w:pPr>
    </w:p>
    <w:p w14:paraId="013025BD" w14:textId="4C009A5C" w:rsidR="00257A9B" w:rsidRDefault="00257A9B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Staff witness Susie Paul will be available</w:t>
      </w:r>
      <w:r w:rsidR="00617D58">
        <w:rPr>
          <w:rFonts w:ascii="Times New Roman" w:hAnsi="Times New Roman"/>
          <w:sz w:val="24"/>
        </w:rPr>
        <w:t xml:space="preserve"> as part of the witness panel</w:t>
      </w:r>
      <w:r>
        <w:rPr>
          <w:rFonts w:ascii="Times New Roman" w:hAnsi="Times New Roman"/>
          <w:sz w:val="24"/>
        </w:rPr>
        <w:t xml:space="preserve"> for cross-examination by the other parties and for questioning from the bench.</w:t>
      </w:r>
    </w:p>
    <w:p w14:paraId="2DB1787E" w14:textId="77777777" w:rsidR="009524B8" w:rsidRDefault="009524B8" w:rsidP="000F19C7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58D27446" w:rsidR="00813052" w:rsidRDefault="00B60B6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146EE3F9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Assistant </w:t>
      </w:r>
      <w:r w:rsidR="00972B20" w:rsidRPr="00391AFB">
        <w:rPr>
          <w:rFonts w:ascii="Times New Roman" w:hAnsi="Times New Roman"/>
          <w:sz w:val="24"/>
        </w:rPr>
        <w:t>Attorney</w:t>
      </w:r>
      <w:r w:rsidRPr="00391AFB">
        <w:rPr>
          <w:rFonts w:ascii="Times New Roman" w:hAnsi="Times New Roman"/>
          <w:sz w:val="24"/>
        </w:rPr>
        <w:t xml:space="preserve">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7D03A22" w14:textId="44174C99" w:rsidR="008113D9" w:rsidRPr="00391AFB" w:rsidRDefault="001E37F4" w:rsidP="009524B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9524B8">
        <w:rPr>
          <w:rFonts w:ascii="Times New Roman" w:hAnsi="Times New Roman"/>
          <w:sz w:val="24"/>
        </w:rPr>
        <w:t>Parties</w:t>
      </w:r>
    </w:p>
    <w:sectPr w:rsidR="008113D9" w:rsidRPr="00391AFB" w:rsidSect="00515C50">
      <w:endnotePr>
        <w:numFmt w:val="decimal"/>
      </w:endnotePr>
      <w:pgSz w:w="12240" w:h="15840" w:code="1"/>
      <w:pgMar w:top="1440" w:right="1440" w:bottom="864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37489"/>
    <w:rsid w:val="000614F8"/>
    <w:rsid w:val="000802F4"/>
    <w:rsid w:val="000F083B"/>
    <w:rsid w:val="000F19C7"/>
    <w:rsid w:val="00115ED1"/>
    <w:rsid w:val="001445F7"/>
    <w:rsid w:val="001B6FAD"/>
    <w:rsid w:val="001C55F2"/>
    <w:rsid w:val="001E0E86"/>
    <w:rsid w:val="001E37F4"/>
    <w:rsid w:val="00206092"/>
    <w:rsid w:val="00206E3C"/>
    <w:rsid w:val="00257A9B"/>
    <w:rsid w:val="002A0F46"/>
    <w:rsid w:val="002C5D32"/>
    <w:rsid w:val="002D3E8E"/>
    <w:rsid w:val="002E0E19"/>
    <w:rsid w:val="002F1E66"/>
    <w:rsid w:val="0030013E"/>
    <w:rsid w:val="00346E0D"/>
    <w:rsid w:val="00350098"/>
    <w:rsid w:val="003610AC"/>
    <w:rsid w:val="0036205D"/>
    <w:rsid w:val="00367F18"/>
    <w:rsid w:val="00376763"/>
    <w:rsid w:val="00391AFB"/>
    <w:rsid w:val="003B1B76"/>
    <w:rsid w:val="00444F47"/>
    <w:rsid w:val="004607D9"/>
    <w:rsid w:val="004B6D2E"/>
    <w:rsid w:val="004C25DB"/>
    <w:rsid w:val="00514D48"/>
    <w:rsid w:val="00515C50"/>
    <w:rsid w:val="00575A3F"/>
    <w:rsid w:val="005903B0"/>
    <w:rsid w:val="00617D58"/>
    <w:rsid w:val="0062262D"/>
    <w:rsid w:val="00657707"/>
    <w:rsid w:val="00695BEB"/>
    <w:rsid w:val="00711347"/>
    <w:rsid w:val="007340E8"/>
    <w:rsid w:val="007A74AD"/>
    <w:rsid w:val="007D167E"/>
    <w:rsid w:val="00803373"/>
    <w:rsid w:val="008113D9"/>
    <w:rsid w:val="00813052"/>
    <w:rsid w:val="00857430"/>
    <w:rsid w:val="00860654"/>
    <w:rsid w:val="008C712B"/>
    <w:rsid w:val="0092593F"/>
    <w:rsid w:val="009524B8"/>
    <w:rsid w:val="00972B20"/>
    <w:rsid w:val="00983832"/>
    <w:rsid w:val="00A43009"/>
    <w:rsid w:val="00A57448"/>
    <w:rsid w:val="00A82667"/>
    <w:rsid w:val="00A94CA0"/>
    <w:rsid w:val="00B51FBA"/>
    <w:rsid w:val="00B53D8A"/>
    <w:rsid w:val="00B60B6B"/>
    <w:rsid w:val="00B826BD"/>
    <w:rsid w:val="00BC695C"/>
    <w:rsid w:val="00BF3F9D"/>
    <w:rsid w:val="00C27B13"/>
    <w:rsid w:val="00C3537F"/>
    <w:rsid w:val="00CA1743"/>
    <w:rsid w:val="00D241B2"/>
    <w:rsid w:val="00D313BD"/>
    <w:rsid w:val="00D77E0D"/>
    <w:rsid w:val="00D847AA"/>
    <w:rsid w:val="00D927CF"/>
    <w:rsid w:val="00D9627A"/>
    <w:rsid w:val="00DA5827"/>
    <w:rsid w:val="00DE2032"/>
    <w:rsid w:val="00EA604E"/>
    <w:rsid w:val="00EB79F0"/>
    <w:rsid w:val="00EE430E"/>
    <w:rsid w:val="00EE5664"/>
    <w:rsid w:val="00F058EA"/>
    <w:rsid w:val="00F249BB"/>
    <w:rsid w:val="00F529C7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36D5F9ED-233D-41EE-A94B-154AB9C3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2016-01-06T19:06:07+00:00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F8CCE5-2B97-4B79-9E54-85FFBADCCB71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69402BD7-2E0A-42D2-AE93-3ECBA9AEB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Beattie, Julian (UTC)</cp:lastModifiedBy>
  <cp:revision>6</cp:revision>
  <cp:lastPrinted>2015-12-30T23:24:00Z</cp:lastPrinted>
  <dcterms:created xsi:type="dcterms:W3CDTF">2016-01-06T16:30:00Z</dcterms:created>
  <dcterms:modified xsi:type="dcterms:W3CDTF">2016-01-06T17:21:00Z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