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99D" w:rsidRDefault="0061199D" w:rsidP="0061199D">
      <w:pPr>
        <w:pStyle w:val="NoSpacing"/>
        <w:jc w:val="center"/>
        <w:rPr>
          <w:sz w:val="14"/>
        </w:rPr>
      </w:pPr>
      <w:bookmarkStart w:id="0" w:name="_GoBack"/>
      <w:bookmarkEnd w:id="0"/>
      <w:r>
        <w:rPr>
          <w:noProof/>
        </w:rPr>
        <w:drawing>
          <wp:inline distT="0" distB="0" distL="0" distR="0" wp14:anchorId="407544D7" wp14:editId="6DDED561">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61199D" w:rsidRDefault="0061199D" w:rsidP="0061199D">
      <w:pPr>
        <w:pStyle w:val="NoSpacing"/>
        <w:jc w:val="center"/>
        <w:rPr>
          <w:rFonts w:ascii="Arial" w:hAnsi="Arial"/>
          <w:b/>
          <w:color w:val="008000"/>
          <w:sz w:val="18"/>
        </w:rPr>
      </w:pPr>
    </w:p>
    <w:p w:rsidR="0061199D" w:rsidRDefault="0061199D" w:rsidP="0061199D">
      <w:pPr>
        <w:pStyle w:val="NoSpacing"/>
        <w:spacing w:after="80"/>
        <w:jc w:val="center"/>
        <w:rPr>
          <w:rFonts w:ascii="Arial" w:hAnsi="Arial"/>
          <w:b/>
          <w:color w:val="008000"/>
          <w:sz w:val="18"/>
        </w:rPr>
      </w:pPr>
      <w:r>
        <w:rPr>
          <w:rFonts w:ascii="Arial" w:hAnsi="Arial"/>
          <w:b/>
          <w:color w:val="008000"/>
          <w:sz w:val="18"/>
        </w:rPr>
        <w:t>STATE OF WASHINGTON</w:t>
      </w:r>
    </w:p>
    <w:p w:rsidR="0061199D" w:rsidRDefault="0061199D" w:rsidP="0061199D">
      <w:pPr>
        <w:pStyle w:val="NoSpacing"/>
        <w:spacing w:after="80"/>
        <w:jc w:val="center"/>
        <w:rPr>
          <w:rFonts w:ascii="Arial" w:hAnsi="Arial"/>
          <w:color w:val="008000"/>
          <w:sz w:val="28"/>
        </w:rPr>
      </w:pPr>
      <w:r>
        <w:rPr>
          <w:rFonts w:ascii="Arial" w:hAnsi="Arial"/>
          <w:color w:val="008000"/>
          <w:sz w:val="28"/>
        </w:rPr>
        <w:t>UTILITIES AND TRANSPORTATION COMMISSION</w:t>
      </w:r>
    </w:p>
    <w:p w:rsidR="0061199D" w:rsidRDefault="0061199D" w:rsidP="0061199D">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61199D" w:rsidRDefault="0061199D" w:rsidP="0061199D">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61199D" w:rsidRDefault="0061199D" w:rsidP="0061199D">
      <w:pPr>
        <w:spacing w:after="0" w:line="240" w:lineRule="auto"/>
        <w:jc w:val="center"/>
        <w:rPr>
          <w:rFonts w:ascii="Times New Roman" w:hAnsi="Times New Roman" w:cs="Times New Roman"/>
          <w:b/>
          <w:sz w:val="24"/>
          <w:szCs w:val="24"/>
        </w:rPr>
      </w:pPr>
    </w:p>
    <w:p w:rsidR="0061199D" w:rsidRDefault="00BA71AB" w:rsidP="00BA71AB">
      <w:pPr>
        <w:jc w:val="center"/>
        <w:rPr>
          <w:rFonts w:ascii="Times New Roman" w:hAnsi="Times New Roman" w:cs="Times New Roman"/>
          <w:b/>
          <w:sz w:val="24"/>
          <w:szCs w:val="24"/>
        </w:rPr>
      </w:pPr>
      <w:r>
        <w:rPr>
          <w:rFonts w:ascii="Times New Roman" w:hAnsi="Times New Roman" w:cs="Times New Roman"/>
          <w:b/>
          <w:sz w:val="24"/>
          <w:szCs w:val="24"/>
        </w:rPr>
        <w:t>MEMORANDUM</w:t>
      </w:r>
    </w:p>
    <w:p w:rsidR="00BA71AB" w:rsidRDefault="008142EC" w:rsidP="00BA71AB">
      <w:pPr>
        <w:jc w:val="center"/>
        <w:rPr>
          <w:rFonts w:ascii="Times New Roman" w:hAnsi="Times New Roman" w:cs="Times New Roman"/>
          <w:sz w:val="24"/>
          <w:szCs w:val="24"/>
        </w:rPr>
      </w:pPr>
      <w:r>
        <w:rPr>
          <w:rFonts w:ascii="Times New Roman" w:hAnsi="Times New Roman" w:cs="Times New Roman"/>
          <w:sz w:val="24"/>
          <w:szCs w:val="24"/>
        </w:rPr>
        <w:t>January 25</w:t>
      </w:r>
      <w:r w:rsidR="003946EC">
        <w:rPr>
          <w:rFonts w:ascii="Times New Roman" w:hAnsi="Times New Roman" w:cs="Times New Roman"/>
          <w:sz w:val="24"/>
          <w:szCs w:val="24"/>
        </w:rPr>
        <w:t>, 2017</w:t>
      </w:r>
    </w:p>
    <w:p w:rsidR="00BA71AB" w:rsidRDefault="00BA71AB" w:rsidP="0061199D">
      <w:pPr>
        <w:spacing w:after="0" w:line="240" w:lineRule="auto"/>
        <w:rPr>
          <w:rFonts w:ascii="Times New Roman" w:hAnsi="Times New Roman" w:cs="Times New Roman"/>
          <w:sz w:val="24"/>
          <w:szCs w:val="24"/>
        </w:rPr>
      </w:pPr>
    </w:p>
    <w:p w:rsidR="00BA71AB" w:rsidRDefault="003946EC" w:rsidP="003946EC">
      <w:pPr>
        <w:ind w:left="1440" w:hanging="144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David W. Danner, Chairman, and Philip B. Jones, and Ann E. Rendahl, Commissioners</w:t>
      </w:r>
    </w:p>
    <w:p w:rsidR="00BA71AB" w:rsidRDefault="00BA71AB" w:rsidP="009C1FD2">
      <w:pPr>
        <w:ind w:left="1440" w:hanging="1440"/>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t>Greg Kopta, Director, Administrative Law Division</w:t>
      </w:r>
    </w:p>
    <w:p w:rsidR="00BA71AB" w:rsidRDefault="00BA71AB" w:rsidP="003946EC">
      <w:pPr>
        <w:pBdr>
          <w:bottom w:val="single" w:sz="12" w:space="1" w:color="auto"/>
        </w:pBdr>
        <w:ind w:left="1440" w:hanging="1440"/>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r>
      <w:r w:rsidR="003946EC">
        <w:rPr>
          <w:rFonts w:ascii="Times New Roman" w:hAnsi="Times New Roman" w:cs="Times New Roman"/>
          <w:sz w:val="24"/>
          <w:szCs w:val="24"/>
        </w:rPr>
        <w:t xml:space="preserve">Docket A-130355, </w:t>
      </w:r>
      <w:r w:rsidR="007532FF">
        <w:rPr>
          <w:rFonts w:ascii="Times New Roman" w:hAnsi="Times New Roman" w:cs="Times New Roman"/>
          <w:sz w:val="24"/>
          <w:szCs w:val="24"/>
        </w:rPr>
        <w:t xml:space="preserve">Analysis of </w:t>
      </w:r>
      <w:r w:rsidR="003946EC">
        <w:rPr>
          <w:rFonts w:ascii="Times New Roman" w:hAnsi="Times New Roman" w:cs="Times New Roman"/>
          <w:sz w:val="24"/>
          <w:szCs w:val="24"/>
        </w:rPr>
        <w:t>Staff Proposed Revisions to WAC 480-07-160 Governing Information Designated as Confidential</w:t>
      </w:r>
    </w:p>
    <w:p w:rsidR="00BA71AB" w:rsidRDefault="00BA71AB" w:rsidP="00BA71AB">
      <w:pPr>
        <w:pBdr>
          <w:bottom w:val="single" w:sz="12" w:space="1" w:color="auto"/>
        </w:pBdr>
        <w:rPr>
          <w:rFonts w:ascii="Times New Roman" w:hAnsi="Times New Roman" w:cs="Times New Roman"/>
          <w:sz w:val="24"/>
          <w:szCs w:val="24"/>
        </w:rPr>
      </w:pPr>
    </w:p>
    <w:p w:rsidR="00BA71AB" w:rsidRDefault="007532FF" w:rsidP="0061199D">
      <w:pPr>
        <w:pStyle w:val="NoSpacing"/>
        <w:spacing w:line="264" w:lineRule="auto"/>
        <w:rPr>
          <w:rFonts w:ascii="Times New Roman" w:hAnsi="Times New Roman"/>
          <w:sz w:val="24"/>
          <w:szCs w:val="24"/>
        </w:rPr>
      </w:pPr>
      <w:r w:rsidRPr="000230F2">
        <w:rPr>
          <w:rFonts w:ascii="Times New Roman" w:hAnsi="Times New Roman"/>
          <w:sz w:val="24"/>
          <w:szCs w:val="24"/>
        </w:rPr>
        <w:t xml:space="preserve">The Commission has proposed revisions to Parts I, II, and IIIA of its procedural rules, WAC Chapter 480-07. On January 13, 2017, the Commission received comments on those proposals, and several stakeholders expressed similar concerns about </w:t>
      </w:r>
      <w:r w:rsidR="0036683B">
        <w:rPr>
          <w:rFonts w:ascii="Times New Roman" w:hAnsi="Times New Roman"/>
          <w:sz w:val="24"/>
          <w:szCs w:val="24"/>
        </w:rPr>
        <w:t xml:space="preserve">the proposed revisions to </w:t>
      </w:r>
      <w:r w:rsidRPr="000230F2">
        <w:rPr>
          <w:rFonts w:ascii="Times New Roman" w:hAnsi="Times New Roman"/>
          <w:sz w:val="24"/>
          <w:szCs w:val="24"/>
        </w:rPr>
        <w:t xml:space="preserve">WAC 480-07-160, the rule governing information designated as confidential. </w:t>
      </w:r>
      <w:r w:rsidR="00C23DA2" w:rsidRPr="000230F2">
        <w:rPr>
          <w:rFonts w:ascii="Times New Roman" w:hAnsi="Times New Roman"/>
          <w:sz w:val="24"/>
          <w:szCs w:val="24"/>
        </w:rPr>
        <w:t>Specifically, these stakeholders object to the revis</w:t>
      </w:r>
      <w:r w:rsidR="0036683B">
        <w:rPr>
          <w:rFonts w:ascii="Times New Roman" w:hAnsi="Times New Roman"/>
          <w:sz w:val="24"/>
          <w:szCs w:val="24"/>
        </w:rPr>
        <w:t>ed</w:t>
      </w:r>
      <w:r w:rsidR="00C23DA2" w:rsidRPr="000230F2">
        <w:rPr>
          <w:rFonts w:ascii="Times New Roman" w:hAnsi="Times New Roman"/>
          <w:sz w:val="24"/>
          <w:szCs w:val="24"/>
        </w:rPr>
        <w:t xml:space="preserve"> definition of “confidential information” and to the procedures the Commission follows if a party to a Commission adjudication challenges a confidential</w:t>
      </w:r>
      <w:r w:rsidR="0036683B">
        <w:rPr>
          <w:rFonts w:ascii="Times New Roman" w:hAnsi="Times New Roman"/>
          <w:sz w:val="24"/>
          <w:szCs w:val="24"/>
        </w:rPr>
        <w:t>ity</w:t>
      </w:r>
      <w:r w:rsidR="00C23DA2" w:rsidRPr="000230F2">
        <w:rPr>
          <w:rFonts w:ascii="Times New Roman" w:hAnsi="Times New Roman"/>
          <w:sz w:val="24"/>
          <w:szCs w:val="24"/>
        </w:rPr>
        <w:t xml:space="preserve"> designation. </w:t>
      </w:r>
      <w:r w:rsidR="009E21E7" w:rsidRPr="000230F2">
        <w:rPr>
          <w:rFonts w:ascii="Times New Roman" w:hAnsi="Times New Roman"/>
          <w:sz w:val="24"/>
          <w:szCs w:val="24"/>
        </w:rPr>
        <w:t>This memorandum</w:t>
      </w:r>
      <w:r w:rsidR="00C23DA2" w:rsidRPr="000230F2">
        <w:rPr>
          <w:rFonts w:ascii="Times New Roman" w:hAnsi="Times New Roman"/>
          <w:sz w:val="24"/>
          <w:szCs w:val="24"/>
        </w:rPr>
        <w:t xml:space="preserve"> responds to those concerns and describes the </w:t>
      </w:r>
      <w:r w:rsidR="008142EC">
        <w:rPr>
          <w:rFonts w:ascii="Times New Roman" w:hAnsi="Times New Roman"/>
          <w:sz w:val="24"/>
          <w:szCs w:val="24"/>
        </w:rPr>
        <w:t xml:space="preserve">basis of </w:t>
      </w:r>
      <w:r w:rsidR="00C23DA2" w:rsidRPr="000230F2">
        <w:rPr>
          <w:rFonts w:ascii="Times New Roman" w:hAnsi="Times New Roman"/>
          <w:sz w:val="24"/>
          <w:szCs w:val="24"/>
        </w:rPr>
        <w:t>Staff</w:t>
      </w:r>
      <w:r w:rsidR="008142EC">
        <w:rPr>
          <w:rFonts w:ascii="Times New Roman" w:hAnsi="Times New Roman"/>
          <w:sz w:val="24"/>
          <w:szCs w:val="24"/>
        </w:rPr>
        <w:t>’s</w:t>
      </w:r>
      <w:r w:rsidR="00C23DA2" w:rsidRPr="000230F2">
        <w:rPr>
          <w:rFonts w:ascii="Times New Roman" w:hAnsi="Times New Roman"/>
          <w:sz w:val="24"/>
          <w:szCs w:val="24"/>
        </w:rPr>
        <w:t xml:space="preserve"> recommendations</w:t>
      </w:r>
      <w:r w:rsidR="009F23B0" w:rsidRPr="000230F2">
        <w:rPr>
          <w:rFonts w:ascii="Times New Roman" w:hAnsi="Times New Roman"/>
          <w:sz w:val="24"/>
          <w:szCs w:val="24"/>
        </w:rPr>
        <w:t xml:space="preserve">.  </w:t>
      </w:r>
    </w:p>
    <w:p w:rsidR="0036683B" w:rsidRDefault="0036683B" w:rsidP="0061199D">
      <w:pPr>
        <w:pStyle w:val="NoSpacing"/>
        <w:spacing w:line="264" w:lineRule="auto"/>
        <w:rPr>
          <w:rFonts w:ascii="Times New Roman" w:hAnsi="Times New Roman"/>
          <w:sz w:val="24"/>
          <w:szCs w:val="24"/>
        </w:rPr>
      </w:pPr>
    </w:p>
    <w:p w:rsidR="0036683B" w:rsidRPr="0036683B" w:rsidRDefault="0036683B" w:rsidP="0036683B">
      <w:pPr>
        <w:pStyle w:val="NoSpacing"/>
        <w:spacing w:line="264" w:lineRule="auto"/>
        <w:jc w:val="center"/>
        <w:rPr>
          <w:rFonts w:ascii="Times New Roman" w:hAnsi="Times New Roman"/>
          <w:sz w:val="24"/>
          <w:szCs w:val="24"/>
        </w:rPr>
      </w:pPr>
      <w:r>
        <w:rPr>
          <w:rFonts w:ascii="Times New Roman" w:hAnsi="Times New Roman"/>
          <w:b/>
          <w:sz w:val="24"/>
          <w:szCs w:val="24"/>
        </w:rPr>
        <w:t>Background</w:t>
      </w:r>
    </w:p>
    <w:p w:rsidR="0061199D" w:rsidRPr="000230F2" w:rsidRDefault="0061199D" w:rsidP="0061199D">
      <w:pPr>
        <w:pStyle w:val="NoSpacing"/>
        <w:spacing w:line="264" w:lineRule="auto"/>
        <w:rPr>
          <w:rFonts w:ascii="Times New Roman" w:hAnsi="Times New Roman"/>
          <w:sz w:val="24"/>
          <w:szCs w:val="24"/>
        </w:rPr>
      </w:pPr>
    </w:p>
    <w:p w:rsidR="005E40FA" w:rsidRPr="000230F2" w:rsidRDefault="00270498" w:rsidP="0061199D">
      <w:pPr>
        <w:pStyle w:val="NoSpacing"/>
        <w:spacing w:line="264" w:lineRule="auto"/>
        <w:rPr>
          <w:rFonts w:ascii="Times New Roman" w:hAnsi="Times New Roman"/>
          <w:sz w:val="24"/>
          <w:szCs w:val="24"/>
        </w:rPr>
      </w:pPr>
      <w:r w:rsidRPr="000230F2">
        <w:rPr>
          <w:rFonts w:ascii="Times New Roman" w:hAnsi="Times New Roman"/>
          <w:sz w:val="24"/>
          <w:szCs w:val="24"/>
        </w:rPr>
        <w:t>The Public Records Act (PRA), RCW 42.56</w:t>
      </w:r>
      <w:r w:rsidR="00F72C39" w:rsidRPr="000230F2">
        <w:rPr>
          <w:rFonts w:ascii="Times New Roman" w:hAnsi="Times New Roman"/>
          <w:sz w:val="24"/>
          <w:szCs w:val="24"/>
        </w:rPr>
        <w:t xml:space="preserve">, governs access to public records and provides, </w:t>
      </w:r>
      <w:r w:rsidRPr="000230F2">
        <w:rPr>
          <w:rFonts w:ascii="Times New Roman" w:hAnsi="Times New Roman"/>
          <w:sz w:val="24"/>
          <w:szCs w:val="24"/>
        </w:rPr>
        <w:t>“Each agency, in accordance with published rules, shall make available for public inspection and copying all public records, unless the record falls within the specific exemptions of … this chapter, or other statute which exempts or prohibits disclosure of specific information or records.”</w:t>
      </w:r>
      <w:r w:rsidR="00F72C39" w:rsidRPr="000230F2">
        <w:rPr>
          <w:rStyle w:val="FootnoteReference"/>
          <w:rFonts w:ascii="Times New Roman" w:hAnsi="Times New Roman"/>
          <w:sz w:val="24"/>
          <w:szCs w:val="24"/>
        </w:rPr>
        <w:footnoteReference w:id="1"/>
      </w:r>
      <w:r w:rsidR="00F72C39" w:rsidRPr="000230F2">
        <w:rPr>
          <w:rFonts w:ascii="Times New Roman" w:hAnsi="Times New Roman"/>
          <w:sz w:val="24"/>
          <w:szCs w:val="24"/>
        </w:rPr>
        <w:t xml:space="preserve"> Among th</w:t>
      </w:r>
      <w:r w:rsidR="003F0657" w:rsidRPr="000230F2">
        <w:rPr>
          <w:rFonts w:ascii="Times New Roman" w:hAnsi="Times New Roman"/>
          <w:sz w:val="24"/>
          <w:szCs w:val="24"/>
        </w:rPr>
        <w:t>os</w:t>
      </w:r>
      <w:r w:rsidR="00F72C39" w:rsidRPr="000230F2">
        <w:rPr>
          <w:rFonts w:ascii="Times New Roman" w:hAnsi="Times New Roman"/>
          <w:sz w:val="24"/>
          <w:szCs w:val="24"/>
        </w:rPr>
        <w:t xml:space="preserve">e specific exemptions is </w:t>
      </w:r>
      <w:r w:rsidR="0036683B">
        <w:rPr>
          <w:rFonts w:ascii="Times New Roman" w:hAnsi="Times New Roman"/>
          <w:sz w:val="24"/>
          <w:szCs w:val="24"/>
        </w:rPr>
        <w:t>“[r]</w:t>
      </w:r>
      <w:r w:rsidR="003F0657" w:rsidRPr="000230F2">
        <w:rPr>
          <w:rFonts w:ascii="Times New Roman" w:hAnsi="Times New Roman"/>
          <w:sz w:val="24"/>
          <w:szCs w:val="24"/>
        </w:rPr>
        <w:t xml:space="preserve">ecords filed with the utilities and transportation commission or attorney general under RCW 80.04.095 or 81.77.210 that a court </w:t>
      </w:r>
      <w:r w:rsidR="003F0657" w:rsidRPr="000230F2">
        <w:rPr>
          <w:rFonts w:ascii="Times New Roman" w:hAnsi="Times New Roman"/>
          <w:sz w:val="24"/>
          <w:szCs w:val="24"/>
        </w:rPr>
        <w:lastRenderedPageBreak/>
        <w:t>has determined are confidential under RCW 80.04.095 or 81.77.210.”</w:t>
      </w:r>
      <w:r w:rsidR="003F0657" w:rsidRPr="000230F2">
        <w:rPr>
          <w:rStyle w:val="FootnoteReference"/>
          <w:rFonts w:ascii="Times New Roman" w:hAnsi="Times New Roman"/>
          <w:sz w:val="24"/>
          <w:szCs w:val="24"/>
        </w:rPr>
        <w:footnoteReference w:id="2"/>
      </w:r>
      <w:r w:rsidR="003F0657" w:rsidRPr="000230F2">
        <w:rPr>
          <w:rFonts w:ascii="Times New Roman" w:hAnsi="Times New Roman"/>
          <w:sz w:val="24"/>
          <w:szCs w:val="24"/>
        </w:rPr>
        <w:t xml:space="preserve"> Those statutes are virtually identical and state as follows:</w:t>
      </w:r>
    </w:p>
    <w:p w:rsidR="003F0657" w:rsidRPr="000230F2" w:rsidRDefault="003F0657" w:rsidP="0061199D">
      <w:pPr>
        <w:pStyle w:val="NoSpacing"/>
        <w:spacing w:line="264" w:lineRule="auto"/>
        <w:rPr>
          <w:rFonts w:ascii="Times New Roman" w:hAnsi="Times New Roman"/>
          <w:sz w:val="24"/>
          <w:szCs w:val="24"/>
        </w:rPr>
      </w:pPr>
    </w:p>
    <w:p w:rsidR="003F0657" w:rsidRPr="003F0657" w:rsidRDefault="003F0657" w:rsidP="003F0657">
      <w:pPr>
        <w:pStyle w:val="NoSpacing"/>
        <w:spacing w:line="264" w:lineRule="auto"/>
        <w:ind w:left="720" w:right="720"/>
        <w:rPr>
          <w:rFonts w:ascii="Times New Roman" w:hAnsi="Times New Roman"/>
          <w:sz w:val="24"/>
          <w:szCs w:val="24"/>
        </w:rPr>
      </w:pPr>
      <w:r w:rsidRPr="003F0657">
        <w:rPr>
          <w:rFonts w:ascii="Times New Roman" w:hAnsi="Times New Roman"/>
          <w:sz w:val="24"/>
          <w:szCs w:val="24"/>
        </w:rPr>
        <w:t>Records, subject to chapter</w:t>
      </w:r>
      <w:r>
        <w:rPr>
          <w:rFonts w:ascii="Times New Roman" w:hAnsi="Times New Roman"/>
          <w:sz w:val="24"/>
          <w:szCs w:val="24"/>
        </w:rPr>
        <w:t xml:space="preserve"> 42.56</w:t>
      </w:r>
      <w:r w:rsidRPr="003F0657">
        <w:rPr>
          <w:rFonts w:ascii="Times New Roman" w:hAnsi="Times New Roman"/>
          <w:sz w:val="24"/>
          <w:szCs w:val="24"/>
        </w:rPr>
        <w:t xml:space="preserve"> RCW, filed with the commission or the attorney general from any person which contain valuable commercial information, including trade secrets or confidential marketing, cost, or financial information, or customer-specific usage and network configuration and design information, shall not be subject to inspection or copying under chapter</w:t>
      </w:r>
      <w:r>
        <w:rPr>
          <w:rFonts w:ascii="Times New Roman" w:hAnsi="Times New Roman"/>
          <w:sz w:val="24"/>
          <w:szCs w:val="24"/>
        </w:rPr>
        <w:t xml:space="preserve"> 42.56</w:t>
      </w:r>
      <w:r w:rsidRPr="003F0657">
        <w:rPr>
          <w:rFonts w:ascii="Times New Roman" w:hAnsi="Times New Roman"/>
          <w:sz w:val="24"/>
          <w:szCs w:val="24"/>
        </w:rPr>
        <w:t xml:space="preserve"> RCW: (1) Until notice to the person or persons directly affected has been given; and (2) if, within ten days of the notice, the person has obtained a superior court order protecting the records as confidential. The court shall determine that the records are confidential and not subject to inspection and copying if disclosure would result in private loss, including an unfair competitive disadvantage. When providing information to the commission or the attorney general, a person shall designate which records or portions of records contain valuable commercial information. Nothing in this section shall prevent the use of protective orders by the commission governing disclosure of proprietary or confidential information in contested proceedings.</w:t>
      </w:r>
      <w:r w:rsidR="00B353A2">
        <w:rPr>
          <w:rStyle w:val="FootnoteReference"/>
          <w:rFonts w:ascii="Times New Roman" w:hAnsi="Times New Roman"/>
          <w:sz w:val="24"/>
          <w:szCs w:val="24"/>
        </w:rPr>
        <w:footnoteReference w:id="3"/>
      </w:r>
    </w:p>
    <w:p w:rsidR="0061199D" w:rsidRPr="000230F2" w:rsidRDefault="0061199D" w:rsidP="0061199D">
      <w:pPr>
        <w:pStyle w:val="NoSpacing"/>
        <w:spacing w:line="264" w:lineRule="auto"/>
        <w:rPr>
          <w:rFonts w:ascii="Times New Roman" w:hAnsi="Times New Roman"/>
          <w:sz w:val="24"/>
          <w:szCs w:val="24"/>
        </w:rPr>
      </w:pPr>
    </w:p>
    <w:p w:rsidR="00601A00" w:rsidRDefault="000230F2" w:rsidP="0061199D">
      <w:pPr>
        <w:pStyle w:val="NoSpacing"/>
        <w:spacing w:line="264" w:lineRule="auto"/>
        <w:rPr>
          <w:rFonts w:ascii="Times New Roman" w:hAnsi="Times New Roman"/>
          <w:sz w:val="24"/>
          <w:szCs w:val="24"/>
        </w:rPr>
      </w:pPr>
      <w:r w:rsidRPr="000230F2">
        <w:rPr>
          <w:rFonts w:ascii="Times New Roman" w:hAnsi="Times New Roman"/>
          <w:sz w:val="24"/>
          <w:szCs w:val="24"/>
        </w:rPr>
        <w:t>This st</w:t>
      </w:r>
      <w:r>
        <w:rPr>
          <w:rFonts w:ascii="Times New Roman" w:hAnsi="Times New Roman"/>
          <w:sz w:val="24"/>
          <w:szCs w:val="24"/>
        </w:rPr>
        <w:t xml:space="preserve">atutory </w:t>
      </w:r>
      <w:r w:rsidR="0036683B">
        <w:rPr>
          <w:rFonts w:ascii="Times New Roman" w:hAnsi="Times New Roman"/>
          <w:sz w:val="24"/>
          <w:szCs w:val="24"/>
        </w:rPr>
        <w:t>scheme</w:t>
      </w:r>
      <w:r>
        <w:rPr>
          <w:rFonts w:ascii="Times New Roman" w:hAnsi="Times New Roman"/>
          <w:sz w:val="24"/>
          <w:szCs w:val="24"/>
        </w:rPr>
        <w:t xml:space="preserve"> is unique under Washington law. </w:t>
      </w:r>
      <w:r w:rsidR="0036683B">
        <w:rPr>
          <w:rFonts w:ascii="Times New Roman" w:hAnsi="Times New Roman"/>
          <w:sz w:val="24"/>
          <w:szCs w:val="24"/>
        </w:rPr>
        <w:t>The statutes</w:t>
      </w:r>
      <w:r>
        <w:rPr>
          <w:rFonts w:ascii="Times New Roman" w:hAnsi="Times New Roman"/>
          <w:sz w:val="24"/>
          <w:szCs w:val="24"/>
        </w:rPr>
        <w:t xml:space="preserve"> authorize a person to designate </w:t>
      </w:r>
      <w:r w:rsidR="0036683B">
        <w:rPr>
          <w:rFonts w:ascii="Times New Roman" w:hAnsi="Times New Roman"/>
          <w:sz w:val="24"/>
          <w:szCs w:val="24"/>
        </w:rPr>
        <w:t xml:space="preserve">information as </w:t>
      </w:r>
      <w:r>
        <w:rPr>
          <w:rFonts w:ascii="Times New Roman" w:hAnsi="Times New Roman"/>
          <w:sz w:val="24"/>
          <w:szCs w:val="24"/>
        </w:rPr>
        <w:t xml:space="preserve">a utility’s or solid waste collection company’s “valuable commercial information” </w:t>
      </w:r>
      <w:r w:rsidR="0036683B">
        <w:rPr>
          <w:rFonts w:ascii="Times New Roman" w:hAnsi="Times New Roman"/>
          <w:sz w:val="24"/>
          <w:szCs w:val="24"/>
        </w:rPr>
        <w:t xml:space="preserve">when providing documents to </w:t>
      </w:r>
      <w:r>
        <w:rPr>
          <w:rFonts w:ascii="Times New Roman" w:hAnsi="Times New Roman"/>
          <w:sz w:val="24"/>
          <w:szCs w:val="24"/>
        </w:rPr>
        <w:t>the Commission</w:t>
      </w:r>
      <w:r w:rsidR="0036683B">
        <w:rPr>
          <w:rFonts w:ascii="Times New Roman" w:hAnsi="Times New Roman"/>
          <w:sz w:val="24"/>
          <w:szCs w:val="24"/>
        </w:rPr>
        <w:t xml:space="preserve"> that include such information</w:t>
      </w:r>
      <w:r>
        <w:rPr>
          <w:rFonts w:ascii="Times New Roman" w:hAnsi="Times New Roman"/>
          <w:sz w:val="24"/>
          <w:szCs w:val="24"/>
        </w:rPr>
        <w:t>. The Commission may not disclose th</w:t>
      </w:r>
      <w:r w:rsidR="0036683B">
        <w:rPr>
          <w:rFonts w:ascii="Times New Roman" w:hAnsi="Times New Roman"/>
          <w:sz w:val="24"/>
          <w:szCs w:val="24"/>
        </w:rPr>
        <w:t>e designated</w:t>
      </w:r>
      <w:r>
        <w:rPr>
          <w:rFonts w:ascii="Times New Roman" w:hAnsi="Times New Roman"/>
          <w:sz w:val="24"/>
          <w:szCs w:val="24"/>
        </w:rPr>
        <w:t xml:space="preserve"> information under the PRA until the Commission provides 10 days’ notice to affected persons to obtain a court order prohibiting such disclosure</w:t>
      </w:r>
      <w:r w:rsidR="00595BA4" w:rsidRPr="000230F2">
        <w:rPr>
          <w:rFonts w:ascii="Times New Roman" w:hAnsi="Times New Roman"/>
          <w:sz w:val="24"/>
          <w:szCs w:val="24"/>
        </w:rPr>
        <w:t>.</w:t>
      </w:r>
      <w:r w:rsidR="00102CCA">
        <w:rPr>
          <w:rFonts w:ascii="Times New Roman" w:hAnsi="Times New Roman"/>
          <w:sz w:val="24"/>
          <w:szCs w:val="24"/>
        </w:rPr>
        <w:t xml:space="preserve"> A court, not the Commission, determines whether the designated information is exempt from disclosure under the PRA.</w:t>
      </w:r>
      <w:r w:rsidR="00601A00">
        <w:rPr>
          <w:rFonts w:ascii="Times New Roman" w:hAnsi="Times New Roman"/>
          <w:sz w:val="24"/>
          <w:szCs w:val="24"/>
        </w:rPr>
        <w:t xml:space="preserve"> </w:t>
      </w:r>
    </w:p>
    <w:p w:rsidR="00601A00" w:rsidRDefault="00601A00" w:rsidP="0061199D">
      <w:pPr>
        <w:pStyle w:val="NoSpacing"/>
        <w:spacing w:line="264" w:lineRule="auto"/>
        <w:rPr>
          <w:rFonts w:ascii="Times New Roman" w:hAnsi="Times New Roman"/>
          <w:sz w:val="24"/>
          <w:szCs w:val="24"/>
        </w:rPr>
      </w:pPr>
    </w:p>
    <w:p w:rsidR="00601A00" w:rsidRPr="00601A00" w:rsidRDefault="00601A00" w:rsidP="0036683B">
      <w:pPr>
        <w:pStyle w:val="NoSpacing"/>
        <w:spacing w:line="264" w:lineRule="auto"/>
        <w:jc w:val="center"/>
        <w:rPr>
          <w:rFonts w:ascii="Times New Roman" w:hAnsi="Times New Roman"/>
          <w:b/>
          <w:sz w:val="24"/>
          <w:szCs w:val="24"/>
        </w:rPr>
      </w:pPr>
      <w:r>
        <w:rPr>
          <w:rFonts w:ascii="Times New Roman" w:hAnsi="Times New Roman"/>
          <w:b/>
          <w:sz w:val="24"/>
          <w:szCs w:val="24"/>
        </w:rPr>
        <w:t>WAC 480-07-160(2) – Definition of Information Designated as Confidential</w:t>
      </w:r>
    </w:p>
    <w:p w:rsidR="00601A00" w:rsidRDefault="00601A00" w:rsidP="0061199D">
      <w:pPr>
        <w:pStyle w:val="NoSpacing"/>
        <w:spacing w:line="264" w:lineRule="auto"/>
        <w:rPr>
          <w:rFonts w:ascii="Times New Roman" w:hAnsi="Times New Roman"/>
          <w:sz w:val="24"/>
          <w:szCs w:val="24"/>
        </w:rPr>
      </w:pPr>
    </w:p>
    <w:p w:rsidR="00102CCA" w:rsidRDefault="008142EC" w:rsidP="0061199D">
      <w:pPr>
        <w:pStyle w:val="NoSpacing"/>
        <w:spacing w:line="264" w:lineRule="auto"/>
        <w:rPr>
          <w:rFonts w:ascii="Times New Roman" w:hAnsi="Times New Roman"/>
          <w:sz w:val="24"/>
          <w:szCs w:val="24"/>
        </w:rPr>
      </w:pPr>
      <w:r>
        <w:rPr>
          <w:rFonts w:ascii="Times New Roman" w:hAnsi="Times New Roman"/>
          <w:sz w:val="24"/>
          <w:szCs w:val="24"/>
        </w:rPr>
        <w:t xml:space="preserve">The proposed revisions to WAC 480-07-160 would limit its applicability to information designated as confidential pursuant to </w:t>
      </w:r>
      <w:r w:rsidR="000D4E21">
        <w:rPr>
          <w:rFonts w:ascii="Times New Roman" w:hAnsi="Times New Roman"/>
          <w:sz w:val="24"/>
          <w:szCs w:val="24"/>
        </w:rPr>
        <w:t xml:space="preserve">RCW 80.04.095 or RCW 81.77.210. </w:t>
      </w:r>
      <w:r>
        <w:rPr>
          <w:rFonts w:ascii="Times New Roman" w:hAnsi="Times New Roman"/>
          <w:sz w:val="24"/>
          <w:szCs w:val="24"/>
        </w:rPr>
        <w:t>Several stakeholders disagree with these revisions and</w:t>
      </w:r>
      <w:r w:rsidR="000D4E21">
        <w:rPr>
          <w:rFonts w:ascii="Times New Roman" w:hAnsi="Times New Roman"/>
          <w:sz w:val="24"/>
          <w:szCs w:val="24"/>
        </w:rPr>
        <w:t xml:space="preserve"> argue</w:t>
      </w:r>
      <w:r w:rsidR="00102CCA">
        <w:rPr>
          <w:rFonts w:ascii="Times New Roman" w:hAnsi="Times New Roman"/>
          <w:sz w:val="24"/>
          <w:szCs w:val="24"/>
        </w:rPr>
        <w:t xml:space="preserve"> that </w:t>
      </w:r>
      <w:r w:rsidR="000D4E21">
        <w:rPr>
          <w:rFonts w:ascii="Times New Roman" w:hAnsi="Times New Roman"/>
          <w:sz w:val="24"/>
          <w:szCs w:val="24"/>
        </w:rPr>
        <w:t>this limitation</w:t>
      </w:r>
      <w:r w:rsidR="002B5B67">
        <w:rPr>
          <w:rFonts w:ascii="Times New Roman" w:hAnsi="Times New Roman"/>
          <w:sz w:val="24"/>
          <w:szCs w:val="24"/>
        </w:rPr>
        <w:t xml:space="preserve"> would fail to protect other confidential information, such as </w:t>
      </w:r>
      <w:r w:rsidR="007313A0">
        <w:rPr>
          <w:rFonts w:ascii="Times New Roman" w:hAnsi="Times New Roman"/>
          <w:sz w:val="24"/>
          <w:szCs w:val="24"/>
        </w:rPr>
        <w:t xml:space="preserve">information protected under federal law </w:t>
      </w:r>
      <w:r w:rsidR="000D4E21">
        <w:rPr>
          <w:rFonts w:ascii="Times New Roman" w:hAnsi="Times New Roman"/>
          <w:sz w:val="24"/>
          <w:szCs w:val="24"/>
        </w:rPr>
        <w:t xml:space="preserve">or </w:t>
      </w:r>
      <w:r w:rsidR="002B5B67">
        <w:rPr>
          <w:rFonts w:ascii="Times New Roman" w:hAnsi="Times New Roman"/>
          <w:sz w:val="24"/>
          <w:szCs w:val="24"/>
        </w:rPr>
        <w:t>“</w:t>
      </w:r>
      <w:r w:rsidR="002B5B67" w:rsidRPr="002B5B67">
        <w:rPr>
          <w:rFonts w:ascii="Times New Roman" w:hAnsi="Times New Roman"/>
          <w:sz w:val="24"/>
          <w:szCs w:val="24"/>
        </w:rPr>
        <w:t>addresses, telephone numbers, electronic contact information, and customer-specific utility usage and billing information in increments less than a billing cycle of the customers of a public utility contained in the records or lists held by the public utility of which they are customers</w:t>
      </w:r>
      <w:r w:rsidR="002B5B67">
        <w:rPr>
          <w:rFonts w:ascii="Times New Roman" w:hAnsi="Times New Roman"/>
          <w:sz w:val="24"/>
          <w:szCs w:val="24"/>
        </w:rPr>
        <w:t>.”</w:t>
      </w:r>
      <w:r w:rsidR="002B5B67" w:rsidRPr="000230F2">
        <w:rPr>
          <w:rStyle w:val="FootnoteReference"/>
          <w:rFonts w:ascii="Times New Roman" w:hAnsi="Times New Roman"/>
          <w:sz w:val="24"/>
          <w:szCs w:val="24"/>
        </w:rPr>
        <w:footnoteReference w:id="4"/>
      </w:r>
      <w:r w:rsidR="002B5B67">
        <w:rPr>
          <w:rFonts w:ascii="Times New Roman" w:hAnsi="Times New Roman"/>
          <w:sz w:val="24"/>
          <w:szCs w:val="24"/>
        </w:rPr>
        <w:t xml:space="preserve"> These arguments, however, confuse the term “confidential” as used in the statute and the rule with “exempt” under the PRA. </w:t>
      </w:r>
    </w:p>
    <w:p w:rsidR="002B5B67" w:rsidRDefault="002B5B67" w:rsidP="0061199D">
      <w:pPr>
        <w:pStyle w:val="NoSpacing"/>
        <w:spacing w:line="264" w:lineRule="auto"/>
        <w:rPr>
          <w:rFonts w:ascii="Times New Roman" w:hAnsi="Times New Roman"/>
          <w:sz w:val="24"/>
          <w:szCs w:val="24"/>
        </w:rPr>
      </w:pPr>
    </w:p>
    <w:p w:rsidR="002B5B67" w:rsidRDefault="00175A3A" w:rsidP="0061199D">
      <w:pPr>
        <w:pStyle w:val="NoSpacing"/>
        <w:spacing w:line="264" w:lineRule="auto"/>
        <w:rPr>
          <w:rFonts w:ascii="Times New Roman" w:hAnsi="Times New Roman"/>
          <w:sz w:val="24"/>
          <w:szCs w:val="24"/>
        </w:rPr>
      </w:pPr>
      <w:r>
        <w:rPr>
          <w:rFonts w:ascii="Times New Roman" w:hAnsi="Times New Roman"/>
          <w:sz w:val="24"/>
          <w:szCs w:val="24"/>
        </w:rPr>
        <w:t>The customer</w:t>
      </w:r>
      <w:r w:rsidR="000C328A">
        <w:rPr>
          <w:rFonts w:ascii="Times New Roman" w:hAnsi="Times New Roman"/>
          <w:sz w:val="24"/>
          <w:szCs w:val="24"/>
        </w:rPr>
        <w:t>-specific</w:t>
      </w:r>
      <w:r>
        <w:rPr>
          <w:rFonts w:ascii="Times New Roman" w:hAnsi="Times New Roman"/>
          <w:sz w:val="24"/>
          <w:szCs w:val="24"/>
        </w:rPr>
        <w:t xml:space="preserve"> </w:t>
      </w:r>
      <w:r w:rsidR="000D4E21">
        <w:rPr>
          <w:rFonts w:ascii="Times New Roman" w:hAnsi="Times New Roman"/>
          <w:sz w:val="24"/>
          <w:szCs w:val="24"/>
        </w:rPr>
        <w:t xml:space="preserve">and other </w:t>
      </w:r>
      <w:r>
        <w:rPr>
          <w:rFonts w:ascii="Times New Roman" w:hAnsi="Times New Roman"/>
          <w:sz w:val="24"/>
          <w:szCs w:val="24"/>
        </w:rPr>
        <w:t>information the stakeholders describe is exempt from public disclosure</w:t>
      </w:r>
      <w:r w:rsidR="000C328A">
        <w:rPr>
          <w:rFonts w:ascii="Times New Roman" w:hAnsi="Times New Roman"/>
          <w:sz w:val="24"/>
          <w:szCs w:val="24"/>
        </w:rPr>
        <w:t>. T</w:t>
      </w:r>
      <w:r>
        <w:rPr>
          <w:rFonts w:ascii="Times New Roman" w:hAnsi="Times New Roman"/>
          <w:sz w:val="24"/>
          <w:szCs w:val="24"/>
        </w:rPr>
        <w:t>he Commission has the obligation to identify and redact or otherwise withhold that information when producing documents that are responsive to a request for public records. The Commission’s de</w:t>
      </w:r>
      <w:r w:rsidR="000C328A">
        <w:rPr>
          <w:rFonts w:ascii="Times New Roman" w:hAnsi="Times New Roman"/>
          <w:sz w:val="24"/>
          <w:szCs w:val="24"/>
        </w:rPr>
        <w:t>cision</w:t>
      </w:r>
      <w:r>
        <w:rPr>
          <w:rFonts w:ascii="Times New Roman" w:hAnsi="Times New Roman"/>
          <w:sz w:val="24"/>
          <w:szCs w:val="24"/>
        </w:rPr>
        <w:t xml:space="preserve"> is subject to judicial review, but the Commission </w:t>
      </w:r>
      <w:r w:rsidR="0036683B">
        <w:rPr>
          <w:rFonts w:ascii="Times New Roman" w:hAnsi="Times New Roman"/>
          <w:sz w:val="24"/>
          <w:szCs w:val="24"/>
        </w:rPr>
        <w:t>determines whether the information is exempt under the PRA</w:t>
      </w:r>
      <w:r>
        <w:rPr>
          <w:rFonts w:ascii="Times New Roman" w:hAnsi="Times New Roman"/>
          <w:sz w:val="24"/>
          <w:szCs w:val="24"/>
        </w:rPr>
        <w:t xml:space="preserve">. </w:t>
      </w:r>
    </w:p>
    <w:p w:rsidR="00175A3A" w:rsidRDefault="00175A3A" w:rsidP="0061199D">
      <w:pPr>
        <w:pStyle w:val="NoSpacing"/>
        <w:spacing w:line="264" w:lineRule="auto"/>
        <w:rPr>
          <w:rFonts w:ascii="Times New Roman" w:hAnsi="Times New Roman"/>
          <w:sz w:val="24"/>
          <w:szCs w:val="24"/>
        </w:rPr>
      </w:pPr>
    </w:p>
    <w:p w:rsidR="00175A3A" w:rsidRDefault="00175A3A" w:rsidP="0061199D">
      <w:pPr>
        <w:pStyle w:val="NoSpacing"/>
        <w:spacing w:line="264" w:lineRule="auto"/>
        <w:rPr>
          <w:rFonts w:ascii="Times New Roman" w:hAnsi="Times New Roman"/>
          <w:sz w:val="24"/>
          <w:szCs w:val="24"/>
        </w:rPr>
      </w:pPr>
      <w:r>
        <w:rPr>
          <w:rFonts w:ascii="Times New Roman" w:hAnsi="Times New Roman"/>
          <w:sz w:val="24"/>
          <w:szCs w:val="24"/>
        </w:rPr>
        <w:t xml:space="preserve">Information designated as confidential pursuant to RCW 80.04.095 or RCW 81.77.210 is treated differently. The utility or solid waste collection company, not the Commission, identifies that information, and it is not exempt from disclosure unless and until a court makes that determination. The Commission </w:t>
      </w:r>
      <w:r w:rsidR="007313A0">
        <w:rPr>
          <w:rFonts w:ascii="Times New Roman" w:hAnsi="Times New Roman"/>
          <w:sz w:val="24"/>
          <w:szCs w:val="24"/>
        </w:rPr>
        <w:t>precludes public</w:t>
      </w:r>
      <w:r>
        <w:rPr>
          <w:rFonts w:ascii="Times New Roman" w:hAnsi="Times New Roman"/>
          <w:sz w:val="24"/>
          <w:szCs w:val="24"/>
        </w:rPr>
        <w:t xml:space="preserve"> access to the information in the meantime</w:t>
      </w:r>
      <w:r w:rsidR="000869C9">
        <w:rPr>
          <w:rFonts w:ascii="Times New Roman" w:hAnsi="Times New Roman"/>
          <w:sz w:val="24"/>
          <w:szCs w:val="24"/>
        </w:rPr>
        <w:t>, but the Commission cannot lawfully refuse to disclose it upon request in the absence of a court order.</w:t>
      </w:r>
    </w:p>
    <w:p w:rsidR="000869C9" w:rsidRDefault="000869C9" w:rsidP="0061199D">
      <w:pPr>
        <w:pStyle w:val="NoSpacing"/>
        <w:spacing w:line="264" w:lineRule="auto"/>
        <w:rPr>
          <w:rFonts w:ascii="Times New Roman" w:hAnsi="Times New Roman"/>
          <w:sz w:val="24"/>
          <w:szCs w:val="24"/>
        </w:rPr>
      </w:pPr>
    </w:p>
    <w:p w:rsidR="000869C9" w:rsidRDefault="000869C9" w:rsidP="0061199D">
      <w:pPr>
        <w:pStyle w:val="NoSpacing"/>
        <w:spacing w:line="264" w:lineRule="auto"/>
        <w:rPr>
          <w:rFonts w:ascii="Times New Roman" w:hAnsi="Times New Roman"/>
          <w:sz w:val="24"/>
          <w:szCs w:val="24"/>
        </w:rPr>
      </w:pPr>
      <w:r>
        <w:rPr>
          <w:rFonts w:ascii="Times New Roman" w:hAnsi="Times New Roman"/>
          <w:sz w:val="24"/>
          <w:szCs w:val="24"/>
        </w:rPr>
        <w:t xml:space="preserve">The proposed revisions to WAC 480-07-160 clarify the process for how the Commission will handle information designated as confidential pursuant to RCW 80.04.095 or RCW 81.77.210. That process does not apply to </w:t>
      </w:r>
      <w:r w:rsidR="000C328A">
        <w:rPr>
          <w:rFonts w:ascii="Times New Roman" w:hAnsi="Times New Roman"/>
          <w:sz w:val="24"/>
          <w:szCs w:val="24"/>
        </w:rPr>
        <w:t xml:space="preserve">customers’ personal, financial, and contact information and other </w:t>
      </w:r>
      <w:r>
        <w:rPr>
          <w:rFonts w:ascii="Times New Roman" w:hAnsi="Times New Roman"/>
          <w:sz w:val="24"/>
          <w:szCs w:val="24"/>
        </w:rPr>
        <w:t>information that is exempt from disclosure under the PRA</w:t>
      </w:r>
      <w:r w:rsidR="000C328A">
        <w:rPr>
          <w:rFonts w:ascii="Times New Roman" w:hAnsi="Times New Roman"/>
          <w:sz w:val="24"/>
          <w:szCs w:val="24"/>
        </w:rPr>
        <w:t xml:space="preserve">. </w:t>
      </w:r>
      <w:r>
        <w:rPr>
          <w:rFonts w:ascii="Times New Roman" w:hAnsi="Times New Roman"/>
          <w:sz w:val="24"/>
          <w:szCs w:val="24"/>
        </w:rPr>
        <w:t xml:space="preserve">Including such information in the definition of “confidential information” in WAC 480-07-160 </w:t>
      </w:r>
      <w:r w:rsidR="000C328A">
        <w:rPr>
          <w:rFonts w:ascii="Times New Roman" w:hAnsi="Times New Roman"/>
          <w:sz w:val="24"/>
          <w:szCs w:val="24"/>
        </w:rPr>
        <w:t xml:space="preserve">actually provides </w:t>
      </w:r>
      <w:r w:rsidR="000C328A" w:rsidRPr="007313A0">
        <w:rPr>
          <w:rFonts w:ascii="Times New Roman" w:hAnsi="Times New Roman"/>
          <w:i/>
          <w:sz w:val="24"/>
          <w:szCs w:val="24"/>
        </w:rPr>
        <w:t>less</w:t>
      </w:r>
      <w:r w:rsidR="000C328A">
        <w:rPr>
          <w:rFonts w:ascii="Times New Roman" w:hAnsi="Times New Roman"/>
          <w:sz w:val="24"/>
          <w:szCs w:val="24"/>
        </w:rPr>
        <w:t xml:space="preserve"> protection than the law requires</w:t>
      </w:r>
      <w:r w:rsidR="007D6FFD">
        <w:rPr>
          <w:rFonts w:ascii="Times New Roman" w:hAnsi="Times New Roman"/>
          <w:sz w:val="24"/>
          <w:szCs w:val="24"/>
        </w:rPr>
        <w:t xml:space="preserve">. The Commission should withhold exempt information from disclosure without further action, not notify the provider of the request and require a court order. Subjecting exempt information to the process in WAC 480-07-160 </w:t>
      </w:r>
      <w:r>
        <w:rPr>
          <w:rFonts w:ascii="Times New Roman" w:hAnsi="Times New Roman"/>
          <w:sz w:val="24"/>
          <w:szCs w:val="24"/>
        </w:rPr>
        <w:t xml:space="preserve">unnecessarily exposes the Commission to liability under the PRA for disclosing exempt information </w:t>
      </w:r>
      <w:r w:rsidR="000C328A">
        <w:rPr>
          <w:rFonts w:ascii="Times New Roman" w:hAnsi="Times New Roman"/>
          <w:sz w:val="24"/>
          <w:szCs w:val="24"/>
        </w:rPr>
        <w:t>under the mistaken belief that a court order is required to prohibit such disclosure.</w:t>
      </w:r>
    </w:p>
    <w:p w:rsidR="000C328A" w:rsidRDefault="000C328A" w:rsidP="0061199D">
      <w:pPr>
        <w:pStyle w:val="NoSpacing"/>
        <w:spacing w:line="264" w:lineRule="auto"/>
        <w:rPr>
          <w:rFonts w:ascii="Times New Roman" w:hAnsi="Times New Roman"/>
          <w:sz w:val="24"/>
          <w:szCs w:val="24"/>
        </w:rPr>
      </w:pPr>
    </w:p>
    <w:p w:rsidR="005B1C44" w:rsidRDefault="000C328A" w:rsidP="0061199D">
      <w:pPr>
        <w:pStyle w:val="NoSpacing"/>
        <w:spacing w:line="264" w:lineRule="auto"/>
        <w:rPr>
          <w:rFonts w:ascii="Times New Roman" w:hAnsi="Times New Roman"/>
          <w:sz w:val="24"/>
          <w:szCs w:val="24"/>
        </w:rPr>
      </w:pPr>
      <w:r>
        <w:rPr>
          <w:rFonts w:ascii="Times New Roman" w:hAnsi="Times New Roman"/>
          <w:sz w:val="24"/>
          <w:szCs w:val="24"/>
        </w:rPr>
        <w:t xml:space="preserve">Staff shares the stakeholder concerns that the Commission needs to identify and protect from disclosure all customer-specific and other exempt information. The Commission currently undertakes to do so </w:t>
      </w:r>
      <w:r w:rsidR="000D4E21">
        <w:rPr>
          <w:rFonts w:ascii="Times New Roman" w:hAnsi="Times New Roman"/>
          <w:sz w:val="24"/>
          <w:szCs w:val="24"/>
        </w:rPr>
        <w:t>as a matter of practice, rather than rule</w:t>
      </w:r>
      <w:r>
        <w:rPr>
          <w:rFonts w:ascii="Times New Roman" w:hAnsi="Times New Roman"/>
          <w:sz w:val="24"/>
          <w:szCs w:val="24"/>
        </w:rPr>
        <w:t xml:space="preserve">, but Staff would be willing to work with interested persons to develop and codify a more formal process as part of this rulemaking. Staff, however, </w:t>
      </w:r>
      <w:r w:rsidR="005B1C44">
        <w:rPr>
          <w:rFonts w:ascii="Times New Roman" w:hAnsi="Times New Roman"/>
          <w:sz w:val="24"/>
          <w:szCs w:val="24"/>
        </w:rPr>
        <w:t xml:space="preserve">recommends that the Commission not include </w:t>
      </w:r>
      <w:r w:rsidR="000D4E21">
        <w:rPr>
          <w:rFonts w:ascii="Times New Roman" w:hAnsi="Times New Roman"/>
          <w:sz w:val="24"/>
          <w:szCs w:val="24"/>
        </w:rPr>
        <w:t>any exempt information</w:t>
      </w:r>
      <w:r w:rsidR="005B1C44">
        <w:rPr>
          <w:rFonts w:ascii="Times New Roman" w:hAnsi="Times New Roman"/>
          <w:sz w:val="24"/>
          <w:szCs w:val="24"/>
        </w:rPr>
        <w:t xml:space="preserve"> within the definition of “confidential information” in WAC 480-07-160.</w:t>
      </w:r>
    </w:p>
    <w:p w:rsidR="00601A00" w:rsidRDefault="00601A00" w:rsidP="0061199D">
      <w:pPr>
        <w:pStyle w:val="NoSpacing"/>
        <w:spacing w:line="264" w:lineRule="auto"/>
        <w:rPr>
          <w:rFonts w:ascii="Times New Roman" w:hAnsi="Times New Roman"/>
          <w:sz w:val="24"/>
          <w:szCs w:val="24"/>
        </w:rPr>
      </w:pPr>
    </w:p>
    <w:p w:rsidR="00601A00" w:rsidRPr="00601A00" w:rsidRDefault="00601A00" w:rsidP="007D6FFD">
      <w:pPr>
        <w:pStyle w:val="NoSpacing"/>
        <w:spacing w:line="264" w:lineRule="auto"/>
        <w:jc w:val="center"/>
        <w:rPr>
          <w:rFonts w:ascii="Times New Roman" w:hAnsi="Times New Roman"/>
          <w:b/>
          <w:sz w:val="24"/>
          <w:szCs w:val="24"/>
        </w:rPr>
      </w:pPr>
      <w:r w:rsidRPr="00601A00">
        <w:rPr>
          <w:rFonts w:ascii="Times New Roman" w:hAnsi="Times New Roman"/>
          <w:b/>
          <w:sz w:val="24"/>
          <w:szCs w:val="24"/>
        </w:rPr>
        <w:t>WAC 480-07-160(5) – Challenges to a Designation of Confidentiality</w:t>
      </w:r>
      <w:r w:rsidR="000D4E21">
        <w:rPr>
          <w:rFonts w:ascii="Times New Roman" w:hAnsi="Times New Roman"/>
          <w:b/>
          <w:sz w:val="24"/>
          <w:szCs w:val="24"/>
        </w:rPr>
        <w:t xml:space="preserve"> in Adjudications</w:t>
      </w:r>
    </w:p>
    <w:p w:rsidR="00102CCA" w:rsidRDefault="00102CCA" w:rsidP="0061199D">
      <w:pPr>
        <w:pStyle w:val="NoSpacing"/>
        <w:spacing w:line="264" w:lineRule="auto"/>
        <w:rPr>
          <w:rFonts w:ascii="Times New Roman" w:hAnsi="Times New Roman"/>
          <w:sz w:val="24"/>
          <w:szCs w:val="24"/>
        </w:rPr>
      </w:pPr>
    </w:p>
    <w:p w:rsidR="00042B36" w:rsidRDefault="00042B36" w:rsidP="0061199D">
      <w:pPr>
        <w:pStyle w:val="NoSpacing"/>
        <w:spacing w:line="264" w:lineRule="auto"/>
        <w:rPr>
          <w:rFonts w:ascii="Times New Roman" w:hAnsi="Times New Roman"/>
          <w:sz w:val="24"/>
          <w:szCs w:val="24"/>
        </w:rPr>
      </w:pPr>
      <w:r>
        <w:rPr>
          <w:rFonts w:ascii="Times New Roman" w:hAnsi="Times New Roman"/>
          <w:sz w:val="24"/>
          <w:szCs w:val="24"/>
        </w:rPr>
        <w:t>P</w:t>
      </w:r>
      <w:r w:rsidR="00D05786">
        <w:rPr>
          <w:rFonts w:ascii="Times New Roman" w:hAnsi="Times New Roman"/>
          <w:sz w:val="24"/>
          <w:szCs w:val="24"/>
        </w:rPr>
        <w:t xml:space="preserve">roposed </w:t>
      </w:r>
      <w:r w:rsidR="00102CCA">
        <w:rPr>
          <w:rFonts w:ascii="Times New Roman" w:hAnsi="Times New Roman"/>
          <w:sz w:val="24"/>
          <w:szCs w:val="24"/>
        </w:rPr>
        <w:t xml:space="preserve">revisions </w:t>
      </w:r>
      <w:r>
        <w:rPr>
          <w:rFonts w:ascii="Times New Roman" w:hAnsi="Times New Roman"/>
          <w:sz w:val="24"/>
          <w:szCs w:val="24"/>
        </w:rPr>
        <w:t>to WAC 480-07-160</w:t>
      </w:r>
      <w:r w:rsidR="00102CCA">
        <w:rPr>
          <w:rFonts w:ascii="Times New Roman" w:hAnsi="Times New Roman"/>
          <w:sz w:val="24"/>
          <w:szCs w:val="24"/>
        </w:rPr>
        <w:t xml:space="preserve"> would </w:t>
      </w:r>
      <w:r w:rsidR="004852C1">
        <w:rPr>
          <w:rFonts w:ascii="Times New Roman" w:hAnsi="Times New Roman"/>
          <w:sz w:val="24"/>
          <w:szCs w:val="24"/>
        </w:rPr>
        <w:t xml:space="preserve">eliminate the current procedure of having the Commission resolve party challenges to a designation of confidentiality in an adjudication. </w:t>
      </w:r>
      <w:r w:rsidR="000D4E21">
        <w:rPr>
          <w:rFonts w:ascii="Times New Roman" w:hAnsi="Times New Roman"/>
          <w:sz w:val="24"/>
          <w:szCs w:val="24"/>
        </w:rPr>
        <w:t xml:space="preserve">The revised subsection would require </w:t>
      </w:r>
      <w:r w:rsidR="00102CCA">
        <w:rPr>
          <w:rFonts w:ascii="Times New Roman" w:hAnsi="Times New Roman"/>
          <w:sz w:val="24"/>
          <w:szCs w:val="24"/>
        </w:rPr>
        <w:t xml:space="preserve">the Commission </w:t>
      </w:r>
      <w:r w:rsidR="000D4E21">
        <w:rPr>
          <w:rFonts w:ascii="Times New Roman" w:hAnsi="Times New Roman"/>
          <w:sz w:val="24"/>
          <w:szCs w:val="24"/>
        </w:rPr>
        <w:t>to follow the same procedures it employs</w:t>
      </w:r>
      <w:r w:rsidR="004852C1">
        <w:rPr>
          <w:rFonts w:ascii="Times New Roman" w:hAnsi="Times New Roman"/>
          <w:sz w:val="24"/>
          <w:szCs w:val="24"/>
        </w:rPr>
        <w:t xml:space="preserve"> in response to a request for public records</w:t>
      </w:r>
      <w:r w:rsidR="008142EC">
        <w:rPr>
          <w:rFonts w:ascii="Times New Roman" w:hAnsi="Times New Roman"/>
          <w:sz w:val="24"/>
          <w:szCs w:val="24"/>
        </w:rPr>
        <w:t xml:space="preserve"> made outside the context of an adjudication</w:t>
      </w:r>
      <w:r w:rsidR="00102CCA">
        <w:rPr>
          <w:rFonts w:ascii="Times New Roman" w:hAnsi="Times New Roman"/>
          <w:sz w:val="24"/>
          <w:szCs w:val="24"/>
        </w:rPr>
        <w:t>.</w:t>
      </w:r>
      <w:r w:rsidR="00144109">
        <w:rPr>
          <w:rFonts w:ascii="Times New Roman" w:hAnsi="Times New Roman"/>
          <w:sz w:val="24"/>
          <w:szCs w:val="24"/>
        </w:rPr>
        <w:t xml:space="preserve"> </w:t>
      </w:r>
      <w:r>
        <w:rPr>
          <w:rFonts w:ascii="Times New Roman" w:hAnsi="Times New Roman"/>
          <w:sz w:val="24"/>
          <w:szCs w:val="24"/>
        </w:rPr>
        <w:t xml:space="preserve">Several </w:t>
      </w:r>
      <w:r w:rsidR="00144109">
        <w:rPr>
          <w:rFonts w:ascii="Times New Roman" w:hAnsi="Times New Roman"/>
          <w:sz w:val="24"/>
          <w:szCs w:val="24"/>
        </w:rPr>
        <w:t>stakeholders contend that a challenge to a designation of confidentiality in an adjudication is not a request for public records under the PRA</w:t>
      </w:r>
      <w:r w:rsidR="00924AB7">
        <w:rPr>
          <w:rFonts w:ascii="Times New Roman" w:hAnsi="Times New Roman"/>
          <w:sz w:val="24"/>
          <w:szCs w:val="24"/>
        </w:rPr>
        <w:t>, and that it would be inappropriate to require a company to seek a court order prohibiting public disclosure of information in response to a request for that information in an adjudication</w:t>
      </w:r>
      <w:r w:rsidR="00144109">
        <w:rPr>
          <w:rFonts w:ascii="Times New Roman" w:hAnsi="Times New Roman"/>
          <w:sz w:val="24"/>
          <w:szCs w:val="24"/>
        </w:rPr>
        <w:t xml:space="preserve">. </w:t>
      </w:r>
    </w:p>
    <w:p w:rsidR="00042B36" w:rsidRDefault="00042B36" w:rsidP="0061199D">
      <w:pPr>
        <w:pStyle w:val="NoSpacing"/>
        <w:spacing w:line="264" w:lineRule="auto"/>
        <w:rPr>
          <w:rFonts w:ascii="Times New Roman" w:hAnsi="Times New Roman"/>
          <w:sz w:val="24"/>
          <w:szCs w:val="24"/>
        </w:rPr>
      </w:pPr>
    </w:p>
    <w:p w:rsidR="00042B36" w:rsidRDefault="00042B36" w:rsidP="0061199D">
      <w:pPr>
        <w:pStyle w:val="NoSpacing"/>
        <w:spacing w:line="264" w:lineRule="auto"/>
        <w:rPr>
          <w:rFonts w:ascii="Times New Roman" w:hAnsi="Times New Roman"/>
          <w:sz w:val="24"/>
          <w:szCs w:val="24"/>
        </w:rPr>
      </w:pPr>
      <w:r>
        <w:rPr>
          <w:rFonts w:ascii="Times New Roman" w:hAnsi="Times New Roman"/>
          <w:sz w:val="24"/>
          <w:szCs w:val="24"/>
        </w:rPr>
        <w:t xml:space="preserve">Staff disagrees. </w:t>
      </w:r>
      <w:r w:rsidR="000267C5">
        <w:rPr>
          <w:rFonts w:ascii="Times New Roman" w:hAnsi="Times New Roman"/>
          <w:sz w:val="24"/>
          <w:szCs w:val="24"/>
        </w:rPr>
        <w:t xml:space="preserve">The PRA does not define “request,” but consistent with their broad interpretation of the Act, courts have construed the term to require only fair notice to the government agency that a person seeks </w:t>
      </w:r>
      <w:r w:rsidR="009663FE">
        <w:rPr>
          <w:rFonts w:ascii="Times New Roman" w:hAnsi="Times New Roman"/>
          <w:sz w:val="24"/>
          <w:szCs w:val="24"/>
        </w:rPr>
        <w:t>a</w:t>
      </w:r>
      <w:r w:rsidR="000267C5">
        <w:rPr>
          <w:rFonts w:ascii="Times New Roman" w:hAnsi="Times New Roman"/>
          <w:sz w:val="24"/>
          <w:szCs w:val="24"/>
        </w:rPr>
        <w:t xml:space="preserve"> </w:t>
      </w:r>
      <w:r w:rsidR="009663FE">
        <w:rPr>
          <w:rFonts w:ascii="Times New Roman" w:hAnsi="Times New Roman"/>
          <w:sz w:val="24"/>
          <w:szCs w:val="24"/>
        </w:rPr>
        <w:t>public record</w:t>
      </w:r>
      <w:r w:rsidR="000267C5">
        <w:rPr>
          <w:rFonts w:ascii="Times New Roman" w:hAnsi="Times New Roman"/>
          <w:sz w:val="24"/>
          <w:szCs w:val="24"/>
        </w:rPr>
        <w:t>.</w:t>
      </w:r>
      <w:r w:rsidR="000267C5">
        <w:rPr>
          <w:rStyle w:val="FootnoteReference"/>
          <w:rFonts w:ascii="Times New Roman" w:hAnsi="Times New Roman"/>
          <w:sz w:val="24"/>
          <w:szCs w:val="24"/>
        </w:rPr>
        <w:footnoteReference w:id="5"/>
      </w:r>
      <w:r w:rsidR="000267C5">
        <w:rPr>
          <w:rFonts w:ascii="Times New Roman" w:hAnsi="Times New Roman"/>
          <w:sz w:val="24"/>
          <w:szCs w:val="24"/>
        </w:rPr>
        <w:t xml:space="preserve"> A challenge to a confidentiality designation effectively provides notice to the Commission that a party seeks public access to </w:t>
      </w:r>
      <w:r w:rsidR="009663FE">
        <w:rPr>
          <w:rFonts w:ascii="Times New Roman" w:hAnsi="Times New Roman"/>
          <w:sz w:val="24"/>
          <w:szCs w:val="24"/>
        </w:rPr>
        <w:t>a public record that includes</w:t>
      </w:r>
      <w:r w:rsidR="000267C5">
        <w:rPr>
          <w:rFonts w:ascii="Times New Roman" w:hAnsi="Times New Roman"/>
          <w:sz w:val="24"/>
          <w:szCs w:val="24"/>
        </w:rPr>
        <w:t xml:space="preserve"> information a company claims is confidential under RCW 80.04.095 or RCW 81.77.210.</w:t>
      </w:r>
      <w:r w:rsidR="000002D2">
        <w:rPr>
          <w:rStyle w:val="FootnoteReference"/>
          <w:rFonts w:ascii="Times New Roman" w:hAnsi="Times New Roman"/>
          <w:sz w:val="24"/>
          <w:szCs w:val="24"/>
        </w:rPr>
        <w:footnoteReference w:id="6"/>
      </w:r>
      <w:r w:rsidR="000267C5">
        <w:rPr>
          <w:rFonts w:ascii="Times New Roman" w:hAnsi="Times New Roman"/>
          <w:sz w:val="24"/>
          <w:szCs w:val="24"/>
        </w:rPr>
        <w:t xml:space="preserve"> Once the Commission receives such notice, the PRA and those statutes require the Commission to disclose that information </w:t>
      </w:r>
      <w:r w:rsidR="003D71A5">
        <w:rPr>
          <w:rFonts w:ascii="Times New Roman" w:hAnsi="Times New Roman"/>
          <w:sz w:val="24"/>
          <w:szCs w:val="24"/>
        </w:rPr>
        <w:t>after</w:t>
      </w:r>
      <w:r w:rsidR="000267C5">
        <w:rPr>
          <w:rFonts w:ascii="Times New Roman" w:hAnsi="Times New Roman"/>
          <w:sz w:val="24"/>
          <w:szCs w:val="24"/>
        </w:rPr>
        <w:t xml:space="preserve"> ten days unless a court prohibits such disclosure. The current procedure </w:t>
      </w:r>
      <w:r w:rsidR="003D71A5">
        <w:rPr>
          <w:rFonts w:ascii="Times New Roman" w:hAnsi="Times New Roman"/>
          <w:sz w:val="24"/>
          <w:szCs w:val="24"/>
        </w:rPr>
        <w:t xml:space="preserve">requiring Commission resolution of the dispute is inconsistent with this requirement and poses an unacceptable risk that a court would assess fines and fees on the Commission for violations of the PRA in failing to disclose </w:t>
      </w:r>
      <w:r w:rsidR="007D6FFD">
        <w:rPr>
          <w:rFonts w:ascii="Times New Roman" w:hAnsi="Times New Roman"/>
          <w:sz w:val="24"/>
          <w:szCs w:val="24"/>
        </w:rPr>
        <w:t>requested</w:t>
      </w:r>
      <w:r w:rsidR="003D71A5">
        <w:rPr>
          <w:rFonts w:ascii="Times New Roman" w:hAnsi="Times New Roman"/>
          <w:sz w:val="24"/>
          <w:szCs w:val="24"/>
        </w:rPr>
        <w:t xml:space="preserve"> information within the requisite time period.</w:t>
      </w:r>
    </w:p>
    <w:p w:rsidR="003D71A5" w:rsidRDefault="003D71A5" w:rsidP="0061199D">
      <w:pPr>
        <w:pStyle w:val="NoSpacing"/>
        <w:spacing w:line="264" w:lineRule="auto"/>
        <w:rPr>
          <w:rFonts w:ascii="Times New Roman" w:hAnsi="Times New Roman"/>
          <w:sz w:val="24"/>
          <w:szCs w:val="24"/>
        </w:rPr>
      </w:pPr>
    </w:p>
    <w:p w:rsidR="003D71A5" w:rsidRDefault="00937948" w:rsidP="0061199D">
      <w:pPr>
        <w:pStyle w:val="NoSpacing"/>
        <w:spacing w:line="264" w:lineRule="auto"/>
        <w:rPr>
          <w:rFonts w:ascii="Times New Roman" w:hAnsi="Times New Roman"/>
          <w:sz w:val="24"/>
          <w:szCs w:val="24"/>
        </w:rPr>
      </w:pPr>
      <w:r>
        <w:rPr>
          <w:rFonts w:ascii="Times New Roman" w:hAnsi="Times New Roman"/>
          <w:sz w:val="24"/>
          <w:szCs w:val="24"/>
        </w:rPr>
        <w:t xml:space="preserve">Puget Sound Energy </w:t>
      </w:r>
      <w:r w:rsidR="00F3549A">
        <w:rPr>
          <w:rFonts w:ascii="Times New Roman" w:hAnsi="Times New Roman"/>
          <w:sz w:val="24"/>
          <w:szCs w:val="24"/>
        </w:rPr>
        <w:t>asserts</w:t>
      </w:r>
      <w:r>
        <w:rPr>
          <w:rFonts w:ascii="Times New Roman" w:hAnsi="Times New Roman"/>
          <w:sz w:val="24"/>
          <w:szCs w:val="24"/>
        </w:rPr>
        <w:t xml:space="preserve"> that “[a] public record request is limited to requests to a </w:t>
      </w:r>
      <w:r>
        <w:rPr>
          <w:rFonts w:ascii="Times New Roman" w:hAnsi="Times New Roman"/>
          <w:b/>
          <w:sz w:val="24"/>
          <w:szCs w:val="24"/>
        </w:rPr>
        <w:t>public agency</w:t>
      </w:r>
      <w:r>
        <w:rPr>
          <w:rFonts w:ascii="Times New Roman" w:hAnsi="Times New Roman"/>
          <w:sz w:val="24"/>
          <w:szCs w:val="24"/>
        </w:rPr>
        <w:t>” and thus is inapplicable to challenges to confidentiality designations in Commission adjudications.</w:t>
      </w:r>
      <w:r>
        <w:rPr>
          <w:rStyle w:val="FootnoteReference"/>
          <w:rFonts w:ascii="Times New Roman" w:hAnsi="Times New Roman"/>
          <w:sz w:val="24"/>
          <w:szCs w:val="24"/>
        </w:rPr>
        <w:footnoteReference w:id="7"/>
      </w:r>
      <w:r>
        <w:rPr>
          <w:rFonts w:ascii="Times New Roman" w:hAnsi="Times New Roman"/>
          <w:sz w:val="24"/>
          <w:szCs w:val="24"/>
        </w:rPr>
        <w:t xml:space="preserve"> Every document </w:t>
      </w:r>
      <w:r w:rsidR="000002D2">
        <w:rPr>
          <w:rFonts w:ascii="Times New Roman" w:hAnsi="Times New Roman"/>
          <w:sz w:val="24"/>
          <w:szCs w:val="24"/>
        </w:rPr>
        <w:t>a company provides to the Commission, its employees, or its counsel is a public record. A challenge to the confidential designation in any such document is effectively a request for public records</w:t>
      </w:r>
      <w:r w:rsidR="00F3549A">
        <w:rPr>
          <w:rFonts w:ascii="Times New Roman" w:hAnsi="Times New Roman"/>
          <w:sz w:val="24"/>
          <w:szCs w:val="24"/>
        </w:rPr>
        <w:t>, regardless of whether that document has been provided in the context of an adjudication</w:t>
      </w:r>
      <w:r w:rsidR="000002D2">
        <w:rPr>
          <w:rFonts w:ascii="Times New Roman" w:hAnsi="Times New Roman"/>
          <w:sz w:val="24"/>
          <w:szCs w:val="24"/>
        </w:rPr>
        <w:t xml:space="preserve">. </w:t>
      </w:r>
      <w:r w:rsidR="00F3549A">
        <w:rPr>
          <w:rFonts w:ascii="Times New Roman" w:hAnsi="Times New Roman"/>
          <w:sz w:val="24"/>
          <w:szCs w:val="24"/>
        </w:rPr>
        <w:t xml:space="preserve">A document exchanged between parties </w:t>
      </w:r>
      <w:r w:rsidR="00811B44">
        <w:rPr>
          <w:rFonts w:ascii="Times New Roman" w:hAnsi="Times New Roman"/>
          <w:sz w:val="24"/>
          <w:szCs w:val="24"/>
        </w:rPr>
        <w:t xml:space="preserve">in an adjudication </w:t>
      </w:r>
      <w:r w:rsidR="00F3549A">
        <w:rPr>
          <w:rFonts w:ascii="Times New Roman" w:hAnsi="Times New Roman"/>
          <w:sz w:val="24"/>
          <w:szCs w:val="24"/>
        </w:rPr>
        <w:t>other than Staff and Public Counsel (</w:t>
      </w:r>
      <w:r w:rsidR="00F3549A" w:rsidRPr="00F3549A">
        <w:rPr>
          <w:rFonts w:ascii="Times New Roman" w:hAnsi="Times New Roman"/>
          <w:i/>
          <w:sz w:val="24"/>
          <w:szCs w:val="24"/>
        </w:rPr>
        <w:t>e.g</w:t>
      </w:r>
      <w:r w:rsidR="00F3549A">
        <w:rPr>
          <w:rFonts w:ascii="Times New Roman" w:hAnsi="Times New Roman"/>
          <w:sz w:val="24"/>
          <w:szCs w:val="24"/>
        </w:rPr>
        <w:t xml:space="preserve">., through discovery) </w:t>
      </w:r>
      <w:r w:rsidR="006375DD">
        <w:rPr>
          <w:rFonts w:ascii="Times New Roman" w:hAnsi="Times New Roman"/>
          <w:sz w:val="24"/>
          <w:szCs w:val="24"/>
        </w:rPr>
        <w:t>may not be</w:t>
      </w:r>
      <w:r w:rsidR="00F3549A">
        <w:rPr>
          <w:rFonts w:ascii="Times New Roman" w:hAnsi="Times New Roman"/>
          <w:sz w:val="24"/>
          <w:szCs w:val="24"/>
        </w:rPr>
        <w:t xml:space="preserve"> a public record, but it would become a public record as soon as one of those parties submits it to the Commission</w:t>
      </w:r>
      <w:r w:rsidR="00811B44">
        <w:rPr>
          <w:rFonts w:ascii="Times New Roman" w:hAnsi="Times New Roman"/>
          <w:sz w:val="24"/>
          <w:szCs w:val="24"/>
        </w:rPr>
        <w:t>, including</w:t>
      </w:r>
      <w:r w:rsidR="00F3549A">
        <w:rPr>
          <w:rFonts w:ascii="Times New Roman" w:hAnsi="Times New Roman"/>
          <w:sz w:val="24"/>
          <w:szCs w:val="24"/>
        </w:rPr>
        <w:t xml:space="preserve"> as part of a challenge to </w:t>
      </w:r>
      <w:r w:rsidR="00811B44">
        <w:rPr>
          <w:rFonts w:ascii="Times New Roman" w:hAnsi="Times New Roman"/>
          <w:sz w:val="24"/>
          <w:szCs w:val="24"/>
        </w:rPr>
        <w:t>its</w:t>
      </w:r>
      <w:r w:rsidR="00F3549A">
        <w:rPr>
          <w:rFonts w:ascii="Times New Roman" w:hAnsi="Times New Roman"/>
          <w:sz w:val="24"/>
          <w:szCs w:val="24"/>
        </w:rPr>
        <w:t xml:space="preserve"> confidentiality</w:t>
      </w:r>
      <w:r w:rsidR="00811B44">
        <w:rPr>
          <w:rFonts w:ascii="Times New Roman" w:hAnsi="Times New Roman"/>
          <w:sz w:val="24"/>
          <w:szCs w:val="24"/>
        </w:rPr>
        <w:t xml:space="preserve">. </w:t>
      </w:r>
      <w:r w:rsidR="00F3549A">
        <w:rPr>
          <w:rFonts w:ascii="Times New Roman" w:hAnsi="Times New Roman"/>
          <w:sz w:val="24"/>
          <w:szCs w:val="24"/>
        </w:rPr>
        <w:t xml:space="preserve">Any challenge to the designation of information as confidential is a request to the Commission as a public agency </w:t>
      </w:r>
      <w:r w:rsidR="003B737A">
        <w:rPr>
          <w:rFonts w:ascii="Times New Roman" w:hAnsi="Times New Roman"/>
          <w:sz w:val="24"/>
          <w:szCs w:val="24"/>
        </w:rPr>
        <w:t xml:space="preserve">for public access to that information </w:t>
      </w:r>
      <w:r w:rsidR="00F3549A">
        <w:rPr>
          <w:rFonts w:ascii="Times New Roman" w:hAnsi="Times New Roman"/>
          <w:sz w:val="24"/>
          <w:szCs w:val="24"/>
        </w:rPr>
        <w:t xml:space="preserve">and thus </w:t>
      </w:r>
      <w:r w:rsidR="003B737A">
        <w:rPr>
          <w:rFonts w:ascii="Times New Roman" w:hAnsi="Times New Roman"/>
          <w:sz w:val="24"/>
          <w:szCs w:val="24"/>
        </w:rPr>
        <w:t>is</w:t>
      </w:r>
      <w:r w:rsidR="00F3549A">
        <w:rPr>
          <w:rFonts w:ascii="Times New Roman" w:hAnsi="Times New Roman"/>
          <w:sz w:val="24"/>
          <w:szCs w:val="24"/>
        </w:rPr>
        <w:t xml:space="preserve"> within the purview of the PRA.</w:t>
      </w:r>
    </w:p>
    <w:p w:rsidR="00811B44" w:rsidRDefault="00811B44" w:rsidP="0061199D">
      <w:pPr>
        <w:pStyle w:val="NoSpacing"/>
        <w:spacing w:line="264" w:lineRule="auto"/>
        <w:rPr>
          <w:rFonts w:ascii="Times New Roman" w:hAnsi="Times New Roman"/>
          <w:sz w:val="24"/>
          <w:szCs w:val="24"/>
        </w:rPr>
      </w:pPr>
    </w:p>
    <w:p w:rsidR="00811B44" w:rsidRPr="00937948" w:rsidRDefault="00811B44" w:rsidP="0061199D">
      <w:pPr>
        <w:pStyle w:val="NoSpacing"/>
        <w:spacing w:line="264" w:lineRule="auto"/>
        <w:rPr>
          <w:rFonts w:ascii="Times New Roman" w:hAnsi="Times New Roman"/>
          <w:sz w:val="24"/>
          <w:szCs w:val="24"/>
        </w:rPr>
      </w:pPr>
      <w:r>
        <w:rPr>
          <w:rFonts w:ascii="Times New Roman" w:hAnsi="Times New Roman"/>
          <w:sz w:val="24"/>
          <w:szCs w:val="24"/>
        </w:rPr>
        <w:t xml:space="preserve">Northwest Natural Gas Company quotes the last sentence of </w:t>
      </w:r>
      <w:r w:rsidR="00D34C3E">
        <w:rPr>
          <w:rFonts w:ascii="Times New Roman" w:hAnsi="Times New Roman"/>
          <w:sz w:val="24"/>
          <w:szCs w:val="24"/>
        </w:rPr>
        <w:t>RCW 80.04.095, which preserves Commission authority to enter protective orders, as a legislative recognition that the PRA “is separate and distinct from the information exchange between parties to an adjudicatory proceeding.”</w:t>
      </w:r>
      <w:r w:rsidR="00D34C3E">
        <w:rPr>
          <w:rStyle w:val="FootnoteReference"/>
          <w:rFonts w:ascii="Times New Roman" w:hAnsi="Times New Roman"/>
          <w:sz w:val="24"/>
          <w:szCs w:val="24"/>
        </w:rPr>
        <w:footnoteReference w:id="8"/>
      </w:r>
      <w:r w:rsidR="00D64BA2">
        <w:rPr>
          <w:rFonts w:ascii="Times New Roman" w:hAnsi="Times New Roman"/>
          <w:sz w:val="24"/>
          <w:szCs w:val="24"/>
        </w:rPr>
        <w:t xml:space="preserve"> This provision, however, </w:t>
      </w:r>
      <w:r w:rsidR="00A32DB1">
        <w:rPr>
          <w:rFonts w:ascii="Times New Roman" w:hAnsi="Times New Roman"/>
          <w:sz w:val="24"/>
          <w:szCs w:val="24"/>
        </w:rPr>
        <w:t xml:space="preserve">should be </w:t>
      </w:r>
      <w:r w:rsidR="00DB25D6">
        <w:rPr>
          <w:rFonts w:ascii="Times New Roman" w:hAnsi="Times New Roman"/>
          <w:sz w:val="24"/>
          <w:szCs w:val="24"/>
        </w:rPr>
        <w:t>interpreted</w:t>
      </w:r>
      <w:r w:rsidR="00A32DB1">
        <w:rPr>
          <w:rFonts w:ascii="Times New Roman" w:hAnsi="Times New Roman"/>
          <w:sz w:val="24"/>
          <w:szCs w:val="24"/>
        </w:rPr>
        <w:t xml:space="preserve"> in the context of the statute of which it is a part. As such, it </w:t>
      </w:r>
      <w:r w:rsidR="00D64BA2">
        <w:rPr>
          <w:rFonts w:ascii="Times New Roman" w:hAnsi="Times New Roman"/>
          <w:sz w:val="24"/>
          <w:szCs w:val="24"/>
        </w:rPr>
        <w:t xml:space="preserve">merely </w:t>
      </w:r>
      <w:r w:rsidR="00A32DB1">
        <w:rPr>
          <w:rFonts w:ascii="Times New Roman" w:hAnsi="Times New Roman"/>
          <w:sz w:val="24"/>
          <w:szCs w:val="24"/>
        </w:rPr>
        <w:t xml:space="preserve">preserves </w:t>
      </w:r>
      <w:r w:rsidR="00D64BA2">
        <w:rPr>
          <w:rFonts w:ascii="Times New Roman" w:hAnsi="Times New Roman"/>
          <w:sz w:val="24"/>
          <w:szCs w:val="24"/>
        </w:rPr>
        <w:t>the Commission</w:t>
      </w:r>
      <w:r w:rsidR="00A32DB1">
        <w:rPr>
          <w:rFonts w:ascii="Times New Roman" w:hAnsi="Times New Roman"/>
          <w:sz w:val="24"/>
          <w:szCs w:val="24"/>
        </w:rPr>
        <w:t>’s authority</w:t>
      </w:r>
      <w:r w:rsidR="00D64BA2">
        <w:rPr>
          <w:rFonts w:ascii="Times New Roman" w:hAnsi="Times New Roman"/>
          <w:sz w:val="24"/>
          <w:szCs w:val="24"/>
        </w:rPr>
        <w:t xml:space="preserve"> to enter protective orders</w:t>
      </w:r>
      <w:r w:rsidR="00A32DB1">
        <w:rPr>
          <w:rFonts w:ascii="Times New Roman" w:hAnsi="Times New Roman"/>
          <w:sz w:val="24"/>
          <w:szCs w:val="24"/>
        </w:rPr>
        <w:t>,</w:t>
      </w:r>
      <w:r w:rsidR="00A32DB1">
        <w:rPr>
          <w:rStyle w:val="FootnoteReference"/>
          <w:rFonts w:ascii="Times New Roman" w:hAnsi="Times New Roman"/>
          <w:sz w:val="24"/>
          <w:szCs w:val="24"/>
        </w:rPr>
        <w:footnoteReference w:id="9"/>
      </w:r>
      <w:r w:rsidR="00A32DB1">
        <w:rPr>
          <w:rFonts w:ascii="Times New Roman" w:hAnsi="Times New Roman"/>
          <w:sz w:val="24"/>
          <w:szCs w:val="24"/>
        </w:rPr>
        <w:t xml:space="preserve"> specifically</w:t>
      </w:r>
      <w:r w:rsidR="00D64BA2">
        <w:rPr>
          <w:rFonts w:ascii="Times New Roman" w:hAnsi="Times New Roman"/>
          <w:sz w:val="24"/>
          <w:szCs w:val="24"/>
        </w:rPr>
        <w:t xml:space="preserve"> to allow persons other than Commission and Attorney General personnel to have access to information designated as confidential without violating the statute. </w:t>
      </w:r>
      <w:r w:rsidR="00A32DB1">
        <w:rPr>
          <w:rFonts w:ascii="Times New Roman" w:hAnsi="Times New Roman"/>
          <w:sz w:val="24"/>
          <w:szCs w:val="24"/>
        </w:rPr>
        <w:t>Th</w:t>
      </w:r>
      <w:r w:rsidR="00DB25D6">
        <w:rPr>
          <w:rFonts w:ascii="Times New Roman" w:hAnsi="Times New Roman"/>
          <w:sz w:val="24"/>
          <w:szCs w:val="24"/>
        </w:rPr>
        <w:t xml:space="preserve">at authority cannot reasonable be construed to supersede the requirements of the </w:t>
      </w:r>
      <w:r w:rsidR="00A32DB1">
        <w:rPr>
          <w:rFonts w:ascii="Times New Roman" w:hAnsi="Times New Roman"/>
          <w:sz w:val="24"/>
          <w:szCs w:val="24"/>
        </w:rPr>
        <w:t>PRA.</w:t>
      </w:r>
    </w:p>
    <w:p w:rsidR="00042B36" w:rsidRDefault="00042B36" w:rsidP="0061199D">
      <w:pPr>
        <w:pStyle w:val="NoSpacing"/>
        <w:spacing w:line="264" w:lineRule="auto"/>
        <w:rPr>
          <w:rFonts w:ascii="Times New Roman" w:hAnsi="Times New Roman"/>
          <w:sz w:val="24"/>
          <w:szCs w:val="24"/>
        </w:rPr>
      </w:pPr>
    </w:p>
    <w:p w:rsidR="00102CCA" w:rsidRDefault="003D71A5" w:rsidP="0061199D">
      <w:pPr>
        <w:pStyle w:val="NoSpacing"/>
        <w:spacing w:line="264" w:lineRule="auto"/>
        <w:rPr>
          <w:rFonts w:ascii="Times New Roman" w:hAnsi="Times New Roman"/>
          <w:sz w:val="24"/>
          <w:szCs w:val="24"/>
        </w:rPr>
      </w:pPr>
      <w:r>
        <w:rPr>
          <w:rFonts w:ascii="Times New Roman" w:hAnsi="Times New Roman"/>
          <w:sz w:val="24"/>
          <w:szCs w:val="24"/>
        </w:rPr>
        <w:t xml:space="preserve">The concerned </w:t>
      </w:r>
      <w:r w:rsidR="00924AB7">
        <w:rPr>
          <w:rFonts w:ascii="Times New Roman" w:hAnsi="Times New Roman"/>
          <w:sz w:val="24"/>
          <w:szCs w:val="24"/>
        </w:rPr>
        <w:t>stakeholders</w:t>
      </w:r>
      <w:r>
        <w:rPr>
          <w:rFonts w:ascii="Times New Roman" w:hAnsi="Times New Roman"/>
          <w:sz w:val="24"/>
          <w:szCs w:val="24"/>
        </w:rPr>
        <w:t xml:space="preserve"> nevertheless argue that</w:t>
      </w:r>
      <w:r w:rsidR="00924AB7">
        <w:rPr>
          <w:rFonts w:ascii="Times New Roman" w:hAnsi="Times New Roman"/>
          <w:sz w:val="24"/>
          <w:szCs w:val="24"/>
        </w:rPr>
        <w:t xml:space="preserve"> the Commission is in the best position to determine whether a designation of confidentiality complies with Commission rules and the applicable protective order.</w:t>
      </w:r>
      <w:r w:rsidR="003B737A">
        <w:rPr>
          <w:rFonts w:ascii="Times New Roman" w:hAnsi="Times New Roman"/>
          <w:sz w:val="24"/>
          <w:szCs w:val="24"/>
        </w:rPr>
        <w:t xml:space="preserve"> Commission rules and </w:t>
      </w:r>
      <w:r w:rsidR="00F57F34">
        <w:rPr>
          <w:rFonts w:ascii="Times New Roman" w:hAnsi="Times New Roman"/>
          <w:sz w:val="24"/>
          <w:szCs w:val="24"/>
        </w:rPr>
        <w:t>prot</w:t>
      </w:r>
      <w:r w:rsidR="00B24FCF">
        <w:rPr>
          <w:rFonts w:ascii="Times New Roman" w:hAnsi="Times New Roman"/>
          <w:sz w:val="24"/>
          <w:szCs w:val="24"/>
        </w:rPr>
        <w:t xml:space="preserve">ective orders, however, govern </w:t>
      </w:r>
      <w:r w:rsidR="00F57F34">
        <w:rPr>
          <w:rFonts w:ascii="Times New Roman" w:hAnsi="Times New Roman"/>
          <w:sz w:val="24"/>
          <w:szCs w:val="24"/>
        </w:rPr>
        <w:t xml:space="preserve">the procedural aspects of confidentiality designations. Challenges to such designations are substantive, alleging that the information is not, in fact, confidential within the meaning of the statute. The Commission could </w:t>
      </w:r>
      <w:r w:rsidR="00E05CD6">
        <w:rPr>
          <w:rFonts w:ascii="Times New Roman" w:hAnsi="Times New Roman"/>
          <w:sz w:val="24"/>
          <w:szCs w:val="24"/>
        </w:rPr>
        <w:t>render</w:t>
      </w:r>
      <w:r w:rsidR="00F57F34">
        <w:rPr>
          <w:rFonts w:ascii="Times New Roman" w:hAnsi="Times New Roman"/>
          <w:sz w:val="24"/>
          <w:szCs w:val="24"/>
        </w:rPr>
        <w:t xml:space="preserve"> an advisory opinion</w:t>
      </w:r>
      <w:r w:rsidR="00A72A3A">
        <w:rPr>
          <w:rFonts w:ascii="Times New Roman" w:hAnsi="Times New Roman"/>
          <w:sz w:val="24"/>
          <w:szCs w:val="24"/>
        </w:rPr>
        <w:t xml:space="preserve"> on that issue</w:t>
      </w:r>
      <w:r w:rsidR="00F57F34">
        <w:rPr>
          <w:rFonts w:ascii="Times New Roman" w:hAnsi="Times New Roman"/>
          <w:sz w:val="24"/>
          <w:szCs w:val="24"/>
        </w:rPr>
        <w:t>, but only the courts can determine whether “</w:t>
      </w:r>
      <w:r w:rsidR="00F57F34" w:rsidRPr="003F0657">
        <w:rPr>
          <w:rFonts w:ascii="Times New Roman" w:hAnsi="Times New Roman"/>
          <w:sz w:val="24"/>
          <w:szCs w:val="24"/>
        </w:rPr>
        <w:t>disclosure would result in private loss, including an unfair competitive disadvantage</w:t>
      </w:r>
      <w:r w:rsidR="00F57F34">
        <w:rPr>
          <w:rFonts w:ascii="Times New Roman" w:hAnsi="Times New Roman"/>
          <w:sz w:val="24"/>
          <w:szCs w:val="24"/>
        </w:rPr>
        <w:t>.”</w:t>
      </w:r>
      <w:r w:rsidR="00A72A3A">
        <w:rPr>
          <w:rStyle w:val="FootnoteReference"/>
          <w:rFonts w:ascii="Times New Roman" w:hAnsi="Times New Roman"/>
          <w:sz w:val="24"/>
          <w:szCs w:val="24"/>
        </w:rPr>
        <w:footnoteReference w:id="10"/>
      </w:r>
      <w:r w:rsidR="00E05CD6">
        <w:rPr>
          <w:rFonts w:ascii="Times New Roman" w:hAnsi="Times New Roman"/>
          <w:sz w:val="24"/>
          <w:szCs w:val="24"/>
        </w:rPr>
        <w:t xml:space="preserve"> </w:t>
      </w:r>
      <w:r w:rsidR="00A72A3A">
        <w:rPr>
          <w:rFonts w:ascii="Times New Roman" w:hAnsi="Times New Roman"/>
          <w:sz w:val="24"/>
          <w:szCs w:val="24"/>
        </w:rPr>
        <w:t>Staff recommends that the Commission render no such opinion i</w:t>
      </w:r>
      <w:r w:rsidR="00E05CD6">
        <w:rPr>
          <w:rFonts w:ascii="Times New Roman" w:hAnsi="Times New Roman"/>
          <w:sz w:val="24"/>
          <w:szCs w:val="24"/>
        </w:rPr>
        <w:t>n light of the risk</w:t>
      </w:r>
      <w:r w:rsidR="00A72A3A">
        <w:rPr>
          <w:rFonts w:ascii="Times New Roman" w:hAnsi="Times New Roman"/>
          <w:sz w:val="24"/>
          <w:szCs w:val="24"/>
        </w:rPr>
        <w:t xml:space="preserve"> that a court could find the Commission violated the PRA by delaying production of requested public records</w:t>
      </w:r>
      <w:r w:rsidR="00E05CD6">
        <w:rPr>
          <w:rFonts w:ascii="Times New Roman" w:hAnsi="Times New Roman"/>
          <w:sz w:val="24"/>
          <w:szCs w:val="24"/>
        </w:rPr>
        <w:t>.</w:t>
      </w:r>
    </w:p>
    <w:p w:rsidR="00E05CD6" w:rsidRDefault="00E05CD6" w:rsidP="0061199D">
      <w:pPr>
        <w:pStyle w:val="NoSpacing"/>
        <w:spacing w:line="264" w:lineRule="auto"/>
        <w:rPr>
          <w:rFonts w:ascii="Times New Roman" w:hAnsi="Times New Roman"/>
          <w:sz w:val="24"/>
          <w:szCs w:val="24"/>
        </w:rPr>
      </w:pPr>
    </w:p>
    <w:p w:rsidR="00E05CD6" w:rsidRDefault="00E05CD6" w:rsidP="0061199D">
      <w:pPr>
        <w:pStyle w:val="NoSpacing"/>
        <w:spacing w:line="264" w:lineRule="auto"/>
        <w:rPr>
          <w:rFonts w:ascii="Times New Roman" w:hAnsi="Times New Roman"/>
          <w:sz w:val="24"/>
          <w:szCs w:val="24"/>
        </w:rPr>
      </w:pPr>
      <w:r>
        <w:rPr>
          <w:rFonts w:ascii="Times New Roman" w:hAnsi="Times New Roman"/>
          <w:sz w:val="24"/>
          <w:szCs w:val="24"/>
        </w:rPr>
        <w:t xml:space="preserve">Staff nevertheless shares the stakeholders’ concerns that as applied to Commission adjudications, the process required under RCW 80.04.095 and RCW 81.77.210 is disruptive and burdensome. </w:t>
      </w:r>
      <w:r w:rsidR="00A72A3A">
        <w:rPr>
          <w:rFonts w:ascii="Times New Roman" w:hAnsi="Times New Roman"/>
          <w:sz w:val="24"/>
          <w:szCs w:val="24"/>
        </w:rPr>
        <w:t xml:space="preserve">Staff notes, however, that challenges to confidentiality designations are rare, and the Commission expects parties be cooperative and </w:t>
      </w:r>
      <w:r w:rsidR="003D739A">
        <w:rPr>
          <w:rFonts w:ascii="Times New Roman" w:hAnsi="Times New Roman"/>
          <w:sz w:val="24"/>
          <w:szCs w:val="24"/>
        </w:rPr>
        <w:t xml:space="preserve">engage in good faith efforts </w:t>
      </w:r>
      <w:r w:rsidR="00A72A3A">
        <w:rPr>
          <w:rFonts w:ascii="Times New Roman" w:hAnsi="Times New Roman"/>
          <w:sz w:val="24"/>
          <w:szCs w:val="24"/>
        </w:rPr>
        <w:t xml:space="preserve">to resolve such disputes informally before bringing them to the Commission. </w:t>
      </w:r>
      <w:r w:rsidR="00BF13BA">
        <w:rPr>
          <w:rFonts w:ascii="Times New Roman" w:hAnsi="Times New Roman"/>
          <w:sz w:val="24"/>
          <w:szCs w:val="24"/>
        </w:rPr>
        <w:t xml:space="preserve">Staff has proposed language </w:t>
      </w:r>
      <w:r w:rsidR="00A72A3A">
        <w:rPr>
          <w:rFonts w:ascii="Times New Roman" w:hAnsi="Times New Roman"/>
          <w:sz w:val="24"/>
          <w:szCs w:val="24"/>
        </w:rPr>
        <w:t xml:space="preserve">in WAC 480-07-160(5) </w:t>
      </w:r>
      <w:r w:rsidR="00BF13BA">
        <w:rPr>
          <w:rFonts w:ascii="Times New Roman" w:hAnsi="Times New Roman"/>
          <w:sz w:val="24"/>
          <w:szCs w:val="24"/>
        </w:rPr>
        <w:t xml:space="preserve">to maximize the parties’ ability to resolve </w:t>
      </w:r>
      <w:r w:rsidR="00A72A3A">
        <w:rPr>
          <w:rFonts w:ascii="Times New Roman" w:hAnsi="Times New Roman"/>
          <w:sz w:val="24"/>
          <w:szCs w:val="24"/>
        </w:rPr>
        <w:t>these</w:t>
      </w:r>
      <w:r w:rsidR="00BF13BA">
        <w:rPr>
          <w:rFonts w:ascii="Times New Roman" w:hAnsi="Times New Roman"/>
          <w:sz w:val="24"/>
          <w:szCs w:val="24"/>
        </w:rPr>
        <w:t xml:space="preserve"> dispute</w:t>
      </w:r>
      <w:r w:rsidR="00A72A3A">
        <w:rPr>
          <w:rFonts w:ascii="Times New Roman" w:hAnsi="Times New Roman"/>
          <w:sz w:val="24"/>
          <w:szCs w:val="24"/>
        </w:rPr>
        <w:t>s</w:t>
      </w:r>
      <w:r w:rsidR="00BF13BA">
        <w:rPr>
          <w:rFonts w:ascii="Times New Roman" w:hAnsi="Times New Roman"/>
          <w:sz w:val="24"/>
          <w:szCs w:val="24"/>
        </w:rPr>
        <w:t xml:space="preserve">, including providing for the challenger to waive the 10 day requirement to facilitate negotiations. The Commission’s primary obligation, however, is to comply with the PRA, and Staff </w:t>
      </w:r>
      <w:r w:rsidR="00825BFC">
        <w:rPr>
          <w:rFonts w:ascii="Times New Roman" w:hAnsi="Times New Roman"/>
          <w:sz w:val="24"/>
          <w:szCs w:val="24"/>
        </w:rPr>
        <w:t xml:space="preserve">recommends </w:t>
      </w:r>
      <w:r w:rsidR="00BF13BA">
        <w:rPr>
          <w:rFonts w:ascii="Times New Roman" w:hAnsi="Times New Roman"/>
          <w:sz w:val="24"/>
          <w:szCs w:val="24"/>
        </w:rPr>
        <w:t xml:space="preserve">the </w:t>
      </w:r>
      <w:r w:rsidR="00825BFC">
        <w:rPr>
          <w:rFonts w:ascii="Times New Roman" w:hAnsi="Times New Roman"/>
          <w:sz w:val="24"/>
          <w:szCs w:val="24"/>
        </w:rPr>
        <w:t xml:space="preserve">Commission adopt the </w:t>
      </w:r>
      <w:r w:rsidR="00BF13BA">
        <w:rPr>
          <w:rFonts w:ascii="Times New Roman" w:hAnsi="Times New Roman"/>
          <w:sz w:val="24"/>
          <w:szCs w:val="24"/>
        </w:rPr>
        <w:t xml:space="preserve">proposed </w:t>
      </w:r>
      <w:r w:rsidR="00825BFC">
        <w:rPr>
          <w:rFonts w:ascii="Times New Roman" w:hAnsi="Times New Roman"/>
          <w:sz w:val="24"/>
          <w:szCs w:val="24"/>
        </w:rPr>
        <w:t>revisions to do just that.</w:t>
      </w:r>
      <w:r>
        <w:rPr>
          <w:rFonts w:ascii="Times New Roman" w:hAnsi="Times New Roman"/>
          <w:sz w:val="24"/>
          <w:szCs w:val="24"/>
        </w:rPr>
        <w:t xml:space="preserve"> </w:t>
      </w:r>
    </w:p>
    <w:p w:rsidR="00102CCA" w:rsidRDefault="00102CCA" w:rsidP="0061199D">
      <w:pPr>
        <w:pStyle w:val="NoSpacing"/>
        <w:spacing w:line="264" w:lineRule="auto"/>
        <w:rPr>
          <w:rFonts w:ascii="Times New Roman" w:hAnsi="Times New Roman"/>
          <w:sz w:val="24"/>
          <w:szCs w:val="24"/>
        </w:rPr>
      </w:pPr>
    </w:p>
    <w:p w:rsidR="00102CCA" w:rsidRPr="000230F2" w:rsidRDefault="00102CCA" w:rsidP="0061199D">
      <w:pPr>
        <w:pStyle w:val="NoSpacing"/>
        <w:spacing w:line="264" w:lineRule="auto"/>
        <w:rPr>
          <w:rFonts w:ascii="Times New Roman" w:hAnsi="Times New Roman"/>
          <w:sz w:val="24"/>
          <w:szCs w:val="24"/>
        </w:rPr>
      </w:pPr>
      <w:r>
        <w:rPr>
          <w:rFonts w:ascii="Times New Roman" w:hAnsi="Times New Roman"/>
          <w:sz w:val="24"/>
          <w:szCs w:val="24"/>
        </w:rPr>
        <w:t xml:space="preserve"> </w:t>
      </w:r>
    </w:p>
    <w:p w:rsidR="0061199D" w:rsidRPr="000230F2" w:rsidRDefault="0061199D" w:rsidP="0061199D">
      <w:pPr>
        <w:pStyle w:val="NoSpacing"/>
        <w:spacing w:line="264" w:lineRule="auto"/>
        <w:rPr>
          <w:rFonts w:ascii="Times New Roman" w:hAnsi="Times New Roman"/>
          <w:sz w:val="24"/>
          <w:szCs w:val="24"/>
        </w:rPr>
      </w:pPr>
    </w:p>
    <w:sectPr w:rsidR="0061199D" w:rsidRPr="000230F2" w:rsidSect="0061199D">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753" w:rsidRDefault="00901753" w:rsidP="008D3694">
      <w:pPr>
        <w:spacing w:after="0" w:line="240" w:lineRule="auto"/>
      </w:pPr>
      <w:r>
        <w:separator/>
      </w:r>
    </w:p>
  </w:endnote>
  <w:endnote w:type="continuationSeparator" w:id="0">
    <w:p w:rsidR="00901753" w:rsidRDefault="00901753" w:rsidP="008D3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344757"/>
      <w:docPartObj>
        <w:docPartGallery w:val="Page Numbers (Bottom of Page)"/>
        <w:docPartUnique/>
      </w:docPartObj>
    </w:sdtPr>
    <w:sdtEndPr>
      <w:rPr>
        <w:noProof/>
      </w:rPr>
    </w:sdtEndPr>
    <w:sdtContent>
      <w:p w:rsidR="007D6FFD" w:rsidRDefault="007D6FFD">
        <w:pPr>
          <w:pStyle w:val="Footer"/>
          <w:jc w:val="center"/>
        </w:pPr>
        <w:r>
          <w:fldChar w:fldCharType="begin"/>
        </w:r>
        <w:r>
          <w:instrText xml:space="preserve"> PAGE   \* MERGEFORMAT </w:instrText>
        </w:r>
        <w:r>
          <w:fldChar w:fldCharType="separate"/>
        </w:r>
        <w:r w:rsidR="00D771FE">
          <w:rPr>
            <w:noProof/>
          </w:rPr>
          <w:t>1</w:t>
        </w:r>
        <w:r>
          <w:rPr>
            <w:noProof/>
          </w:rPr>
          <w:fldChar w:fldCharType="end"/>
        </w:r>
      </w:p>
    </w:sdtContent>
  </w:sdt>
  <w:p w:rsidR="007D6FFD" w:rsidRDefault="007D6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753" w:rsidRDefault="00901753" w:rsidP="008D3694">
      <w:pPr>
        <w:spacing w:after="0" w:line="240" w:lineRule="auto"/>
      </w:pPr>
      <w:r>
        <w:separator/>
      </w:r>
    </w:p>
  </w:footnote>
  <w:footnote w:type="continuationSeparator" w:id="0">
    <w:p w:rsidR="00901753" w:rsidRDefault="00901753" w:rsidP="008D3694">
      <w:pPr>
        <w:spacing w:after="0" w:line="240" w:lineRule="auto"/>
      </w:pPr>
      <w:r>
        <w:continuationSeparator/>
      </w:r>
    </w:p>
  </w:footnote>
  <w:footnote w:id="1">
    <w:p w:rsidR="007D6FFD" w:rsidRPr="00F72C39" w:rsidRDefault="007D6FFD" w:rsidP="00F72C39">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RCW 42.56.070(1).</w:t>
      </w:r>
    </w:p>
  </w:footnote>
  <w:footnote w:id="2">
    <w:p w:rsidR="007D6FFD" w:rsidRPr="00F72C39" w:rsidRDefault="007D6FFD" w:rsidP="003F0657">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RCW 42.56.330(1).</w:t>
      </w:r>
    </w:p>
  </w:footnote>
  <w:footnote w:id="3">
    <w:p w:rsidR="007D6FFD" w:rsidRPr="00F72C39" w:rsidRDefault="007D6FFD" w:rsidP="00B353A2">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 xml:space="preserve">RCW 80.04.095; </w:t>
      </w:r>
      <w:r w:rsidRPr="00825BFC">
        <w:rPr>
          <w:rFonts w:ascii="Times New Roman" w:hAnsi="Times New Roman" w:cs="Times New Roman"/>
          <w:i/>
          <w:sz w:val="22"/>
          <w:szCs w:val="22"/>
        </w:rPr>
        <w:t>accord</w:t>
      </w:r>
      <w:r>
        <w:rPr>
          <w:rFonts w:ascii="Times New Roman" w:hAnsi="Times New Roman" w:cs="Times New Roman"/>
          <w:sz w:val="22"/>
          <w:szCs w:val="22"/>
        </w:rPr>
        <w:t xml:space="preserve"> RCW 81.77.210.</w:t>
      </w:r>
    </w:p>
  </w:footnote>
  <w:footnote w:id="4">
    <w:p w:rsidR="007D6FFD" w:rsidRPr="00F72C39" w:rsidRDefault="007D6FFD" w:rsidP="002B5B67">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RCW 42.56.330(2).</w:t>
      </w:r>
    </w:p>
  </w:footnote>
  <w:footnote w:id="5">
    <w:p w:rsidR="007D6FFD" w:rsidRPr="00F72C39" w:rsidRDefault="007D6FFD" w:rsidP="000267C5">
      <w:pPr>
        <w:pStyle w:val="FootnoteText"/>
        <w:spacing w:after="120"/>
        <w:rPr>
          <w:rFonts w:ascii="Times New Roman" w:hAnsi="Times New Roman" w:cs="Times New Roman"/>
          <w:sz w:val="22"/>
          <w:szCs w:val="22"/>
        </w:rPr>
      </w:pPr>
      <w:r>
        <w:rPr>
          <w:rStyle w:val="FootnoteReference"/>
        </w:rPr>
        <w:footnoteRef/>
      </w:r>
      <w:r>
        <w:t xml:space="preserve"> </w:t>
      </w:r>
      <w:r w:rsidR="009663FE">
        <w:rPr>
          <w:rFonts w:ascii="Times New Roman" w:hAnsi="Times New Roman" w:cs="Times New Roman"/>
          <w:i/>
          <w:sz w:val="22"/>
          <w:szCs w:val="22"/>
        </w:rPr>
        <w:t>E.g.</w:t>
      </w:r>
      <w:r w:rsidR="009663FE">
        <w:rPr>
          <w:rFonts w:ascii="Times New Roman" w:hAnsi="Times New Roman" w:cs="Times New Roman"/>
          <w:sz w:val="22"/>
          <w:szCs w:val="22"/>
        </w:rPr>
        <w:t xml:space="preserve">, </w:t>
      </w:r>
      <w:r w:rsidR="009663FE">
        <w:rPr>
          <w:rFonts w:ascii="Times New Roman" w:hAnsi="Times New Roman" w:cs="Times New Roman"/>
          <w:i/>
          <w:sz w:val="22"/>
          <w:szCs w:val="22"/>
        </w:rPr>
        <w:t>Wood v. Lowe</w:t>
      </w:r>
      <w:r w:rsidR="009663FE">
        <w:rPr>
          <w:rFonts w:ascii="Times New Roman" w:hAnsi="Times New Roman" w:cs="Times New Roman"/>
          <w:sz w:val="22"/>
          <w:szCs w:val="22"/>
        </w:rPr>
        <w:t>, 102 Wn. App. 872, 878, 10 P.3d 494 (2000)</w:t>
      </w:r>
      <w:r>
        <w:rPr>
          <w:rFonts w:ascii="Times New Roman" w:hAnsi="Times New Roman" w:cs="Times New Roman"/>
          <w:sz w:val="22"/>
          <w:szCs w:val="22"/>
        </w:rPr>
        <w:t>.</w:t>
      </w:r>
    </w:p>
  </w:footnote>
  <w:footnote w:id="6">
    <w:p w:rsidR="007D6FFD" w:rsidRPr="00F72C39" w:rsidRDefault="007D6FFD" w:rsidP="000002D2">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 xml:space="preserve">Even if a party already has access to the information pursuant to a Commission protective order, a challenge to the confidentiality designation is a request for </w:t>
      </w:r>
      <w:r>
        <w:rPr>
          <w:rFonts w:ascii="Times New Roman" w:hAnsi="Times New Roman" w:cs="Times New Roman"/>
          <w:i/>
          <w:sz w:val="22"/>
          <w:szCs w:val="22"/>
        </w:rPr>
        <w:t>public</w:t>
      </w:r>
      <w:r>
        <w:rPr>
          <w:rFonts w:ascii="Times New Roman" w:hAnsi="Times New Roman" w:cs="Times New Roman"/>
          <w:sz w:val="22"/>
          <w:szCs w:val="22"/>
        </w:rPr>
        <w:t xml:space="preserve"> disclosure of that information.</w:t>
      </w:r>
    </w:p>
  </w:footnote>
  <w:footnote w:id="7">
    <w:p w:rsidR="007D6FFD" w:rsidRPr="00F72C39" w:rsidRDefault="007D6FFD" w:rsidP="00937948">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PSE Sixth Set of Comments at 1 (Jan. 13, 2017) (emphasis in original).</w:t>
      </w:r>
    </w:p>
  </w:footnote>
  <w:footnote w:id="8">
    <w:p w:rsidR="007D6FFD" w:rsidRPr="00F72C39" w:rsidRDefault="007D6FFD" w:rsidP="00D34C3E">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Northwest Natural Gas Company Comments at 3 (Jan. 13, 2017).</w:t>
      </w:r>
    </w:p>
  </w:footnote>
  <w:footnote w:id="9">
    <w:p w:rsidR="007D6FFD" w:rsidRPr="00F72C39" w:rsidRDefault="007D6FFD" w:rsidP="00A32DB1">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RCW 34.05.446(1).</w:t>
      </w:r>
    </w:p>
  </w:footnote>
  <w:footnote w:id="10">
    <w:p w:rsidR="00A72A3A" w:rsidRPr="00F72C39" w:rsidRDefault="00A72A3A" w:rsidP="00A72A3A">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 xml:space="preserve">RCW 80.04.095; </w:t>
      </w:r>
      <w:r>
        <w:rPr>
          <w:rFonts w:ascii="Times New Roman" w:hAnsi="Times New Roman" w:cs="Times New Roman"/>
          <w:i/>
          <w:sz w:val="22"/>
          <w:szCs w:val="22"/>
        </w:rPr>
        <w:t>accord</w:t>
      </w:r>
      <w:r>
        <w:rPr>
          <w:rFonts w:ascii="Times New Roman" w:hAnsi="Times New Roman" w:cs="Times New Roman"/>
          <w:sz w:val="22"/>
          <w:szCs w:val="22"/>
        </w:rPr>
        <w:t xml:space="preserve"> RCW 81.77.210.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AB"/>
    <w:rsid w:val="000002D2"/>
    <w:rsid w:val="000230F2"/>
    <w:rsid w:val="000267C5"/>
    <w:rsid w:val="00042B36"/>
    <w:rsid w:val="000602C5"/>
    <w:rsid w:val="000869C9"/>
    <w:rsid w:val="000C328A"/>
    <w:rsid w:val="000D4E21"/>
    <w:rsid w:val="00102CCA"/>
    <w:rsid w:val="00125E46"/>
    <w:rsid w:val="00144109"/>
    <w:rsid w:val="00173A61"/>
    <w:rsid w:val="00175A3A"/>
    <w:rsid w:val="001761DE"/>
    <w:rsid w:val="002203DE"/>
    <w:rsid w:val="00270498"/>
    <w:rsid w:val="0027529E"/>
    <w:rsid w:val="002B5B67"/>
    <w:rsid w:val="00316F38"/>
    <w:rsid w:val="0036683B"/>
    <w:rsid w:val="003946EC"/>
    <w:rsid w:val="003B737A"/>
    <w:rsid w:val="003D71A5"/>
    <w:rsid w:val="003D739A"/>
    <w:rsid w:val="003E280E"/>
    <w:rsid w:val="003E4D17"/>
    <w:rsid w:val="003E7030"/>
    <w:rsid w:val="003F0657"/>
    <w:rsid w:val="004746F4"/>
    <w:rsid w:val="00480CAC"/>
    <w:rsid w:val="004852C1"/>
    <w:rsid w:val="004A5C46"/>
    <w:rsid w:val="0051407D"/>
    <w:rsid w:val="00531B1F"/>
    <w:rsid w:val="00534F05"/>
    <w:rsid w:val="00595BA4"/>
    <w:rsid w:val="005B1C44"/>
    <w:rsid w:val="005E40FA"/>
    <w:rsid w:val="00601A00"/>
    <w:rsid w:val="0061199D"/>
    <w:rsid w:val="00631D20"/>
    <w:rsid w:val="006375DD"/>
    <w:rsid w:val="006562AA"/>
    <w:rsid w:val="006B155B"/>
    <w:rsid w:val="007313A0"/>
    <w:rsid w:val="00751ED6"/>
    <w:rsid w:val="007532FF"/>
    <w:rsid w:val="007D6FFD"/>
    <w:rsid w:val="007E2EBF"/>
    <w:rsid w:val="007E74F8"/>
    <w:rsid w:val="00811B44"/>
    <w:rsid w:val="008142EC"/>
    <w:rsid w:val="00825BFC"/>
    <w:rsid w:val="00841311"/>
    <w:rsid w:val="00873DC8"/>
    <w:rsid w:val="008D3694"/>
    <w:rsid w:val="008E724E"/>
    <w:rsid w:val="00901753"/>
    <w:rsid w:val="00924AB7"/>
    <w:rsid w:val="00937948"/>
    <w:rsid w:val="009457B4"/>
    <w:rsid w:val="009663FE"/>
    <w:rsid w:val="00992EEF"/>
    <w:rsid w:val="009C1FD2"/>
    <w:rsid w:val="009D458A"/>
    <w:rsid w:val="009E1E13"/>
    <w:rsid w:val="009E21E7"/>
    <w:rsid w:val="009F23B0"/>
    <w:rsid w:val="00A32DB1"/>
    <w:rsid w:val="00A72A3A"/>
    <w:rsid w:val="00A96C2C"/>
    <w:rsid w:val="00AE344B"/>
    <w:rsid w:val="00B24FCF"/>
    <w:rsid w:val="00B353A2"/>
    <w:rsid w:val="00B74E53"/>
    <w:rsid w:val="00BA71AB"/>
    <w:rsid w:val="00BE24B4"/>
    <w:rsid w:val="00BF13BA"/>
    <w:rsid w:val="00C23DA2"/>
    <w:rsid w:val="00C55355"/>
    <w:rsid w:val="00CB7FCC"/>
    <w:rsid w:val="00D05786"/>
    <w:rsid w:val="00D34C3E"/>
    <w:rsid w:val="00D556FC"/>
    <w:rsid w:val="00D64BA2"/>
    <w:rsid w:val="00D660EC"/>
    <w:rsid w:val="00D771FE"/>
    <w:rsid w:val="00DB25D6"/>
    <w:rsid w:val="00DF3AE8"/>
    <w:rsid w:val="00E05CD6"/>
    <w:rsid w:val="00E645B2"/>
    <w:rsid w:val="00EF086E"/>
    <w:rsid w:val="00F3549A"/>
    <w:rsid w:val="00F57F34"/>
    <w:rsid w:val="00F72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C9CCF-E73B-4EE5-AD71-A336DE3B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694"/>
  </w:style>
  <w:style w:type="paragraph" w:styleId="Footer">
    <w:name w:val="footer"/>
    <w:basedOn w:val="Normal"/>
    <w:link w:val="FooterChar"/>
    <w:uiPriority w:val="99"/>
    <w:unhideWhenUsed/>
    <w:rsid w:val="008D3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694"/>
  </w:style>
  <w:style w:type="paragraph" w:styleId="BalloonText">
    <w:name w:val="Balloon Text"/>
    <w:basedOn w:val="Normal"/>
    <w:link w:val="BalloonTextChar"/>
    <w:uiPriority w:val="99"/>
    <w:semiHidden/>
    <w:unhideWhenUsed/>
    <w:rsid w:val="00D66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0EC"/>
    <w:rPr>
      <w:rFonts w:ascii="Segoe UI" w:hAnsi="Segoe UI" w:cs="Segoe UI"/>
      <w:sz w:val="18"/>
      <w:szCs w:val="18"/>
    </w:rPr>
  </w:style>
  <w:style w:type="paragraph" w:styleId="NoSpacing">
    <w:name w:val="No Spacing"/>
    <w:uiPriority w:val="1"/>
    <w:qFormat/>
    <w:rsid w:val="0061199D"/>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F72C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39"/>
    <w:rPr>
      <w:sz w:val="20"/>
      <w:szCs w:val="20"/>
    </w:rPr>
  </w:style>
  <w:style w:type="character" w:styleId="FootnoteReference">
    <w:name w:val="footnote reference"/>
    <w:basedOn w:val="DefaultParagraphFont"/>
    <w:uiPriority w:val="99"/>
    <w:semiHidden/>
    <w:unhideWhenUsed/>
    <w:rsid w:val="00F72C39"/>
    <w:rPr>
      <w:vertAlign w:val="superscript"/>
    </w:rPr>
  </w:style>
  <w:style w:type="character" w:styleId="Hyperlink">
    <w:name w:val="Hyperlink"/>
    <w:basedOn w:val="DefaultParagraphFont"/>
    <w:uiPriority w:val="99"/>
    <w:semiHidden/>
    <w:unhideWhenUsed/>
    <w:rsid w:val="003F0657"/>
    <w:rPr>
      <w:color w:val="2B67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Memorandum</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2017-01-25T08:00:00+00:00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130355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46704E33-3F1F-4D51-9B1B-679EF7F7887A}">
  <ds:schemaRefs>
    <ds:schemaRef ds:uri="http://schemas.openxmlformats.org/officeDocument/2006/bibliography"/>
  </ds:schemaRefs>
</ds:datastoreItem>
</file>

<file path=customXml/itemProps2.xml><?xml version="1.0" encoding="utf-8"?>
<ds:datastoreItem xmlns:ds="http://schemas.openxmlformats.org/officeDocument/2006/customXml" ds:itemID="{3B0D9787-08B3-4C83-A291-06830E518090}"/>
</file>

<file path=customXml/itemProps3.xml><?xml version="1.0" encoding="utf-8"?>
<ds:datastoreItem xmlns:ds="http://schemas.openxmlformats.org/officeDocument/2006/customXml" ds:itemID="{60BC0C60-FD72-4CFC-BDC0-86739F30401A}"/>
</file>

<file path=customXml/itemProps4.xml><?xml version="1.0" encoding="utf-8"?>
<ds:datastoreItem xmlns:ds="http://schemas.openxmlformats.org/officeDocument/2006/customXml" ds:itemID="{6C0BF27B-1355-4711-8258-E3C3C3B2870E}"/>
</file>

<file path=customXml/itemProps5.xml><?xml version="1.0" encoding="utf-8"?>
<ds:datastoreItem xmlns:ds="http://schemas.openxmlformats.org/officeDocument/2006/customXml" ds:itemID="{A8F9777B-72E6-49C1-ABBE-460F2917FC1F}"/>
</file>

<file path=docProps/app.xml><?xml version="1.0" encoding="utf-8"?>
<Properties xmlns="http://schemas.openxmlformats.org/officeDocument/2006/extended-properties" xmlns:vt="http://schemas.openxmlformats.org/officeDocument/2006/docPropsVTypes">
  <Template>Normal</Template>
  <TotalTime>0</TotalTime>
  <Pages>5</Pages>
  <Words>1761</Words>
  <Characters>10042</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Kopta</dc:creator>
  <cp:lastModifiedBy>Doyle, Paige (UTC)</cp:lastModifiedBy>
  <cp:revision>2</cp:revision>
  <cp:lastPrinted>2017-01-25T21:14:00Z</cp:lastPrinted>
  <dcterms:created xsi:type="dcterms:W3CDTF">2017-01-25T21:14:00Z</dcterms:created>
  <dcterms:modified xsi:type="dcterms:W3CDTF">2017-01-25T21:14:00Z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y fmtid="{D5CDD505-2E9C-101B-9397-08002B2CF9AE}" pid="4" name="IsEFSEC">
    <vt:bool>false</vt:bool>
  </property>
</Properties>
</file>