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4D155FC" w:rsidR="00803373" w:rsidRPr="00391AFB" w:rsidRDefault="001B05C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5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0729ED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05C0">
        <w:rPr>
          <w:rFonts w:ascii="Times New Roman" w:hAnsi="Times New Roman"/>
          <w:i/>
          <w:sz w:val="24"/>
        </w:rPr>
        <w:t xml:space="preserve">In the Matter of a Penalty Assessment against </w:t>
      </w:r>
      <w:bookmarkStart w:id="0" w:name="_GoBack"/>
      <w:bookmarkEnd w:id="0"/>
      <w:r w:rsidR="00544539">
        <w:rPr>
          <w:rFonts w:ascii="Times New Roman" w:hAnsi="Times New Roman"/>
          <w:i/>
          <w:sz w:val="24"/>
        </w:rPr>
        <w:t>Gus &amp; Jack Moving Company, LLC</w:t>
      </w:r>
    </w:p>
    <w:p w14:paraId="3D5F56D2" w14:textId="13154972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TV-143199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6EF0D342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B05C0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B05C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B05C0">
        <w:rPr>
          <w:rFonts w:ascii="Times New Roman" w:hAnsi="Times New Roman"/>
          <w:sz w:val="24"/>
        </w:rPr>
        <w:t>Commission Staff’s Answer to Petition for Administrative Review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041F79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544539">
        <w:rPr>
          <w:rFonts w:ascii="Times New Roman" w:hAnsi="Times New Roman"/>
          <w:sz w:val="24"/>
        </w:rPr>
        <w:t>Gus &amp; Jack Moving Co.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05C0"/>
    <w:rsid w:val="001C55F2"/>
    <w:rsid w:val="001E0E86"/>
    <w:rsid w:val="001E37F4"/>
    <w:rsid w:val="001F6483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404D7B18-8E3E-492F-88F6-8AC1416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22F22F5D04F48AAA5E113B488004F" ma:contentTypeVersion="175" ma:contentTypeDescription="" ma:contentTypeScope="" ma:versionID="04444be0fa239761f83f1ec0ef28f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2014-12-05T19:41:03+00:00</Date1>
    <IsDocumentOrder xmlns="dc463f71-b30c-4ab2-9473-d307f9d35888" xsi:nil="true"/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143199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61F82E-86F9-4BA1-85C6-2E2F08EF6660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654C2944-C56B-4DF8-9FBB-AB6436307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2013-11-18T21:55:00Z</cp:lastPrinted>
  <dcterms:created xsi:type="dcterms:W3CDTF">2014-12-05T16:59:00Z</dcterms:created>
  <dcterms:modified xsi:type="dcterms:W3CDTF">2014-12-05T17:02:00Z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0x0101006E56B4D1795A2E4DB2F0B01679ED314A008FA22F22F5D04F48AAA5E113B488004F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