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C942F4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36C5">
        <w:rPr>
          <w:rFonts w:ascii="Times New Roman" w:hAnsi="Times New Roman"/>
          <w:sz w:val="24"/>
        </w:rPr>
        <w:t>Commission Staff’s Answer t</w:t>
      </w:r>
      <w:r w:rsidR="006736C5" w:rsidRPr="00BE200E">
        <w:rPr>
          <w:rFonts w:ascii="Times New Roman" w:hAnsi="Times New Roman"/>
          <w:sz w:val="24"/>
        </w:rPr>
        <w:t xml:space="preserve">o </w:t>
      </w:r>
      <w:proofErr w:type="spellStart"/>
      <w:r w:rsidR="006736C5" w:rsidRPr="00BE200E">
        <w:rPr>
          <w:rFonts w:ascii="Times New Roman" w:hAnsi="Times New Roman"/>
          <w:sz w:val="24"/>
        </w:rPr>
        <w:t>Speedishuttle’s</w:t>
      </w:r>
      <w:proofErr w:type="spellEnd"/>
      <w:r w:rsidR="006736C5" w:rsidRPr="00BE200E">
        <w:rPr>
          <w:rFonts w:ascii="Times New Roman" w:hAnsi="Times New Roman"/>
          <w:sz w:val="24"/>
        </w:rPr>
        <w:t xml:space="preserve"> Peti</w:t>
      </w:r>
      <w:r w:rsidR="006736C5">
        <w:rPr>
          <w:rFonts w:ascii="Times New Roman" w:hAnsi="Times New Roman"/>
          <w:sz w:val="24"/>
        </w:rPr>
        <w:t xml:space="preserve">tion </w:t>
      </w:r>
      <w:proofErr w:type="gramStart"/>
      <w:r w:rsidR="006736C5">
        <w:rPr>
          <w:rFonts w:ascii="Times New Roman" w:hAnsi="Times New Roman"/>
          <w:sz w:val="24"/>
        </w:rPr>
        <w:t>For</w:t>
      </w:r>
      <w:proofErr w:type="gramEnd"/>
      <w:r w:rsidR="006736C5">
        <w:rPr>
          <w:rFonts w:ascii="Times New Roman" w:hAnsi="Times New Roman"/>
          <w:sz w:val="24"/>
        </w:rPr>
        <w:t xml:space="preserve"> Administrative Review o</w:t>
      </w:r>
      <w:r w:rsidR="006736C5" w:rsidRPr="00BE200E">
        <w:rPr>
          <w:rFonts w:ascii="Times New Roman" w:hAnsi="Times New Roman"/>
          <w:sz w:val="24"/>
        </w:rPr>
        <w:t>f Initial Order 06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and </w:t>
      </w:r>
      <w:r>
        <w:rPr>
          <w:rFonts w:ascii="Times New Roman" w:hAnsi="Times New Roman"/>
          <w:sz w:val="24"/>
        </w:rPr>
        <w:t>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67D5655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736C5">
        <w:rPr>
          <w:rFonts w:ascii="Times New Roman" w:hAnsi="Times New Roman"/>
          <w:sz w:val="24"/>
        </w:rPr>
        <w:t>6</w:t>
      </w:r>
      <w:r w:rsidR="006736C5" w:rsidRPr="006736C5">
        <w:rPr>
          <w:rFonts w:ascii="Times New Roman" w:hAnsi="Times New Roman"/>
          <w:sz w:val="24"/>
          <w:vertAlign w:val="superscript"/>
        </w:rPr>
        <w:t>th</w:t>
      </w:r>
      <w:r w:rsidR="006736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736C5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6736C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CA77177" w:rsidR="00DE387D" w:rsidRDefault="006736C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3816091F" w:rsidR="00DE387D" w:rsidRPr="003001C8" w:rsidRDefault="00DE387D" w:rsidP="003001C8">
      <w:pPr>
        <w:rPr>
          <w:rFonts w:ascii="Times New Roman" w:hAnsi="Times New Roman"/>
          <w:b/>
          <w:bCs/>
          <w:i/>
          <w:sz w:val="24"/>
        </w:rPr>
      </w:pP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4C4D49D7" w:rsidR="002553AA" w:rsidRDefault="006736C5" w:rsidP="003001C8">
      <w:pPr>
        <w:rPr>
          <w:rFonts w:ascii="Times New Roman" w:hAnsi="Times New Roman"/>
          <w:b/>
          <w:bCs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 xml:space="preserve">For </w:t>
      </w:r>
      <w:proofErr w:type="spellStart"/>
      <w:r w:rsidRPr="003001C8">
        <w:rPr>
          <w:rFonts w:ascii="Times New Roman" w:hAnsi="Times New Roman"/>
          <w:b/>
          <w:bCs/>
          <w:i/>
          <w:sz w:val="24"/>
        </w:rPr>
        <w:t>Speedi</w:t>
      </w:r>
      <w:r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proofErr w:type="spellEnd"/>
      <w:r w:rsidRPr="003001C8">
        <w:rPr>
          <w:rFonts w:ascii="Times New Roman" w:hAnsi="Times New Roman"/>
          <w:b/>
          <w:bCs/>
          <w:sz w:val="24"/>
        </w:rPr>
        <w:t>:</w:t>
      </w:r>
    </w:p>
    <w:p w14:paraId="45403C12" w14:textId="77777777" w:rsidR="006736C5" w:rsidRPr="003001C8" w:rsidRDefault="006736C5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3001C8">
        <w:rPr>
          <w:rFonts w:ascii="Times New Roman" w:hAnsi="Times New Roman"/>
          <w:iCs/>
          <w:sz w:val="24"/>
        </w:rPr>
        <w:t>Kastner</w:t>
      </w:r>
      <w:proofErr w:type="spellEnd"/>
      <w:r w:rsidRPr="003001C8">
        <w:rPr>
          <w:rFonts w:ascii="Times New Roman" w:hAnsi="Times New Roman"/>
          <w:iCs/>
          <w:sz w:val="24"/>
        </w:rPr>
        <w:t xml:space="preserve"> &amp; Gibbs, </w:t>
      </w:r>
      <w:proofErr w:type="spellStart"/>
      <w:r w:rsidRPr="003001C8">
        <w:rPr>
          <w:rFonts w:ascii="Times New Roman" w:hAnsi="Times New Roman"/>
          <w:iCs/>
          <w:sz w:val="24"/>
        </w:rPr>
        <w:t>PLLC</w:t>
      </w:r>
      <w:proofErr w:type="spellEnd"/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69AF99F" w14:textId="098C3ABA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Bruce Winchell</w:t>
      </w:r>
    </w:p>
    <w:p w14:paraId="0ACC726E" w14:textId="406694F5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Hunter G. Jeffers</w:t>
      </w:r>
    </w:p>
    <w:p w14:paraId="428F2D4A" w14:textId="05021DB7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 xml:space="preserve">Mills Meyers </w:t>
      </w:r>
      <w:proofErr w:type="spellStart"/>
      <w:r w:rsidRPr="0047663B">
        <w:rPr>
          <w:rFonts w:ascii="Times New Roman" w:hAnsi="Times New Roman"/>
          <w:sz w:val="24"/>
        </w:rPr>
        <w:t>Swartling</w:t>
      </w:r>
      <w:proofErr w:type="spellEnd"/>
      <w:r w:rsidRPr="0047663B">
        <w:rPr>
          <w:rFonts w:ascii="Times New Roman" w:hAnsi="Times New Roman"/>
          <w:sz w:val="24"/>
        </w:rPr>
        <w:t xml:space="preserve"> P.S.</w:t>
      </w:r>
    </w:p>
    <w:p w14:paraId="09C95411" w14:textId="3D3AAAE8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1000 Second Ave, 30th Floor</w:t>
      </w:r>
    </w:p>
    <w:p w14:paraId="0BAABE09" w14:textId="0EBB4D51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Seattle, WA 98104-1064</w:t>
      </w:r>
    </w:p>
    <w:p w14:paraId="3049190A" w14:textId="1A29071C" w:rsidR="0047663B" w:rsidRPr="0047663B" w:rsidRDefault="00620C64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47663B" w:rsidRPr="0047663B">
        <w:rPr>
          <w:rFonts w:ascii="Times New Roman" w:hAnsi="Times New Roman"/>
          <w:sz w:val="24"/>
        </w:rPr>
        <w:t>206-382-1000</w:t>
      </w:r>
    </w:p>
    <w:p w14:paraId="56637EAB" w14:textId="77777777" w:rsidR="00620C64" w:rsidRDefault="00620C64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2" w:history="1">
        <w:r w:rsidR="0047663B" w:rsidRPr="00A42C10">
          <w:rPr>
            <w:rStyle w:val="Hyperlink"/>
            <w:rFonts w:ascii="Times New Roman" w:hAnsi="Times New Roman"/>
            <w:sz w:val="24"/>
          </w:rPr>
          <w:t>bwinchell@millsmeyers.com</w:t>
        </w:r>
      </w:hyperlink>
    </w:p>
    <w:p w14:paraId="41ACCF58" w14:textId="41FF4701" w:rsidR="0047663B" w:rsidRPr="0047663B" w:rsidRDefault="0047663B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20C64">
        <w:rPr>
          <w:rFonts w:ascii="Times New Roman" w:hAnsi="Times New Roman"/>
          <w:sz w:val="24"/>
        </w:rPr>
        <w:tab/>
      </w:r>
      <w:hyperlink r:id="rId13" w:history="1">
        <w:r w:rsidRPr="00A42C10">
          <w:rPr>
            <w:rStyle w:val="Hyperlink"/>
            <w:rFonts w:ascii="Times New Roman" w:hAnsi="Times New Roman"/>
            <w:sz w:val="24"/>
          </w:rPr>
          <w:t>hjeffers@millsmeyers.com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396F3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96F3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396F38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736C5"/>
    <w:rsid w:val="0068573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E1051"/>
    <w:rsid w:val="00A14989"/>
    <w:rsid w:val="00A338E7"/>
    <w:rsid w:val="00A907BB"/>
    <w:rsid w:val="00AB106C"/>
    <w:rsid w:val="00B50349"/>
    <w:rsid w:val="00BB09C9"/>
    <w:rsid w:val="00C0665B"/>
    <w:rsid w:val="00CF2416"/>
    <w:rsid w:val="00DB2F5F"/>
    <w:rsid w:val="00DC49F7"/>
    <w:rsid w:val="00DE387D"/>
    <w:rsid w:val="00F41B00"/>
    <w:rsid w:val="00F6020A"/>
    <w:rsid w:val="00F776BF"/>
    <w:rsid w:val="00FB17A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jeffers@millsmey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winchell@millsmeyers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dde7b3f8-6eac-457b-bc2a-336d890ae149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6BFD0-44FF-4B56-B102-98FA736EF46C}"/>
</file>

<file path=customXml/itemProps4.xml><?xml version="1.0" encoding="utf-8"?>
<ds:datastoreItem xmlns:ds="http://schemas.openxmlformats.org/officeDocument/2006/customXml" ds:itemID="{4EA5FE65-05F5-4169-843A-67E73F56F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6</cp:revision>
  <cp:lastPrinted>2016-09-06T17:42:00Z</cp:lastPrinted>
  <dcterms:created xsi:type="dcterms:W3CDTF">2016-09-06T17:40:00Z</dcterms:created>
  <dcterms:modified xsi:type="dcterms:W3CDTF">2016-09-06T18:04:00Z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DocType">
    <vt:lpwstr>Answer</vt:lpwstr>
  </property>
  <property fmtid="{D5CDD505-2E9C-101B-9397-08002B2CF9AE}" pid="4" name="_docset_NoMedatataSyncRequired">
    <vt:lpwstr>False</vt:lpwstr>
  </property>
</Properties>
</file>