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C7" w:rsidRPr="005A2FC7" w:rsidRDefault="00EA2231" w:rsidP="00DA7719">
      <w:pPr>
        <w:spacing w:after="0" w:line="240" w:lineRule="auto"/>
        <w:rPr>
          <w:rFonts w:ascii="Times" w:hAnsi="Times"/>
          <w:sz w:val="24"/>
          <w:szCs w:val="20"/>
        </w:rPr>
      </w:pPr>
      <w:r>
        <w:rPr>
          <w:noProof/>
        </w:rPr>
        <w:drawing>
          <wp:anchor distT="0" distB="0" distL="114300" distR="114300" simplePos="0" relativeHeight="251694592" behindDoc="1" locked="0" layoutInCell="1" allowOverlap="1" wp14:anchorId="48348C9F" wp14:editId="2303948B">
            <wp:simplePos x="0" y="0"/>
            <wp:positionH relativeFrom="column">
              <wp:posOffset>-411480</wp:posOffset>
            </wp:positionH>
            <wp:positionV relativeFrom="page">
              <wp:posOffset>685800</wp:posOffset>
            </wp:positionV>
            <wp:extent cx="6578600" cy="381000"/>
            <wp:effectExtent l="0" t="0" r="0" b="0"/>
            <wp:wrapNone/>
            <wp:docPr id="2" name="Picture 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_825suite2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5EE" w:rsidRDefault="00A575EE" w:rsidP="00DA7719">
      <w:pPr>
        <w:spacing w:after="0" w:line="240" w:lineRule="auto"/>
        <w:rPr>
          <w:rFonts w:ascii="Times" w:hAnsi="Times"/>
          <w:sz w:val="24"/>
          <w:szCs w:val="20"/>
        </w:rPr>
      </w:pPr>
    </w:p>
    <w:p w:rsidR="005A2FC7" w:rsidRPr="005A2FC7" w:rsidRDefault="00DA7719" w:rsidP="00DA7719">
      <w:pPr>
        <w:spacing w:after="0" w:line="240" w:lineRule="auto"/>
        <w:rPr>
          <w:rFonts w:ascii="Times" w:hAnsi="Times"/>
          <w:sz w:val="24"/>
          <w:szCs w:val="20"/>
        </w:rPr>
      </w:pPr>
      <w:r>
        <w:rPr>
          <w:rFonts w:ascii="Times" w:hAnsi="Times"/>
          <w:sz w:val="24"/>
          <w:szCs w:val="20"/>
        </w:rPr>
        <w:t>August 24, 2015</w:t>
      </w:r>
    </w:p>
    <w:p w:rsidR="005A2FC7" w:rsidRPr="005A2FC7" w:rsidRDefault="005A2FC7" w:rsidP="00DA7719">
      <w:pPr>
        <w:spacing w:after="0" w:line="240" w:lineRule="auto"/>
        <w:rPr>
          <w:rFonts w:ascii="Times" w:hAnsi="Times"/>
          <w:i/>
          <w:sz w:val="24"/>
          <w:szCs w:val="20"/>
        </w:rPr>
      </w:pPr>
    </w:p>
    <w:p w:rsidR="005A2FC7" w:rsidRPr="005A2FC7" w:rsidRDefault="005A2FC7" w:rsidP="00DA7719">
      <w:pPr>
        <w:spacing w:after="0" w:line="240" w:lineRule="auto"/>
        <w:rPr>
          <w:rFonts w:ascii="Times" w:hAnsi="Times"/>
          <w:b/>
          <w:i/>
          <w:sz w:val="24"/>
          <w:szCs w:val="20"/>
        </w:rPr>
      </w:pPr>
      <w:r w:rsidRPr="005A2FC7">
        <w:rPr>
          <w:rFonts w:ascii="Times" w:hAnsi="Times"/>
          <w:b/>
          <w:i/>
          <w:sz w:val="24"/>
          <w:szCs w:val="20"/>
        </w:rPr>
        <w:t xml:space="preserve">VIA ELECTRONIC FILING </w:t>
      </w:r>
    </w:p>
    <w:p w:rsidR="005A2FC7" w:rsidRPr="005A2FC7" w:rsidRDefault="005A2FC7" w:rsidP="00DA7719">
      <w:pPr>
        <w:spacing w:after="0" w:line="240" w:lineRule="auto"/>
        <w:rPr>
          <w:rFonts w:ascii="Times" w:hAnsi="Times"/>
          <w:sz w:val="24"/>
          <w:szCs w:val="20"/>
        </w:rPr>
      </w:pPr>
    </w:p>
    <w:p w:rsidR="009C1AD9" w:rsidRDefault="009C1AD9" w:rsidP="00DA7719">
      <w:pPr>
        <w:spacing w:after="0" w:line="240" w:lineRule="auto"/>
        <w:rPr>
          <w:rFonts w:ascii="Times New Roman" w:hAnsi="Times New Roman"/>
          <w:sz w:val="24"/>
          <w:szCs w:val="24"/>
        </w:rPr>
      </w:pPr>
      <w:r>
        <w:rPr>
          <w:rFonts w:ascii="Times New Roman" w:hAnsi="Times New Roman"/>
          <w:sz w:val="24"/>
          <w:szCs w:val="24"/>
        </w:rPr>
        <w:t>Steven V. King</w:t>
      </w:r>
    </w:p>
    <w:p w:rsidR="009C1AD9" w:rsidRDefault="009C1AD9" w:rsidP="00DA7719">
      <w:pPr>
        <w:spacing w:after="0" w:line="240" w:lineRule="auto"/>
        <w:rPr>
          <w:rFonts w:ascii="Times New Roman" w:hAnsi="Times New Roman"/>
          <w:sz w:val="24"/>
          <w:szCs w:val="24"/>
        </w:rPr>
      </w:pPr>
      <w:r>
        <w:rPr>
          <w:rFonts w:ascii="Times New Roman" w:hAnsi="Times New Roman"/>
          <w:sz w:val="24"/>
          <w:szCs w:val="24"/>
        </w:rPr>
        <w:t>Executive Director and Secretary</w:t>
      </w:r>
    </w:p>
    <w:p w:rsidR="005A2FC7" w:rsidRPr="005A2FC7" w:rsidRDefault="005A2FC7" w:rsidP="00DA7719">
      <w:pPr>
        <w:spacing w:after="0" w:line="240" w:lineRule="auto"/>
        <w:rPr>
          <w:rFonts w:ascii="Times New Roman" w:hAnsi="Times New Roman"/>
          <w:sz w:val="24"/>
          <w:szCs w:val="24"/>
        </w:rPr>
      </w:pPr>
      <w:r w:rsidRPr="005A2FC7">
        <w:rPr>
          <w:rFonts w:ascii="Times New Roman" w:hAnsi="Times New Roman"/>
          <w:sz w:val="24"/>
          <w:szCs w:val="24"/>
        </w:rPr>
        <w:t>Washington Utilities and Transportation Commission</w:t>
      </w:r>
      <w:r w:rsidRPr="005A2FC7">
        <w:rPr>
          <w:rFonts w:ascii="Times New Roman" w:hAnsi="Times New Roman"/>
          <w:sz w:val="24"/>
          <w:szCs w:val="24"/>
        </w:rPr>
        <w:br/>
        <w:t>1300 S. Evergreen Park Drive S.W</w:t>
      </w:r>
      <w:proofErr w:type="gramStart"/>
      <w:r w:rsidRPr="005A2FC7">
        <w:rPr>
          <w:rFonts w:ascii="Times New Roman" w:hAnsi="Times New Roman"/>
          <w:sz w:val="24"/>
          <w:szCs w:val="24"/>
        </w:rPr>
        <w:t>.</w:t>
      </w:r>
      <w:proofErr w:type="gramEnd"/>
      <w:r w:rsidRPr="005A2FC7">
        <w:rPr>
          <w:rFonts w:ascii="Times New Roman" w:hAnsi="Times New Roman"/>
          <w:sz w:val="24"/>
          <w:szCs w:val="24"/>
        </w:rPr>
        <w:br/>
        <w:t>P.O. Box 47250</w:t>
      </w:r>
      <w:r w:rsidRPr="005A2FC7">
        <w:rPr>
          <w:rFonts w:ascii="Times New Roman" w:hAnsi="Times New Roman"/>
          <w:sz w:val="24"/>
          <w:szCs w:val="24"/>
        </w:rPr>
        <w:br/>
        <w:t>Olympia, WA  98504</w:t>
      </w:r>
      <w:r w:rsidRPr="005A2FC7">
        <w:rPr>
          <w:rFonts w:ascii="Times New Roman" w:hAnsi="Times New Roman"/>
          <w:sz w:val="24"/>
          <w:szCs w:val="24"/>
        </w:rPr>
        <w:noBreakHyphen/>
        <w:t>7250</w:t>
      </w:r>
    </w:p>
    <w:p w:rsidR="005A2FC7" w:rsidRPr="005A2FC7" w:rsidRDefault="005A2FC7" w:rsidP="00DA7719">
      <w:pPr>
        <w:spacing w:after="0" w:line="240" w:lineRule="auto"/>
        <w:rPr>
          <w:rFonts w:ascii="Times New Roman" w:hAnsi="Times New Roman"/>
          <w:sz w:val="24"/>
          <w:szCs w:val="24"/>
        </w:rPr>
      </w:pPr>
    </w:p>
    <w:p w:rsidR="00DA7719" w:rsidRDefault="009C1AD9" w:rsidP="00DA7719">
      <w:pPr>
        <w:spacing w:after="0" w:line="240" w:lineRule="auto"/>
        <w:ind w:left="720" w:hanging="720"/>
        <w:rPr>
          <w:rFonts w:ascii="Times New Roman" w:hAnsi="Times New Roman"/>
          <w:b/>
          <w:sz w:val="24"/>
          <w:szCs w:val="24"/>
        </w:rPr>
      </w:pPr>
      <w:r>
        <w:rPr>
          <w:rFonts w:ascii="Times New Roman" w:hAnsi="Times New Roman"/>
          <w:b/>
          <w:sz w:val="24"/>
          <w:szCs w:val="24"/>
        </w:rPr>
        <w:t>RE:</w:t>
      </w:r>
      <w:r>
        <w:rPr>
          <w:rFonts w:ascii="Times New Roman" w:hAnsi="Times New Roman"/>
          <w:b/>
          <w:sz w:val="24"/>
          <w:szCs w:val="24"/>
        </w:rPr>
        <w:tab/>
        <w:t>Docket No. U-140621—</w:t>
      </w:r>
      <w:r w:rsidR="00DA7719">
        <w:rPr>
          <w:rFonts w:ascii="Times New Roman" w:hAnsi="Times New Roman"/>
          <w:b/>
          <w:sz w:val="24"/>
          <w:szCs w:val="24"/>
        </w:rPr>
        <w:t>Rulemaking to Consider Adoption of Rules to Implement RCW Ch. 80-54, Relating to Transmission Facilities</w:t>
      </w:r>
    </w:p>
    <w:p w:rsidR="005A2FC7" w:rsidRPr="005A2FC7" w:rsidRDefault="00DA7719" w:rsidP="00DA7719">
      <w:pPr>
        <w:spacing w:after="0" w:line="240" w:lineRule="auto"/>
        <w:ind w:left="720"/>
        <w:rPr>
          <w:rFonts w:ascii="Times New Roman" w:hAnsi="Times New Roman"/>
          <w:b/>
          <w:sz w:val="24"/>
          <w:szCs w:val="24"/>
        </w:rPr>
      </w:pPr>
      <w:r>
        <w:rPr>
          <w:rFonts w:ascii="Times New Roman" w:hAnsi="Times New Roman"/>
          <w:b/>
          <w:sz w:val="24"/>
          <w:szCs w:val="24"/>
        </w:rPr>
        <w:t>Comments of Pacific Power &amp; Light Company</w:t>
      </w:r>
    </w:p>
    <w:p w:rsidR="005A2FC7" w:rsidRDefault="005A2FC7" w:rsidP="00DA7719">
      <w:pPr>
        <w:spacing w:after="0" w:line="240" w:lineRule="auto"/>
        <w:rPr>
          <w:rFonts w:ascii="Times New Roman" w:hAnsi="Times New Roman"/>
          <w:sz w:val="24"/>
          <w:szCs w:val="24"/>
        </w:rPr>
      </w:pPr>
    </w:p>
    <w:p w:rsidR="00DA7719" w:rsidRDefault="00DA7719" w:rsidP="00DA7719">
      <w:pPr>
        <w:spacing w:after="0" w:line="240" w:lineRule="auto"/>
        <w:rPr>
          <w:rFonts w:ascii="Times New Roman" w:hAnsi="Times New Roman"/>
          <w:sz w:val="24"/>
          <w:szCs w:val="24"/>
        </w:rPr>
      </w:pPr>
      <w:r w:rsidRPr="009669AC">
        <w:rPr>
          <w:rFonts w:ascii="Times New Roman" w:hAnsi="Times New Roman"/>
          <w:sz w:val="24"/>
          <w:szCs w:val="24"/>
        </w:rPr>
        <w:t>In acco</w:t>
      </w:r>
      <w:r>
        <w:rPr>
          <w:rFonts w:ascii="Times New Roman" w:hAnsi="Times New Roman"/>
          <w:sz w:val="24"/>
          <w:szCs w:val="24"/>
        </w:rPr>
        <w:t xml:space="preserve">rdance with the Notice of Opportunity to Submit Written Comments issued July 24, 2015 (Notice), Pacific Power &amp; Light Company, a division of PacifiCorp (Pacific Power or Company), provides comments responsive to the Notice.  </w:t>
      </w:r>
    </w:p>
    <w:p w:rsidR="00DA7719" w:rsidRDefault="00DA7719" w:rsidP="00DA7719">
      <w:pPr>
        <w:spacing w:after="0" w:line="240" w:lineRule="auto"/>
        <w:rPr>
          <w:rFonts w:ascii="Times New Roman" w:hAnsi="Times New Roman"/>
          <w:sz w:val="24"/>
          <w:szCs w:val="24"/>
        </w:rPr>
      </w:pPr>
    </w:p>
    <w:p w:rsidR="00DA7719" w:rsidRDefault="00DA7719" w:rsidP="00DA7719">
      <w:pPr>
        <w:spacing w:after="0" w:line="240" w:lineRule="auto"/>
        <w:rPr>
          <w:rFonts w:ascii="Times New Roman" w:hAnsi="Times New Roman"/>
          <w:sz w:val="24"/>
          <w:szCs w:val="24"/>
        </w:rPr>
      </w:pPr>
      <w:r>
        <w:rPr>
          <w:rFonts w:ascii="Times New Roman" w:hAnsi="Times New Roman"/>
          <w:sz w:val="24"/>
          <w:szCs w:val="24"/>
        </w:rPr>
        <w:t xml:space="preserve">Pacific Power appreciates the Commission’s efforts to draft rules for pole attachments in Washington.  The proposed draft rules balance the need for clear attachment procedures with the need for flexibility for pole owners and pole </w:t>
      </w:r>
      <w:proofErr w:type="spellStart"/>
      <w:r>
        <w:rPr>
          <w:rFonts w:ascii="Times New Roman" w:hAnsi="Times New Roman"/>
          <w:sz w:val="24"/>
          <w:szCs w:val="24"/>
        </w:rPr>
        <w:t>attachers</w:t>
      </w:r>
      <w:proofErr w:type="spellEnd"/>
      <w:r>
        <w:rPr>
          <w:rFonts w:ascii="Times New Roman" w:hAnsi="Times New Roman"/>
          <w:sz w:val="24"/>
          <w:szCs w:val="24"/>
        </w:rPr>
        <w:t xml:space="preserve"> to accommodate specific needs.  Pacific Power supports the Commission’s adoption of these draft rules, subject to the following recommendations.  </w:t>
      </w:r>
    </w:p>
    <w:p w:rsidR="00DA7719" w:rsidRPr="00AB1DE2" w:rsidRDefault="00DA7719" w:rsidP="00DA7719">
      <w:pPr>
        <w:spacing w:after="0" w:line="240" w:lineRule="auto"/>
        <w:rPr>
          <w:rFonts w:ascii="Times New Roman" w:hAnsi="Times New Roman"/>
          <w:b/>
          <w:sz w:val="24"/>
          <w:szCs w:val="24"/>
          <w:u w:val="single"/>
        </w:rPr>
      </w:pPr>
    </w:p>
    <w:p w:rsidR="00DA7719" w:rsidRPr="000229AE" w:rsidRDefault="00DA7719" w:rsidP="00DA7719">
      <w:pPr>
        <w:pStyle w:val="ListParagraph"/>
        <w:numPr>
          <w:ilvl w:val="0"/>
          <w:numId w:val="4"/>
        </w:numPr>
        <w:spacing w:after="0" w:line="240" w:lineRule="auto"/>
        <w:rPr>
          <w:rFonts w:ascii="Times New Roman" w:hAnsi="Times New Roman" w:cs="Times New Roman"/>
          <w:b/>
          <w:sz w:val="24"/>
          <w:szCs w:val="24"/>
          <w:u w:val="single"/>
        </w:rPr>
      </w:pPr>
      <w:r w:rsidRPr="000229AE">
        <w:rPr>
          <w:rFonts w:ascii="Times New Roman" w:hAnsi="Times New Roman" w:cs="Times New Roman"/>
          <w:b/>
          <w:sz w:val="24"/>
          <w:szCs w:val="24"/>
          <w:u w:val="single"/>
        </w:rPr>
        <w:t>480-054-030</w:t>
      </w:r>
    </w:p>
    <w:p w:rsidR="00DA7719" w:rsidRDefault="00DA7719" w:rsidP="00DA7719">
      <w:pPr>
        <w:spacing w:after="0" w:line="240" w:lineRule="auto"/>
        <w:rPr>
          <w:rFonts w:ascii="Times New Roman" w:hAnsi="Times New Roman"/>
          <w:sz w:val="24"/>
          <w:szCs w:val="24"/>
        </w:rPr>
      </w:pPr>
    </w:p>
    <w:p w:rsidR="00DA7719" w:rsidRDefault="00DA7719" w:rsidP="00DA7719">
      <w:pPr>
        <w:spacing w:after="0" w:line="240" w:lineRule="auto"/>
        <w:rPr>
          <w:rFonts w:ascii="Times New Roman" w:hAnsi="Times New Roman"/>
          <w:sz w:val="24"/>
          <w:szCs w:val="24"/>
        </w:rPr>
      </w:pPr>
      <w:r>
        <w:rPr>
          <w:rFonts w:ascii="Times New Roman" w:hAnsi="Times New Roman"/>
          <w:sz w:val="24"/>
          <w:szCs w:val="24"/>
        </w:rPr>
        <w:t xml:space="preserve">Proposed WAC 480-54-030(1) provides that a pole owner </w:t>
      </w:r>
    </w:p>
    <w:p w:rsidR="00DA7719" w:rsidRDefault="00DA7719" w:rsidP="00DA7719">
      <w:pPr>
        <w:spacing w:after="0" w:line="240" w:lineRule="auto"/>
        <w:rPr>
          <w:rFonts w:ascii="Times New Roman" w:hAnsi="Times New Roman"/>
          <w:sz w:val="24"/>
          <w:szCs w:val="24"/>
        </w:rPr>
      </w:pPr>
    </w:p>
    <w:p w:rsidR="00DA7719" w:rsidRDefault="00DA7719" w:rsidP="00DA7719">
      <w:pPr>
        <w:spacing w:after="0" w:line="240" w:lineRule="auto"/>
        <w:ind w:left="720"/>
        <w:rPr>
          <w:rFonts w:ascii="Times New Roman" w:hAnsi="Times New Roman"/>
          <w:sz w:val="24"/>
          <w:szCs w:val="24"/>
        </w:rPr>
      </w:pPr>
      <w:r>
        <w:rPr>
          <w:rFonts w:ascii="Times New Roman" w:hAnsi="Times New Roman"/>
          <w:sz w:val="24"/>
          <w:szCs w:val="24"/>
        </w:rPr>
        <w:t xml:space="preserve">“may not deny access to a pole based on insufficient capacity if the requester is willing to compensate the owner for the costs to replace the existing pole with a taller pole </w:t>
      </w:r>
      <w:r w:rsidRPr="00AB1DE2">
        <w:rPr>
          <w:rFonts w:ascii="Times New Roman" w:hAnsi="Times New Roman"/>
          <w:b/>
          <w:i/>
          <w:sz w:val="24"/>
          <w:szCs w:val="24"/>
        </w:rPr>
        <w:t>or</w:t>
      </w:r>
      <w:r>
        <w:rPr>
          <w:rFonts w:ascii="Times New Roman" w:hAnsi="Times New Roman"/>
          <w:sz w:val="24"/>
          <w:szCs w:val="24"/>
        </w:rPr>
        <w:t xml:space="preserve"> otherwise undertake make-ready work to increase the capacity of the pole to accommodate an additional attachment[.]” (</w:t>
      </w:r>
      <w:proofErr w:type="gramStart"/>
      <w:r>
        <w:rPr>
          <w:rFonts w:ascii="Times New Roman" w:hAnsi="Times New Roman"/>
          <w:sz w:val="24"/>
          <w:szCs w:val="24"/>
        </w:rPr>
        <w:t>emphasis</w:t>
      </w:r>
      <w:proofErr w:type="gramEnd"/>
      <w:r>
        <w:rPr>
          <w:rFonts w:ascii="Times New Roman" w:hAnsi="Times New Roman"/>
          <w:sz w:val="24"/>
          <w:szCs w:val="24"/>
        </w:rPr>
        <w:t xml:space="preserve"> added).  </w:t>
      </w:r>
    </w:p>
    <w:p w:rsidR="00DA7719" w:rsidRDefault="00DA7719" w:rsidP="00DA7719">
      <w:pPr>
        <w:spacing w:after="0" w:line="240" w:lineRule="auto"/>
        <w:ind w:left="720"/>
        <w:rPr>
          <w:rFonts w:ascii="Times New Roman" w:hAnsi="Times New Roman"/>
          <w:sz w:val="24"/>
          <w:szCs w:val="24"/>
        </w:rPr>
      </w:pPr>
    </w:p>
    <w:p w:rsidR="00DA7719" w:rsidRDefault="00DA7719" w:rsidP="00DA7719">
      <w:pPr>
        <w:spacing w:after="0" w:line="240" w:lineRule="auto"/>
        <w:rPr>
          <w:rFonts w:ascii="Times New Roman" w:hAnsi="Times New Roman"/>
          <w:sz w:val="24"/>
          <w:szCs w:val="24"/>
        </w:rPr>
      </w:pPr>
      <w:r>
        <w:rPr>
          <w:rFonts w:ascii="Times New Roman" w:hAnsi="Times New Roman"/>
          <w:sz w:val="24"/>
          <w:szCs w:val="24"/>
        </w:rPr>
        <w:t xml:space="preserve">As written, this rule creates confusion regarding what costs the requester must pay the pole owner.  For example, while replacement of an existing pole with a taller pole may be necessary to increase capacity, it may also be necessary to perform make-ready work on nearby poles or structures to accommodate the installation of a new, taller pole.  This type of make-ready work would only be necessary because of the replacement of an existing pole.  In these instances, the requester should be required to pay for both the pole replacement </w:t>
      </w:r>
      <w:r w:rsidRPr="00AB1DE2">
        <w:rPr>
          <w:rFonts w:ascii="Times New Roman" w:hAnsi="Times New Roman"/>
          <w:i/>
          <w:sz w:val="24"/>
          <w:szCs w:val="24"/>
        </w:rPr>
        <w:t>and</w:t>
      </w:r>
      <w:r>
        <w:rPr>
          <w:rFonts w:ascii="Times New Roman" w:hAnsi="Times New Roman"/>
          <w:sz w:val="24"/>
          <w:szCs w:val="24"/>
        </w:rPr>
        <w:t xml:space="preserve"> any associated make-ready work.  </w:t>
      </w:r>
    </w:p>
    <w:p w:rsidR="00DA7719" w:rsidRDefault="00DA7719" w:rsidP="00DA7719">
      <w:pPr>
        <w:spacing w:after="0" w:line="240" w:lineRule="auto"/>
        <w:rPr>
          <w:rFonts w:ascii="Times New Roman" w:hAnsi="Times New Roman"/>
          <w:sz w:val="24"/>
          <w:szCs w:val="24"/>
        </w:rPr>
      </w:pPr>
    </w:p>
    <w:p w:rsidR="00DA7719" w:rsidRDefault="00DA7719" w:rsidP="00DA7719">
      <w:pPr>
        <w:spacing w:after="0" w:line="240" w:lineRule="auto"/>
        <w:rPr>
          <w:rFonts w:ascii="Times New Roman" w:hAnsi="Times New Roman"/>
          <w:sz w:val="24"/>
          <w:szCs w:val="24"/>
        </w:rPr>
      </w:pPr>
      <w:r>
        <w:rPr>
          <w:rFonts w:ascii="Times New Roman" w:hAnsi="Times New Roman"/>
          <w:sz w:val="24"/>
          <w:szCs w:val="24"/>
        </w:rPr>
        <w:t xml:space="preserve">Pacific Power recommends replacing the “or” in proposed WAC 480-54-030(1) with “and” to clarify the extent of the requester’s cost responsibility.  Pacific Power recommends the rule read as follows: </w:t>
      </w:r>
    </w:p>
    <w:p w:rsidR="00DA7719" w:rsidRDefault="00DA7719" w:rsidP="00DA7719">
      <w:pPr>
        <w:spacing w:after="0" w:line="240" w:lineRule="auto"/>
        <w:rPr>
          <w:rFonts w:ascii="Times New Roman" w:hAnsi="Times New Roman"/>
          <w:sz w:val="24"/>
          <w:szCs w:val="24"/>
        </w:rPr>
      </w:pPr>
    </w:p>
    <w:p w:rsidR="00DA7719" w:rsidRDefault="00DA7719" w:rsidP="00DA7719">
      <w:pPr>
        <w:spacing w:after="0" w:line="240" w:lineRule="auto"/>
        <w:ind w:left="720"/>
        <w:rPr>
          <w:rFonts w:ascii="Times New Roman" w:hAnsi="Times New Roman"/>
          <w:sz w:val="24"/>
          <w:szCs w:val="24"/>
        </w:rPr>
      </w:pPr>
      <w:r>
        <w:rPr>
          <w:rFonts w:ascii="Times New Roman" w:hAnsi="Times New Roman"/>
          <w:sz w:val="24"/>
          <w:szCs w:val="24"/>
        </w:rPr>
        <w:lastRenderedPageBreak/>
        <w:t xml:space="preserve">An owner deny such access to specific facilities on a nondiscriminatory basis where is insufficient capacity or for reasons of safety, reliability, and generally applicable engineering principles; provided that the owner may not deny access to a pole based on insufficient capacity if the request is willing to compensate the owner for the costs to replace the existing pole with a taller pole </w:t>
      </w:r>
      <w:r>
        <w:rPr>
          <w:rFonts w:ascii="Times New Roman" w:hAnsi="Times New Roman"/>
          <w:b/>
          <w:i/>
          <w:sz w:val="24"/>
          <w:szCs w:val="24"/>
        </w:rPr>
        <w:t>and</w:t>
      </w:r>
      <w:r>
        <w:rPr>
          <w:rFonts w:ascii="Times New Roman" w:hAnsi="Times New Roman"/>
          <w:sz w:val="24"/>
          <w:szCs w:val="24"/>
        </w:rPr>
        <w:t xml:space="preserve"> otherwise undertake make-ready work to increase the capacity of the pole to accommodate an additional attachment.  </w:t>
      </w:r>
    </w:p>
    <w:p w:rsidR="00DA7719" w:rsidRDefault="00DA7719" w:rsidP="00DA7719">
      <w:pPr>
        <w:spacing w:after="0" w:line="240" w:lineRule="auto"/>
        <w:rPr>
          <w:rFonts w:ascii="Times New Roman" w:hAnsi="Times New Roman"/>
          <w:sz w:val="24"/>
          <w:szCs w:val="24"/>
        </w:rPr>
      </w:pPr>
    </w:p>
    <w:p w:rsidR="00DA7719" w:rsidRDefault="00DA7719" w:rsidP="00DA7719">
      <w:pPr>
        <w:spacing w:after="0" w:line="240" w:lineRule="auto"/>
        <w:rPr>
          <w:rFonts w:ascii="Times New Roman" w:hAnsi="Times New Roman"/>
          <w:sz w:val="24"/>
          <w:szCs w:val="24"/>
        </w:rPr>
      </w:pPr>
      <w:r>
        <w:rPr>
          <w:rFonts w:ascii="Times New Roman" w:hAnsi="Times New Roman"/>
          <w:sz w:val="24"/>
          <w:szCs w:val="24"/>
        </w:rPr>
        <w:t xml:space="preserve">The use of the term “and” makes clear that the requester must be willing to pay for both the replacement of an existing pole and any associated make-ready work, including work on poles that are not being replaced. </w:t>
      </w:r>
    </w:p>
    <w:p w:rsidR="00223581" w:rsidRDefault="00223581" w:rsidP="00DA7719">
      <w:pPr>
        <w:spacing w:after="0" w:line="240" w:lineRule="auto"/>
        <w:rPr>
          <w:rFonts w:ascii="Times New Roman" w:hAnsi="Times New Roman"/>
          <w:sz w:val="24"/>
          <w:szCs w:val="24"/>
        </w:rPr>
      </w:pPr>
    </w:p>
    <w:p w:rsidR="00223581" w:rsidRDefault="00223581" w:rsidP="00DA7719">
      <w:pPr>
        <w:spacing w:after="0" w:line="240" w:lineRule="auto"/>
        <w:rPr>
          <w:rFonts w:ascii="Times New Roman" w:hAnsi="Times New Roman"/>
          <w:sz w:val="24"/>
          <w:szCs w:val="24"/>
        </w:rPr>
      </w:pPr>
      <w:r>
        <w:rPr>
          <w:rFonts w:ascii="Times New Roman" w:hAnsi="Times New Roman"/>
          <w:sz w:val="24"/>
          <w:szCs w:val="24"/>
        </w:rPr>
        <w:t xml:space="preserve">Pacific Power supports the comments of </w:t>
      </w:r>
      <w:proofErr w:type="spellStart"/>
      <w:r>
        <w:rPr>
          <w:rFonts w:ascii="Times New Roman" w:hAnsi="Times New Roman"/>
          <w:sz w:val="24"/>
          <w:szCs w:val="24"/>
        </w:rPr>
        <w:t>Avista</w:t>
      </w:r>
      <w:proofErr w:type="spellEnd"/>
      <w:r>
        <w:rPr>
          <w:rFonts w:ascii="Times New Roman" w:hAnsi="Times New Roman"/>
          <w:sz w:val="24"/>
          <w:szCs w:val="24"/>
        </w:rPr>
        <w:t xml:space="preserve"> and Puget Sound Energy and share the concerns raised with respect to </w:t>
      </w:r>
      <w:proofErr w:type="spellStart"/>
      <w:r>
        <w:rPr>
          <w:rFonts w:ascii="Times New Roman" w:hAnsi="Times New Roman"/>
          <w:sz w:val="24"/>
          <w:szCs w:val="24"/>
        </w:rPr>
        <w:t>overlashing</w:t>
      </w:r>
      <w:proofErr w:type="spellEnd"/>
      <w:r>
        <w:rPr>
          <w:rFonts w:ascii="Times New Roman" w:hAnsi="Times New Roman"/>
          <w:sz w:val="24"/>
          <w:szCs w:val="24"/>
        </w:rPr>
        <w:t xml:space="preserve"> and mandatory capacity expansions.  The Company has provided comments </w:t>
      </w:r>
      <w:r w:rsidR="00154028">
        <w:rPr>
          <w:rFonts w:ascii="Times New Roman" w:hAnsi="Times New Roman"/>
          <w:sz w:val="24"/>
          <w:szCs w:val="24"/>
        </w:rPr>
        <w:t>regarding its</w:t>
      </w:r>
      <w:r>
        <w:rPr>
          <w:rFonts w:ascii="Times New Roman" w:hAnsi="Times New Roman"/>
          <w:sz w:val="24"/>
          <w:szCs w:val="24"/>
        </w:rPr>
        <w:t xml:space="preserve"> concerns with </w:t>
      </w:r>
      <w:proofErr w:type="spellStart"/>
      <w:r>
        <w:rPr>
          <w:rFonts w:ascii="Times New Roman" w:hAnsi="Times New Roman"/>
          <w:sz w:val="24"/>
          <w:szCs w:val="24"/>
        </w:rPr>
        <w:t>overlashing</w:t>
      </w:r>
      <w:proofErr w:type="spellEnd"/>
      <w:r w:rsidR="00187E68">
        <w:rPr>
          <w:rFonts w:ascii="Times New Roman" w:hAnsi="Times New Roman"/>
          <w:sz w:val="24"/>
          <w:szCs w:val="24"/>
        </w:rPr>
        <w:t xml:space="preserve"> and mandatory capacity expansions</w:t>
      </w:r>
      <w:r>
        <w:rPr>
          <w:rFonts w:ascii="Times New Roman" w:hAnsi="Times New Roman"/>
          <w:sz w:val="24"/>
          <w:szCs w:val="24"/>
        </w:rPr>
        <w:t xml:space="preserve"> </w:t>
      </w:r>
      <w:r w:rsidR="00154028">
        <w:rPr>
          <w:rFonts w:ascii="Times New Roman" w:hAnsi="Times New Roman"/>
          <w:sz w:val="24"/>
          <w:szCs w:val="24"/>
        </w:rPr>
        <w:t>in previous comments and workshops in this rulemaking proceeding.</w:t>
      </w:r>
    </w:p>
    <w:p w:rsidR="00DA7719" w:rsidRDefault="00DA7719" w:rsidP="00DA7719">
      <w:pPr>
        <w:spacing w:after="0" w:line="240" w:lineRule="auto"/>
        <w:rPr>
          <w:rFonts w:ascii="Times New Roman" w:hAnsi="Times New Roman"/>
          <w:sz w:val="24"/>
          <w:szCs w:val="24"/>
        </w:rPr>
      </w:pPr>
    </w:p>
    <w:p w:rsidR="00DA7719" w:rsidRPr="000229AE" w:rsidRDefault="00DA7719" w:rsidP="00DA7719">
      <w:pPr>
        <w:pStyle w:val="ListParagraph"/>
        <w:numPr>
          <w:ilvl w:val="0"/>
          <w:numId w:val="4"/>
        </w:numPr>
        <w:spacing w:after="0" w:line="240" w:lineRule="auto"/>
        <w:rPr>
          <w:rFonts w:ascii="Times New Roman" w:hAnsi="Times New Roman" w:cs="Times New Roman"/>
          <w:b/>
          <w:sz w:val="24"/>
          <w:szCs w:val="24"/>
          <w:u w:val="single"/>
        </w:rPr>
      </w:pPr>
      <w:r w:rsidRPr="000229AE">
        <w:rPr>
          <w:rFonts w:ascii="Times New Roman" w:hAnsi="Times New Roman" w:cs="Times New Roman"/>
          <w:b/>
          <w:sz w:val="24"/>
          <w:szCs w:val="24"/>
          <w:u w:val="single"/>
        </w:rPr>
        <w:t>480-54-050</w:t>
      </w:r>
    </w:p>
    <w:p w:rsidR="00DA7719" w:rsidRDefault="00DA7719" w:rsidP="00DA7719">
      <w:pPr>
        <w:spacing w:after="0" w:line="240" w:lineRule="auto"/>
        <w:rPr>
          <w:rFonts w:ascii="Times New Roman" w:hAnsi="Times New Roman"/>
          <w:sz w:val="24"/>
          <w:szCs w:val="24"/>
        </w:rPr>
      </w:pPr>
    </w:p>
    <w:p w:rsidR="00DA7719" w:rsidRPr="000229AE" w:rsidRDefault="00DA7719" w:rsidP="00DA7719">
      <w:pPr>
        <w:pStyle w:val="ListParagraph"/>
        <w:numPr>
          <w:ilvl w:val="0"/>
          <w:numId w:val="5"/>
        </w:numPr>
        <w:spacing w:after="0" w:line="240" w:lineRule="auto"/>
        <w:rPr>
          <w:rFonts w:ascii="Times New Roman" w:hAnsi="Times New Roman" w:cs="Times New Roman"/>
          <w:b/>
          <w:sz w:val="24"/>
          <w:szCs w:val="24"/>
        </w:rPr>
      </w:pPr>
      <w:r w:rsidRPr="000229AE">
        <w:rPr>
          <w:rFonts w:ascii="Times New Roman" w:hAnsi="Times New Roman" w:cs="Times New Roman"/>
          <w:b/>
          <w:sz w:val="24"/>
          <w:szCs w:val="24"/>
        </w:rPr>
        <w:t>WAC 480-54-050(1) should limit “directly benefit” to 60 days</w:t>
      </w:r>
      <w:r>
        <w:rPr>
          <w:rFonts w:ascii="Times New Roman" w:hAnsi="Times New Roman" w:cs="Times New Roman"/>
          <w:b/>
          <w:sz w:val="24"/>
          <w:szCs w:val="24"/>
        </w:rPr>
        <w:t>.</w:t>
      </w:r>
    </w:p>
    <w:p w:rsidR="00DA7719" w:rsidRDefault="00DA7719" w:rsidP="00DA7719">
      <w:pPr>
        <w:spacing w:after="0" w:line="240" w:lineRule="auto"/>
        <w:rPr>
          <w:rFonts w:ascii="Times New Roman" w:hAnsi="Times New Roman"/>
          <w:sz w:val="24"/>
          <w:szCs w:val="24"/>
        </w:rPr>
      </w:pPr>
    </w:p>
    <w:p w:rsidR="00DA7719" w:rsidRPr="000229AE" w:rsidRDefault="00DA7719" w:rsidP="00DA7719">
      <w:pPr>
        <w:spacing w:after="0" w:line="240" w:lineRule="auto"/>
        <w:rPr>
          <w:rFonts w:ascii="Times New Roman" w:hAnsi="Times New Roman"/>
          <w:sz w:val="24"/>
          <w:szCs w:val="24"/>
        </w:rPr>
      </w:pPr>
      <w:r w:rsidRPr="000229AE">
        <w:rPr>
          <w:rFonts w:ascii="Times New Roman" w:hAnsi="Times New Roman"/>
          <w:sz w:val="24"/>
          <w:szCs w:val="24"/>
        </w:rPr>
        <w:t xml:space="preserve">Proposed WAC 480-54-050(1) assigns the costs of increasing capacity on a pole to the requester, however, if existing occupants or pole owners “directly benefit” from the capacity increase, the existing occupants or pole owner must share in the costs at a level proportionate to their use of the new or increased capacity.  Existing occupants and pole owners are deemed to “directly benefit” from the increased capacity if they add to their attachment or make modifications to their attachment.  </w:t>
      </w:r>
    </w:p>
    <w:p w:rsidR="00DA7719" w:rsidRDefault="00DA7719" w:rsidP="00DA7719">
      <w:pPr>
        <w:spacing w:after="0" w:line="240" w:lineRule="auto"/>
        <w:rPr>
          <w:rFonts w:ascii="Times New Roman" w:hAnsi="Times New Roman"/>
          <w:sz w:val="24"/>
          <w:szCs w:val="24"/>
        </w:rPr>
      </w:pPr>
    </w:p>
    <w:p w:rsidR="003B7DF1" w:rsidRDefault="00DA7719" w:rsidP="00DA7719">
      <w:pPr>
        <w:spacing w:after="0" w:line="240" w:lineRule="auto"/>
        <w:rPr>
          <w:rFonts w:ascii="Times New Roman" w:hAnsi="Times New Roman"/>
          <w:sz w:val="24"/>
          <w:szCs w:val="24"/>
        </w:rPr>
      </w:pPr>
      <w:r>
        <w:rPr>
          <w:rFonts w:ascii="Times New Roman" w:hAnsi="Times New Roman"/>
          <w:sz w:val="24"/>
          <w:szCs w:val="24"/>
        </w:rPr>
        <w:t xml:space="preserve">As drafted, proposed WAC 480-54-050(1) would assign cost responsibility to existing occupants and pole owners if, at any time after a capacity increase, the existing occupants or pole owner add to or make modifications to their attachment.  </w:t>
      </w:r>
      <w:proofErr w:type="gramStart"/>
      <w:r>
        <w:rPr>
          <w:rFonts w:ascii="Times New Roman" w:hAnsi="Times New Roman"/>
          <w:sz w:val="24"/>
          <w:szCs w:val="24"/>
        </w:rPr>
        <w:t>Previous versions of proposed WAC 480-54-050(1) limit the time during which an existing occupant or pole owner can “directly benefit” from a capacity increase to 60-days.</w:t>
      </w:r>
      <w:proofErr w:type="gramEnd"/>
      <w:r>
        <w:rPr>
          <w:rStyle w:val="FootnoteReference"/>
          <w:rFonts w:ascii="Times New Roman" w:hAnsi="Times New Roman"/>
          <w:sz w:val="24"/>
          <w:szCs w:val="24"/>
        </w:rPr>
        <w:footnoteReference w:id="1"/>
      </w:r>
      <w:r>
        <w:rPr>
          <w:rFonts w:ascii="Times New Roman" w:hAnsi="Times New Roman"/>
          <w:sz w:val="24"/>
          <w:szCs w:val="24"/>
        </w:rPr>
        <w:t xml:space="preserve">  </w:t>
      </w:r>
    </w:p>
    <w:p w:rsidR="003B7DF1" w:rsidRDefault="003B7DF1" w:rsidP="00F261D6">
      <w:pPr>
        <w:tabs>
          <w:tab w:val="left" w:pos="2400"/>
        </w:tabs>
        <w:spacing w:after="0" w:line="240" w:lineRule="auto"/>
        <w:rPr>
          <w:rFonts w:ascii="Times New Roman" w:hAnsi="Times New Roman"/>
          <w:sz w:val="24"/>
          <w:szCs w:val="24"/>
        </w:rPr>
      </w:pPr>
      <w:r>
        <w:rPr>
          <w:rFonts w:ascii="Times New Roman" w:hAnsi="Times New Roman"/>
          <w:sz w:val="24"/>
          <w:szCs w:val="24"/>
        </w:rPr>
        <w:tab/>
      </w:r>
    </w:p>
    <w:p w:rsidR="00DA7719" w:rsidRDefault="003B7DF1" w:rsidP="00DA7719">
      <w:pPr>
        <w:spacing w:after="0" w:line="240" w:lineRule="auto"/>
        <w:rPr>
          <w:rFonts w:ascii="Times New Roman" w:hAnsi="Times New Roman"/>
          <w:sz w:val="24"/>
          <w:szCs w:val="24"/>
        </w:rPr>
      </w:pPr>
      <w:r>
        <w:rPr>
          <w:rFonts w:ascii="Times New Roman" w:hAnsi="Times New Roman"/>
          <w:sz w:val="24"/>
          <w:szCs w:val="24"/>
        </w:rPr>
        <w:t xml:space="preserve">Pacific Power does not have this obligation in any other jurisdiction and does not have an automated system capable of tracking this information.  Any </w:t>
      </w:r>
      <w:r w:rsidR="004A2977">
        <w:rPr>
          <w:rFonts w:ascii="Times New Roman" w:hAnsi="Times New Roman"/>
          <w:sz w:val="24"/>
          <w:szCs w:val="24"/>
        </w:rPr>
        <w:t xml:space="preserve">after the fact </w:t>
      </w:r>
      <w:r>
        <w:rPr>
          <w:rFonts w:ascii="Times New Roman" w:hAnsi="Times New Roman"/>
          <w:sz w:val="24"/>
          <w:szCs w:val="24"/>
        </w:rPr>
        <w:t xml:space="preserve">cost-sharing information would need to be gathered and calculated manually after notification from the requester.  </w:t>
      </w:r>
      <w:r w:rsidR="00DA7719">
        <w:rPr>
          <w:rFonts w:ascii="Times New Roman" w:hAnsi="Times New Roman"/>
          <w:sz w:val="24"/>
          <w:szCs w:val="24"/>
        </w:rPr>
        <w:t xml:space="preserve">Pacific Power strongly recommends the Commission include a time limit in WAC 480-54-050(1) to avoid the administrative burden of tracking and refunding capacity increase costs indefinitely.  </w:t>
      </w:r>
    </w:p>
    <w:p w:rsidR="003B7DF1" w:rsidRDefault="003B7DF1" w:rsidP="00DA7719">
      <w:pPr>
        <w:spacing w:after="0" w:line="240" w:lineRule="auto"/>
        <w:rPr>
          <w:rFonts w:ascii="Times New Roman" w:hAnsi="Times New Roman"/>
          <w:sz w:val="24"/>
          <w:szCs w:val="24"/>
        </w:rPr>
      </w:pPr>
    </w:p>
    <w:p w:rsidR="00DA7719" w:rsidRDefault="00DA7719" w:rsidP="00DA7719">
      <w:pPr>
        <w:spacing w:after="0" w:line="240" w:lineRule="auto"/>
        <w:rPr>
          <w:rFonts w:ascii="Times New Roman" w:hAnsi="Times New Roman"/>
          <w:sz w:val="24"/>
          <w:szCs w:val="24"/>
        </w:rPr>
      </w:pPr>
      <w:r>
        <w:rPr>
          <w:rFonts w:ascii="Times New Roman" w:hAnsi="Times New Roman"/>
          <w:sz w:val="24"/>
          <w:szCs w:val="24"/>
        </w:rPr>
        <w:t xml:space="preserve">The May 27, 2015 version of proposed WAC 480-54-050(1) adequately addressed Pacific Power’s concern and reads as follows: </w:t>
      </w:r>
    </w:p>
    <w:p w:rsidR="003B7DF1" w:rsidRDefault="003B7DF1" w:rsidP="00DA7719">
      <w:pPr>
        <w:spacing w:after="0" w:line="240" w:lineRule="auto"/>
        <w:rPr>
          <w:rFonts w:ascii="Times New Roman" w:hAnsi="Times New Roman"/>
          <w:sz w:val="24"/>
          <w:szCs w:val="24"/>
        </w:rPr>
      </w:pPr>
    </w:p>
    <w:p w:rsidR="00DA7719" w:rsidRDefault="00DA7719" w:rsidP="00DA7719">
      <w:pPr>
        <w:spacing w:after="0" w:line="240" w:lineRule="auto"/>
        <w:ind w:left="720"/>
        <w:rPr>
          <w:rFonts w:ascii="Times New Roman" w:hAnsi="Times New Roman"/>
          <w:sz w:val="24"/>
          <w:szCs w:val="24"/>
        </w:rPr>
      </w:pPr>
      <w:r>
        <w:rPr>
          <w:rFonts w:ascii="Times New Roman" w:hAnsi="Times New Roman"/>
          <w:sz w:val="24"/>
          <w:szCs w:val="24"/>
        </w:rPr>
        <w:lastRenderedPageBreak/>
        <w:t xml:space="preserve">An occupant or owner with an existing attachment to the modified facility shall be deemed to directly benefit from a modification if, </w:t>
      </w:r>
      <w:r w:rsidRPr="000229AE">
        <w:rPr>
          <w:rFonts w:ascii="Times New Roman" w:hAnsi="Times New Roman"/>
          <w:b/>
          <w:i/>
          <w:sz w:val="24"/>
          <w:szCs w:val="24"/>
        </w:rPr>
        <w:t xml:space="preserve">within 60 days </w:t>
      </w:r>
      <w:r>
        <w:rPr>
          <w:rFonts w:ascii="Times New Roman" w:hAnsi="Times New Roman"/>
          <w:sz w:val="24"/>
          <w:szCs w:val="24"/>
        </w:rPr>
        <w:t>after receiving notification of such modification, that occupant or owner adds to its existing attachment or otherwise modifies its attachment.” (</w:t>
      </w:r>
      <w:proofErr w:type="gramStart"/>
      <w:r>
        <w:rPr>
          <w:rFonts w:ascii="Times New Roman" w:hAnsi="Times New Roman"/>
          <w:sz w:val="24"/>
          <w:szCs w:val="24"/>
        </w:rPr>
        <w:t>emphasis</w:t>
      </w:r>
      <w:proofErr w:type="gramEnd"/>
      <w:r>
        <w:rPr>
          <w:rFonts w:ascii="Times New Roman" w:hAnsi="Times New Roman"/>
          <w:sz w:val="24"/>
          <w:szCs w:val="24"/>
        </w:rPr>
        <w:t xml:space="preserve"> added). </w:t>
      </w:r>
    </w:p>
    <w:p w:rsidR="00DA7719" w:rsidRPr="009669AC" w:rsidRDefault="00DA7719" w:rsidP="00DA7719">
      <w:pPr>
        <w:spacing w:after="0" w:line="240" w:lineRule="auto"/>
        <w:rPr>
          <w:rFonts w:ascii="Times New Roman" w:hAnsi="Times New Roman"/>
          <w:sz w:val="24"/>
          <w:szCs w:val="24"/>
        </w:rPr>
      </w:pPr>
    </w:p>
    <w:p w:rsidR="00DA7719" w:rsidRPr="00AB6058" w:rsidRDefault="00DA7719" w:rsidP="00DA7719">
      <w:pPr>
        <w:pStyle w:val="ListParagraph"/>
        <w:numPr>
          <w:ilvl w:val="0"/>
          <w:numId w:val="5"/>
        </w:numPr>
        <w:spacing w:after="0" w:line="240" w:lineRule="auto"/>
        <w:rPr>
          <w:rFonts w:ascii="Times New Roman" w:hAnsi="Times New Roman" w:cs="Times New Roman"/>
          <w:b/>
          <w:sz w:val="24"/>
          <w:szCs w:val="24"/>
        </w:rPr>
      </w:pPr>
      <w:r w:rsidRPr="00AB6058">
        <w:rPr>
          <w:rFonts w:ascii="Times New Roman" w:hAnsi="Times New Roman" w:cs="Times New Roman"/>
          <w:b/>
          <w:sz w:val="24"/>
          <w:szCs w:val="24"/>
        </w:rPr>
        <w:t xml:space="preserve">WAC 480-54-050(1) and (2) require clarification. </w:t>
      </w:r>
    </w:p>
    <w:p w:rsidR="00DA7719" w:rsidRDefault="00DA7719" w:rsidP="00DA7719">
      <w:pPr>
        <w:spacing w:after="0" w:line="240" w:lineRule="auto"/>
        <w:rPr>
          <w:rFonts w:ascii="Times New Roman" w:hAnsi="Times New Roman"/>
          <w:sz w:val="24"/>
          <w:szCs w:val="24"/>
        </w:rPr>
      </w:pPr>
    </w:p>
    <w:p w:rsidR="00DA7719" w:rsidRDefault="00DA7719" w:rsidP="00DA7719">
      <w:pPr>
        <w:spacing w:after="0" w:line="240" w:lineRule="auto"/>
        <w:rPr>
          <w:rFonts w:ascii="Times New Roman" w:hAnsi="Times New Roman"/>
          <w:sz w:val="24"/>
          <w:szCs w:val="24"/>
        </w:rPr>
      </w:pPr>
      <w:r>
        <w:rPr>
          <w:rFonts w:ascii="Times New Roman" w:hAnsi="Times New Roman"/>
          <w:sz w:val="24"/>
          <w:szCs w:val="24"/>
        </w:rPr>
        <w:t xml:space="preserve">Proposed WAC 480-54-050(1) addresses the assignment of costs for increasing capacity on a pole.  Proposed WAC 480-54-050(2) addresses the assignment of costs for bringing an existing attachment into compliance with safety requirements.  However, the following sentence contained in proposed WAC 480-54-050(2) appears to contradict proposed WAC 480-54-050(1): </w:t>
      </w:r>
    </w:p>
    <w:p w:rsidR="003B7DF1" w:rsidRDefault="003B7DF1" w:rsidP="00DA7719">
      <w:pPr>
        <w:spacing w:after="0" w:line="240" w:lineRule="auto"/>
        <w:rPr>
          <w:rFonts w:ascii="Times New Roman" w:hAnsi="Times New Roman"/>
          <w:sz w:val="24"/>
          <w:szCs w:val="24"/>
        </w:rPr>
      </w:pPr>
    </w:p>
    <w:p w:rsidR="00DA7719" w:rsidRDefault="00DA7719" w:rsidP="00DA7719">
      <w:pPr>
        <w:spacing w:after="0" w:line="240" w:lineRule="auto"/>
        <w:ind w:left="720"/>
        <w:rPr>
          <w:rFonts w:ascii="Times New Roman" w:hAnsi="Times New Roman"/>
          <w:sz w:val="24"/>
          <w:szCs w:val="24"/>
        </w:rPr>
      </w:pPr>
      <w:r>
        <w:rPr>
          <w:rFonts w:ascii="Times New Roman" w:hAnsi="Times New Roman"/>
          <w:sz w:val="24"/>
          <w:szCs w:val="24"/>
        </w:rPr>
        <w:t xml:space="preserve">An occupant with an existing conforming attachment to a facility shall not be required to bear any of the costs to rearrange or replace the occupant’s attachment if such rearrangement or replacement is necessitated solely as a result </w:t>
      </w:r>
      <w:r w:rsidRPr="00F561A4">
        <w:rPr>
          <w:rFonts w:ascii="Times New Roman" w:hAnsi="Times New Roman"/>
          <w:sz w:val="24"/>
          <w:szCs w:val="24"/>
        </w:rPr>
        <w:t>of</w:t>
      </w:r>
      <w:r w:rsidRPr="00F561A4">
        <w:rPr>
          <w:rFonts w:ascii="Times New Roman" w:hAnsi="Times New Roman"/>
          <w:i/>
          <w:sz w:val="24"/>
          <w:szCs w:val="24"/>
        </w:rPr>
        <w:t xml:space="preserve"> </w:t>
      </w:r>
      <w:r w:rsidRPr="00F561A4">
        <w:rPr>
          <w:rFonts w:ascii="Times New Roman" w:hAnsi="Times New Roman"/>
          <w:b/>
          <w:i/>
          <w:sz w:val="24"/>
          <w:szCs w:val="24"/>
        </w:rPr>
        <w:t>creating capacity</w:t>
      </w:r>
      <w:r>
        <w:rPr>
          <w:rFonts w:ascii="Times New Roman" w:hAnsi="Times New Roman"/>
          <w:b/>
          <w:i/>
          <w:sz w:val="24"/>
          <w:szCs w:val="24"/>
        </w:rPr>
        <w:t xml:space="preserve"> </w:t>
      </w:r>
      <w:r>
        <w:rPr>
          <w:rFonts w:ascii="Times New Roman" w:hAnsi="Times New Roman"/>
          <w:sz w:val="24"/>
          <w:szCs w:val="24"/>
        </w:rPr>
        <w:t>for an additional attachment[.]” (</w:t>
      </w:r>
      <w:proofErr w:type="gramStart"/>
      <w:r>
        <w:rPr>
          <w:rFonts w:ascii="Times New Roman" w:hAnsi="Times New Roman"/>
          <w:sz w:val="24"/>
          <w:szCs w:val="24"/>
        </w:rPr>
        <w:t>emphasis</w:t>
      </w:r>
      <w:proofErr w:type="gramEnd"/>
      <w:r>
        <w:rPr>
          <w:rFonts w:ascii="Times New Roman" w:hAnsi="Times New Roman"/>
          <w:sz w:val="24"/>
          <w:szCs w:val="24"/>
        </w:rPr>
        <w:t xml:space="preserve"> added).  </w:t>
      </w:r>
    </w:p>
    <w:p w:rsidR="00DA7719" w:rsidRDefault="00DA7719" w:rsidP="00DA7719">
      <w:pPr>
        <w:spacing w:after="0" w:line="240" w:lineRule="auto"/>
        <w:ind w:left="720"/>
        <w:rPr>
          <w:rFonts w:ascii="Times New Roman" w:hAnsi="Times New Roman"/>
          <w:sz w:val="24"/>
          <w:szCs w:val="24"/>
        </w:rPr>
      </w:pPr>
    </w:p>
    <w:p w:rsidR="009E3034" w:rsidRDefault="00DA7719" w:rsidP="00DA7719">
      <w:pPr>
        <w:spacing w:after="0" w:line="240" w:lineRule="auto"/>
        <w:rPr>
          <w:rFonts w:ascii="Times New Roman" w:hAnsi="Times New Roman"/>
          <w:sz w:val="24"/>
          <w:szCs w:val="24"/>
        </w:rPr>
      </w:pPr>
      <w:r>
        <w:rPr>
          <w:rFonts w:ascii="Times New Roman" w:hAnsi="Times New Roman"/>
          <w:sz w:val="24"/>
          <w:szCs w:val="24"/>
        </w:rPr>
        <w:t xml:space="preserve">To the extent this sentence is meant to only apply to the creation of capacity necessary to comply with safety requirements—consistent with the rest of proposed WAC 480-054-050(2)—the above-mentioned sentence should be clarified to read “…as the result of </w:t>
      </w:r>
      <w:r w:rsidRPr="00AB6058">
        <w:rPr>
          <w:rFonts w:ascii="Times New Roman" w:hAnsi="Times New Roman"/>
          <w:b/>
          <w:i/>
          <w:sz w:val="24"/>
          <w:szCs w:val="24"/>
        </w:rPr>
        <w:t>creating capacity to comply with safety requirements</w:t>
      </w:r>
      <w:r>
        <w:rPr>
          <w:rFonts w:ascii="Times New Roman" w:hAnsi="Times New Roman"/>
          <w:sz w:val="24"/>
          <w:szCs w:val="24"/>
        </w:rPr>
        <w:t xml:space="preserve">[.]”  This clarification avoids any confusion with regard to the cost assignment provisions in proposed WAC 480-54-050(1) and proposed WAC 480-54-050(2). </w:t>
      </w:r>
    </w:p>
    <w:p w:rsidR="00DA7719" w:rsidRDefault="00DA7719" w:rsidP="00DA7719">
      <w:pPr>
        <w:spacing w:after="0" w:line="240" w:lineRule="auto"/>
        <w:rPr>
          <w:rFonts w:ascii="Times New Roman" w:hAnsi="Times New Roman"/>
          <w:sz w:val="24"/>
          <w:szCs w:val="24"/>
        </w:rPr>
      </w:pPr>
    </w:p>
    <w:p w:rsidR="004B1AB5" w:rsidRDefault="00BE7C23" w:rsidP="00DA7719">
      <w:pPr>
        <w:spacing w:after="0" w:line="240" w:lineRule="auto"/>
        <w:rPr>
          <w:rFonts w:ascii="Times New Roman" w:hAnsi="Times New Roman"/>
          <w:sz w:val="24"/>
          <w:szCs w:val="24"/>
        </w:rPr>
      </w:pPr>
      <w:r>
        <w:rPr>
          <w:rFonts w:ascii="Times New Roman" w:hAnsi="Times New Roman"/>
          <w:sz w:val="24"/>
          <w:szCs w:val="24"/>
        </w:rPr>
        <w:t xml:space="preserve">For further clarification </w:t>
      </w:r>
      <w:r w:rsidR="00C63271">
        <w:rPr>
          <w:rFonts w:ascii="Times New Roman" w:hAnsi="Times New Roman"/>
          <w:sz w:val="24"/>
          <w:szCs w:val="24"/>
        </w:rPr>
        <w:t>of which parties bear costs when poles are replaced to create additional capacity</w:t>
      </w:r>
      <w:r w:rsidR="00CB0FEE">
        <w:rPr>
          <w:rFonts w:ascii="Times New Roman" w:hAnsi="Times New Roman"/>
          <w:sz w:val="24"/>
          <w:szCs w:val="24"/>
        </w:rPr>
        <w:t xml:space="preserve"> and </w:t>
      </w:r>
      <w:r w:rsidR="00C63271">
        <w:rPr>
          <w:rFonts w:ascii="Times New Roman" w:hAnsi="Times New Roman"/>
          <w:sz w:val="24"/>
          <w:szCs w:val="24"/>
        </w:rPr>
        <w:t xml:space="preserve">consistent with industry practice, Pacific Power recommends changes to </w:t>
      </w:r>
      <w:r w:rsidR="00CB0FEE">
        <w:rPr>
          <w:rFonts w:ascii="Times New Roman" w:hAnsi="Times New Roman"/>
          <w:sz w:val="24"/>
          <w:szCs w:val="24"/>
        </w:rPr>
        <w:t xml:space="preserve">require </w:t>
      </w:r>
      <w:r w:rsidR="00C63271">
        <w:rPr>
          <w:rFonts w:ascii="Times New Roman" w:hAnsi="Times New Roman"/>
          <w:sz w:val="24"/>
          <w:szCs w:val="24"/>
        </w:rPr>
        <w:t xml:space="preserve">existing occupants transfer their existing attachments from the old pole to the new pole at their own costs.  </w:t>
      </w:r>
      <w:r>
        <w:rPr>
          <w:rFonts w:ascii="Times New Roman" w:hAnsi="Times New Roman"/>
          <w:sz w:val="24"/>
          <w:szCs w:val="24"/>
        </w:rPr>
        <w:t>Pacific Power</w:t>
      </w:r>
      <w:r w:rsidR="00F2560A">
        <w:rPr>
          <w:rFonts w:ascii="Times New Roman" w:hAnsi="Times New Roman"/>
          <w:sz w:val="24"/>
          <w:szCs w:val="24"/>
        </w:rPr>
        <w:t xml:space="preserve"> </w:t>
      </w:r>
      <w:r>
        <w:rPr>
          <w:rFonts w:ascii="Times New Roman" w:hAnsi="Times New Roman"/>
          <w:sz w:val="24"/>
          <w:szCs w:val="24"/>
        </w:rPr>
        <w:t xml:space="preserve">recommends changing the </w:t>
      </w:r>
      <w:r w:rsidR="0017713E">
        <w:rPr>
          <w:rFonts w:ascii="Times New Roman" w:hAnsi="Times New Roman"/>
          <w:sz w:val="24"/>
          <w:szCs w:val="24"/>
        </w:rPr>
        <w:t xml:space="preserve">last </w:t>
      </w:r>
      <w:r>
        <w:rPr>
          <w:rFonts w:ascii="Times New Roman" w:hAnsi="Times New Roman"/>
          <w:sz w:val="24"/>
          <w:szCs w:val="24"/>
        </w:rPr>
        <w:t>sentence of WAC 480-54-050(</w:t>
      </w:r>
      <w:r w:rsidR="0017713E">
        <w:rPr>
          <w:rFonts w:ascii="Times New Roman" w:hAnsi="Times New Roman"/>
          <w:sz w:val="24"/>
          <w:szCs w:val="24"/>
        </w:rPr>
        <w:t>2</w:t>
      </w:r>
      <w:r>
        <w:rPr>
          <w:rFonts w:ascii="Times New Roman" w:hAnsi="Times New Roman"/>
          <w:sz w:val="24"/>
          <w:szCs w:val="24"/>
        </w:rPr>
        <w:t xml:space="preserve">) </w:t>
      </w:r>
      <w:r w:rsidR="0017713E">
        <w:rPr>
          <w:rFonts w:ascii="Times New Roman" w:hAnsi="Times New Roman"/>
          <w:sz w:val="24"/>
          <w:szCs w:val="24"/>
        </w:rPr>
        <w:t>to read</w:t>
      </w:r>
      <w:r w:rsidR="002C31B8">
        <w:rPr>
          <w:rFonts w:ascii="Times New Roman" w:hAnsi="Times New Roman"/>
          <w:sz w:val="24"/>
          <w:szCs w:val="24"/>
        </w:rPr>
        <w:t xml:space="preserve"> as follows</w:t>
      </w:r>
      <w:r>
        <w:rPr>
          <w:rFonts w:ascii="Times New Roman" w:hAnsi="Times New Roman"/>
          <w:sz w:val="24"/>
          <w:szCs w:val="24"/>
        </w:rPr>
        <w:t xml:space="preserve">: </w:t>
      </w:r>
    </w:p>
    <w:p w:rsidR="00BE7C23" w:rsidRDefault="00BE7C23" w:rsidP="00DA7719">
      <w:pPr>
        <w:spacing w:after="0" w:line="240" w:lineRule="auto"/>
        <w:rPr>
          <w:rFonts w:ascii="Times New Roman" w:hAnsi="Times New Roman"/>
          <w:sz w:val="24"/>
          <w:szCs w:val="24"/>
        </w:rPr>
      </w:pPr>
    </w:p>
    <w:p w:rsidR="00BE7C23" w:rsidRDefault="0017713E" w:rsidP="00F261D6">
      <w:pPr>
        <w:spacing w:after="0" w:line="240" w:lineRule="auto"/>
        <w:ind w:left="720"/>
        <w:rPr>
          <w:rFonts w:ascii="Times New Roman" w:hAnsi="Times New Roman"/>
          <w:sz w:val="24"/>
          <w:szCs w:val="24"/>
        </w:rPr>
      </w:pPr>
      <w:r>
        <w:rPr>
          <w:rFonts w:ascii="Times New Roman" w:hAnsi="Times New Roman"/>
          <w:sz w:val="24"/>
          <w:szCs w:val="24"/>
        </w:rPr>
        <w:t>Except for the cost of transferring its existing attachments from the old pole to the new pole, an occupant with an existing conforming attachment shall not be required to bear any of the costs to rearrange or replace the occupant’s attachment if such rearrangement or replacement is necessitated solely as a result of creating capacity for an additional attachment or to accommodate modifications to the facility or another occupant’s existing attachment mad</w:t>
      </w:r>
      <w:r w:rsidR="002C31B8">
        <w:rPr>
          <w:rFonts w:ascii="Times New Roman" w:hAnsi="Times New Roman"/>
          <w:sz w:val="24"/>
          <w:szCs w:val="24"/>
        </w:rPr>
        <w:t>e</w:t>
      </w:r>
      <w:r>
        <w:rPr>
          <w:rFonts w:ascii="Times New Roman" w:hAnsi="Times New Roman"/>
          <w:sz w:val="24"/>
          <w:szCs w:val="24"/>
        </w:rPr>
        <w:t xml:space="preserve"> to bring that attachment into conformance with applicable safety requir</w:t>
      </w:r>
      <w:r w:rsidR="002C31B8">
        <w:rPr>
          <w:rFonts w:ascii="Times New Roman" w:hAnsi="Times New Roman"/>
          <w:sz w:val="24"/>
          <w:szCs w:val="24"/>
        </w:rPr>
        <w:t>e</w:t>
      </w:r>
      <w:r>
        <w:rPr>
          <w:rFonts w:ascii="Times New Roman" w:hAnsi="Times New Roman"/>
          <w:sz w:val="24"/>
          <w:szCs w:val="24"/>
        </w:rPr>
        <w:t>ments.</w:t>
      </w:r>
    </w:p>
    <w:p w:rsidR="004B1AB5" w:rsidRDefault="004B1AB5" w:rsidP="00DA7719">
      <w:pPr>
        <w:spacing w:after="0" w:line="240" w:lineRule="auto"/>
        <w:rPr>
          <w:rFonts w:ascii="Times New Roman" w:hAnsi="Times New Roman"/>
          <w:sz w:val="24"/>
          <w:szCs w:val="24"/>
        </w:rPr>
      </w:pPr>
    </w:p>
    <w:p w:rsidR="005A2FC7" w:rsidRPr="005A2FC7" w:rsidRDefault="00DA7719" w:rsidP="003B7DF1">
      <w:pPr>
        <w:spacing w:after="0" w:line="240" w:lineRule="auto"/>
        <w:rPr>
          <w:rFonts w:ascii="Times New Roman" w:hAnsi="Times New Roman"/>
          <w:sz w:val="24"/>
          <w:szCs w:val="24"/>
        </w:rPr>
      </w:pPr>
      <w:r>
        <w:rPr>
          <w:rFonts w:ascii="Times New Roman" w:hAnsi="Times New Roman"/>
          <w:sz w:val="24"/>
          <w:szCs w:val="24"/>
        </w:rPr>
        <w:t xml:space="preserve">Pacific Power appreciates the opportunity to provide these comments and supports adoption of the proposed rules, subject to the recommendations made in these comments.  </w:t>
      </w:r>
      <w:r w:rsidR="003B7DF1">
        <w:rPr>
          <w:rFonts w:ascii="Times New Roman" w:hAnsi="Times New Roman"/>
          <w:sz w:val="24"/>
          <w:szCs w:val="24"/>
        </w:rPr>
        <w:t>Please direct i</w:t>
      </w:r>
      <w:r w:rsidR="005A2FC7" w:rsidRPr="005A2FC7">
        <w:rPr>
          <w:rFonts w:ascii="Times New Roman" w:hAnsi="Times New Roman"/>
          <w:sz w:val="24"/>
          <w:szCs w:val="24"/>
        </w:rPr>
        <w:t xml:space="preserve">nformal questions to </w:t>
      </w:r>
      <w:r w:rsidR="004B076F">
        <w:rPr>
          <w:rFonts w:ascii="Times New Roman" w:hAnsi="Times New Roman"/>
          <w:sz w:val="24"/>
          <w:szCs w:val="24"/>
        </w:rPr>
        <w:t>Ariel Son, Manager, Regulatory Projects</w:t>
      </w:r>
      <w:r w:rsidR="005A2FC7" w:rsidRPr="005A2FC7">
        <w:rPr>
          <w:rFonts w:ascii="Times New Roman" w:hAnsi="Times New Roman"/>
          <w:sz w:val="24"/>
          <w:szCs w:val="24"/>
        </w:rPr>
        <w:t>, at (503) 813-</w:t>
      </w:r>
      <w:r w:rsidR="004B076F">
        <w:rPr>
          <w:rFonts w:ascii="Times New Roman" w:hAnsi="Times New Roman"/>
          <w:sz w:val="24"/>
          <w:szCs w:val="24"/>
        </w:rPr>
        <w:t>5410</w:t>
      </w:r>
      <w:r w:rsidR="005A2FC7" w:rsidRPr="005A2FC7">
        <w:rPr>
          <w:rFonts w:ascii="Times New Roman" w:hAnsi="Times New Roman"/>
          <w:sz w:val="24"/>
          <w:szCs w:val="24"/>
        </w:rPr>
        <w:t>.</w:t>
      </w:r>
    </w:p>
    <w:p w:rsidR="005A2FC7" w:rsidRPr="005A2FC7" w:rsidRDefault="005A2FC7" w:rsidP="00DA7719">
      <w:pPr>
        <w:spacing w:after="0" w:line="240" w:lineRule="auto"/>
        <w:rPr>
          <w:rFonts w:ascii="Times New Roman" w:hAnsi="Times New Roman"/>
          <w:sz w:val="24"/>
          <w:szCs w:val="24"/>
        </w:rPr>
      </w:pPr>
    </w:p>
    <w:p w:rsidR="005A2FC7" w:rsidRPr="005A2FC7" w:rsidRDefault="005A2FC7" w:rsidP="00DA7719">
      <w:pPr>
        <w:spacing w:after="0" w:line="240" w:lineRule="auto"/>
        <w:rPr>
          <w:rFonts w:ascii="Times New Roman" w:hAnsi="Times New Roman"/>
          <w:sz w:val="24"/>
          <w:szCs w:val="24"/>
        </w:rPr>
      </w:pPr>
      <w:r w:rsidRPr="005A2FC7">
        <w:rPr>
          <w:rFonts w:ascii="Times New Roman" w:hAnsi="Times New Roman"/>
          <w:sz w:val="24"/>
          <w:szCs w:val="24"/>
        </w:rPr>
        <w:t>Sincerely,</w:t>
      </w:r>
    </w:p>
    <w:p w:rsidR="005A2FC7" w:rsidRPr="005A2FC7" w:rsidRDefault="005A2FC7" w:rsidP="00DA7719">
      <w:pPr>
        <w:spacing w:after="0" w:line="240" w:lineRule="auto"/>
        <w:rPr>
          <w:rFonts w:ascii="Times New Roman" w:hAnsi="Times New Roman"/>
          <w:sz w:val="24"/>
          <w:szCs w:val="24"/>
        </w:rPr>
      </w:pPr>
    </w:p>
    <w:p w:rsidR="005A2FC7" w:rsidRPr="005A2FC7" w:rsidRDefault="005A2FC7" w:rsidP="00DA7719">
      <w:pPr>
        <w:spacing w:after="0" w:line="240" w:lineRule="auto"/>
        <w:rPr>
          <w:rFonts w:ascii="Times New Roman" w:hAnsi="Times New Roman"/>
          <w:sz w:val="24"/>
          <w:szCs w:val="24"/>
        </w:rPr>
      </w:pPr>
      <w:bookmarkStart w:id="0" w:name="_GoBack"/>
      <w:bookmarkEnd w:id="0"/>
    </w:p>
    <w:p w:rsidR="005A2FC7" w:rsidRPr="005A2FC7" w:rsidRDefault="005A2FC7" w:rsidP="00DA7719">
      <w:pPr>
        <w:spacing w:after="0" w:line="240" w:lineRule="auto"/>
        <w:rPr>
          <w:rFonts w:ascii="Times New Roman" w:hAnsi="Times New Roman"/>
          <w:sz w:val="24"/>
          <w:szCs w:val="24"/>
        </w:rPr>
      </w:pPr>
      <w:r w:rsidRPr="005A2FC7">
        <w:rPr>
          <w:rFonts w:ascii="Times New Roman" w:hAnsi="Times New Roman"/>
          <w:sz w:val="24"/>
          <w:szCs w:val="24"/>
        </w:rPr>
        <w:t>R. Bryce Dalley</w:t>
      </w:r>
    </w:p>
    <w:p w:rsidR="00D74EA7" w:rsidRDefault="005A2FC7" w:rsidP="00223581">
      <w:pPr>
        <w:spacing w:after="0" w:line="240" w:lineRule="auto"/>
        <w:rPr>
          <w:rFonts w:ascii="Times New Roman" w:hAnsi="Times New Roman"/>
          <w:color w:val="000000"/>
          <w:sz w:val="24"/>
          <w:szCs w:val="24"/>
        </w:rPr>
      </w:pPr>
      <w:r w:rsidRPr="005A2FC7">
        <w:rPr>
          <w:rFonts w:ascii="Times New Roman" w:hAnsi="Times New Roman"/>
          <w:sz w:val="24"/>
          <w:szCs w:val="24"/>
        </w:rPr>
        <w:t>Vice President, Regulation</w:t>
      </w:r>
    </w:p>
    <w:sectPr w:rsidR="00D74EA7" w:rsidSect="00F71526">
      <w:headerReference w:type="even" r:id="rId10"/>
      <w:headerReference w:type="default" r:id="rId11"/>
      <w:footerReference w:type="even" r:id="rId12"/>
      <w:footerReference w:type="default" r:id="rId13"/>
      <w:headerReference w:type="first" r:id="rId14"/>
      <w:footerReference w:type="first" r:id="rId15"/>
      <w:pgSz w:w="12240" w:h="15840"/>
      <w:pgMar w:top="1360" w:right="1340" w:bottom="1240" w:left="13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81" w:rsidRDefault="00223581">
      <w:pPr>
        <w:spacing w:after="0" w:line="240" w:lineRule="auto"/>
      </w:pPr>
      <w:r>
        <w:separator/>
      </w:r>
    </w:p>
  </w:endnote>
  <w:endnote w:type="continuationSeparator" w:id="0">
    <w:p w:rsidR="00223581" w:rsidRDefault="0022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97" w:rsidRDefault="00931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97" w:rsidRDefault="009314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97" w:rsidRDefault="00931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81" w:rsidRDefault="00223581">
      <w:pPr>
        <w:spacing w:after="0" w:line="240" w:lineRule="auto"/>
      </w:pPr>
      <w:r>
        <w:separator/>
      </w:r>
    </w:p>
  </w:footnote>
  <w:footnote w:type="continuationSeparator" w:id="0">
    <w:p w:rsidR="00223581" w:rsidRDefault="00223581">
      <w:pPr>
        <w:spacing w:after="0" w:line="240" w:lineRule="auto"/>
      </w:pPr>
      <w:r>
        <w:continuationSeparator/>
      </w:r>
    </w:p>
  </w:footnote>
  <w:footnote w:id="1">
    <w:p w:rsidR="00223581" w:rsidRPr="00F261D6" w:rsidRDefault="00223581" w:rsidP="00F261D6">
      <w:pPr>
        <w:pStyle w:val="FootnoteText"/>
        <w:spacing w:after="0" w:line="240" w:lineRule="auto"/>
        <w:rPr>
          <w:rFonts w:ascii="Times New Roman" w:hAnsi="Times New Roman"/>
        </w:rPr>
      </w:pPr>
      <w:r w:rsidRPr="00F261D6">
        <w:rPr>
          <w:rStyle w:val="FootnoteReference"/>
          <w:rFonts w:ascii="Times New Roman" w:hAnsi="Times New Roman"/>
        </w:rPr>
        <w:footnoteRef/>
      </w:r>
      <w:r w:rsidRPr="00F261D6">
        <w:rPr>
          <w:rFonts w:ascii="Times New Roman" w:hAnsi="Times New Roman"/>
        </w:rPr>
        <w:t xml:space="preserve"> See the May 27, 2015 version of proposed WAC 480-54-050(1), provided with the Notice of Opportunity to Respond to Small Business Economic Impact Statement Questionnaire (SBEIS Notice), which included the 60-day time limit.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97" w:rsidRDefault="00931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81" w:rsidRPr="00EA2231" w:rsidRDefault="00223581" w:rsidP="00EA2231">
    <w:pPr>
      <w:pStyle w:val="Header"/>
      <w:spacing w:after="0" w:line="240" w:lineRule="auto"/>
      <w:rPr>
        <w:rFonts w:ascii="Times New Roman" w:hAnsi="Times New Roman"/>
        <w:sz w:val="24"/>
        <w:szCs w:val="24"/>
      </w:rPr>
    </w:pPr>
    <w:r w:rsidRPr="00EA2231">
      <w:rPr>
        <w:rFonts w:ascii="Times New Roman" w:hAnsi="Times New Roman"/>
        <w:sz w:val="24"/>
        <w:szCs w:val="24"/>
      </w:rPr>
      <w:t>Washington Utilities and Transportation Commission</w:t>
    </w:r>
  </w:p>
  <w:p w:rsidR="00223581" w:rsidRPr="00EA2231" w:rsidRDefault="00223581" w:rsidP="00EA2231">
    <w:pPr>
      <w:pStyle w:val="Header"/>
      <w:spacing w:after="0" w:line="240" w:lineRule="auto"/>
      <w:rPr>
        <w:rFonts w:ascii="Times New Roman" w:hAnsi="Times New Roman"/>
        <w:sz w:val="24"/>
        <w:szCs w:val="24"/>
      </w:rPr>
    </w:pPr>
    <w:r>
      <w:rPr>
        <w:rFonts w:ascii="Times New Roman" w:hAnsi="Times New Roman"/>
        <w:sz w:val="24"/>
        <w:szCs w:val="24"/>
      </w:rPr>
      <w:t>August 24, 2015</w:t>
    </w:r>
  </w:p>
  <w:p w:rsidR="00223581" w:rsidRDefault="00223581" w:rsidP="00EA2231">
    <w:pPr>
      <w:pStyle w:val="Header"/>
      <w:spacing w:after="0" w:line="240" w:lineRule="auto"/>
      <w:rPr>
        <w:rFonts w:ascii="Times New Roman" w:hAnsi="Times New Roman"/>
        <w:noProof/>
        <w:sz w:val="24"/>
        <w:szCs w:val="24"/>
      </w:rPr>
    </w:pPr>
    <w:r w:rsidRPr="00EA2231">
      <w:rPr>
        <w:rFonts w:ascii="Times New Roman" w:hAnsi="Times New Roman"/>
        <w:sz w:val="24"/>
        <w:szCs w:val="24"/>
      </w:rPr>
      <w:t xml:space="preserve">Page </w:t>
    </w:r>
    <w:r w:rsidRPr="00EA2231">
      <w:rPr>
        <w:rFonts w:ascii="Times New Roman" w:hAnsi="Times New Roman"/>
        <w:sz w:val="24"/>
        <w:szCs w:val="24"/>
      </w:rPr>
      <w:fldChar w:fldCharType="begin"/>
    </w:r>
    <w:r w:rsidRPr="00EA2231">
      <w:rPr>
        <w:rFonts w:ascii="Times New Roman" w:hAnsi="Times New Roman"/>
        <w:sz w:val="24"/>
        <w:szCs w:val="24"/>
      </w:rPr>
      <w:instrText xml:space="preserve"> PAGE   \* MERGEFORMAT </w:instrText>
    </w:r>
    <w:r w:rsidRPr="00EA2231">
      <w:rPr>
        <w:rFonts w:ascii="Times New Roman" w:hAnsi="Times New Roman"/>
        <w:sz w:val="24"/>
        <w:szCs w:val="24"/>
      </w:rPr>
      <w:fldChar w:fldCharType="separate"/>
    </w:r>
    <w:r w:rsidR="00DE1398">
      <w:rPr>
        <w:rFonts w:ascii="Times New Roman" w:hAnsi="Times New Roman"/>
        <w:noProof/>
        <w:sz w:val="24"/>
        <w:szCs w:val="24"/>
      </w:rPr>
      <w:t>2</w:t>
    </w:r>
    <w:r w:rsidRPr="00EA2231">
      <w:rPr>
        <w:rFonts w:ascii="Times New Roman" w:hAnsi="Times New Roman"/>
        <w:noProof/>
        <w:sz w:val="24"/>
        <w:szCs w:val="24"/>
      </w:rPr>
      <w:fldChar w:fldCharType="end"/>
    </w:r>
  </w:p>
  <w:p w:rsidR="00223581" w:rsidRPr="00EA2231" w:rsidRDefault="00223581" w:rsidP="00EA2231">
    <w:pPr>
      <w:pStyle w:val="Header"/>
      <w:spacing w:after="0" w:line="24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97" w:rsidRDefault="00931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2C74"/>
    <w:multiLevelType w:val="hybridMultilevel"/>
    <w:tmpl w:val="9AE48E9C"/>
    <w:lvl w:ilvl="0" w:tplc="355A216C">
      <w:start w:val="1"/>
      <w:numFmt w:val="decimal"/>
      <w:lvlText w:val="(%1)"/>
      <w:lvlJc w:val="left"/>
      <w:pPr>
        <w:ind w:left="520" w:hanging="360"/>
      </w:pPr>
      <w:rPr>
        <w:rFonts w:cs="Times New Roman" w:hint="default"/>
      </w:rPr>
    </w:lvl>
    <w:lvl w:ilvl="1" w:tplc="04090019" w:tentative="1">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1">
    <w:nsid w:val="631272C9"/>
    <w:multiLevelType w:val="hybridMultilevel"/>
    <w:tmpl w:val="B3460D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71D6734A"/>
    <w:multiLevelType w:val="hybridMultilevel"/>
    <w:tmpl w:val="89B085A0"/>
    <w:lvl w:ilvl="0" w:tplc="4420D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096B39"/>
    <w:multiLevelType w:val="hybridMultilevel"/>
    <w:tmpl w:val="F650F212"/>
    <w:lvl w:ilvl="0" w:tplc="B78CF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82273FA"/>
    <w:multiLevelType w:val="hybridMultilevel"/>
    <w:tmpl w:val="EFD455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6A"/>
    <w:rsid w:val="00030040"/>
    <w:rsid w:val="00033C54"/>
    <w:rsid w:val="000578E0"/>
    <w:rsid w:val="0007045D"/>
    <w:rsid w:val="00081DDB"/>
    <w:rsid w:val="000A05A6"/>
    <w:rsid w:val="000A2AB9"/>
    <w:rsid w:val="000D5C34"/>
    <w:rsid w:val="000F02F6"/>
    <w:rsid w:val="000F58D2"/>
    <w:rsid w:val="0010449D"/>
    <w:rsid w:val="00117B05"/>
    <w:rsid w:val="0014729A"/>
    <w:rsid w:val="001475C2"/>
    <w:rsid w:val="00154028"/>
    <w:rsid w:val="00170F0B"/>
    <w:rsid w:val="00173550"/>
    <w:rsid w:val="0017713E"/>
    <w:rsid w:val="00187E68"/>
    <w:rsid w:val="00190AC7"/>
    <w:rsid w:val="001931D3"/>
    <w:rsid w:val="001A528D"/>
    <w:rsid w:val="001A65AE"/>
    <w:rsid w:val="001B0C05"/>
    <w:rsid w:val="001B6898"/>
    <w:rsid w:val="001D3D7E"/>
    <w:rsid w:val="001E2491"/>
    <w:rsid w:val="001F1001"/>
    <w:rsid w:val="001F6903"/>
    <w:rsid w:val="00213EF5"/>
    <w:rsid w:val="00223581"/>
    <w:rsid w:val="00241AFF"/>
    <w:rsid w:val="00260FF5"/>
    <w:rsid w:val="0026407D"/>
    <w:rsid w:val="00272B98"/>
    <w:rsid w:val="002A6B36"/>
    <w:rsid w:val="002B192E"/>
    <w:rsid w:val="002C13EC"/>
    <w:rsid w:val="002C31B8"/>
    <w:rsid w:val="002C69FF"/>
    <w:rsid w:val="002D063F"/>
    <w:rsid w:val="002D7528"/>
    <w:rsid w:val="002D7FDA"/>
    <w:rsid w:val="002E5BA7"/>
    <w:rsid w:val="002E6132"/>
    <w:rsid w:val="003026C1"/>
    <w:rsid w:val="0032492E"/>
    <w:rsid w:val="003361FA"/>
    <w:rsid w:val="0034511F"/>
    <w:rsid w:val="00347F04"/>
    <w:rsid w:val="00350F56"/>
    <w:rsid w:val="003836C1"/>
    <w:rsid w:val="003B4BD7"/>
    <w:rsid w:val="003B7DF1"/>
    <w:rsid w:val="003D2241"/>
    <w:rsid w:val="003D4161"/>
    <w:rsid w:val="003E7463"/>
    <w:rsid w:val="0041524E"/>
    <w:rsid w:val="00417A73"/>
    <w:rsid w:val="00424F22"/>
    <w:rsid w:val="00437808"/>
    <w:rsid w:val="0044168D"/>
    <w:rsid w:val="00442016"/>
    <w:rsid w:val="004600AF"/>
    <w:rsid w:val="00473F28"/>
    <w:rsid w:val="00480330"/>
    <w:rsid w:val="00487772"/>
    <w:rsid w:val="0049709F"/>
    <w:rsid w:val="004A2977"/>
    <w:rsid w:val="004B076F"/>
    <w:rsid w:val="004B13C9"/>
    <w:rsid w:val="004B1AB5"/>
    <w:rsid w:val="004E0F05"/>
    <w:rsid w:val="004E470C"/>
    <w:rsid w:val="004E7B05"/>
    <w:rsid w:val="004F2120"/>
    <w:rsid w:val="004F79C0"/>
    <w:rsid w:val="005151BF"/>
    <w:rsid w:val="00520CA5"/>
    <w:rsid w:val="0052158D"/>
    <w:rsid w:val="005464DA"/>
    <w:rsid w:val="00552455"/>
    <w:rsid w:val="0055586B"/>
    <w:rsid w:val="00557EC7"/>
    <w:rsid w:val="005636C8"/>
    <w:rsid w:val="00597B4C"/>
    <w:rsid w:val="005A0EE8"/>
    <w:rsid w:val="005A2280"/>
    <w:rsid w:val="005A2FC7"/>
    <w:rsid w:val="005A7FD1"/>
    <w:rsid w:val="005D1370"/>
    <w:rsid w:val="005D1B5D"/>
    <w:rsid w:val="005D3F62"/>
    <w:rsid w:val="005E4C6E"/>
    <w:rsid w:val="005F25A4"/>
    <w:rsid w:val="0061516A"/>
    <w:rsid w:val="0064181E"/>
    <w:rsid w:val="00651C55"/>
    <w:rsid w:val="00676FA2"/>
    <w:rsid w:val="00695216"/>
    <w:rsid w:val="006A0ECE"/>
    <w:rsid w:val="006A70EB"/>
    <w:rsid w:val="006D2484"/>
    <w:rsid w:val="006D300E"/>
    <w:rsid w:val="006E0B9E"/>
    <w:rsid w:val="006F3042"/>
    <w:rsid w:val="006F3D80"/>
    <w:rsid w:val="00765C6A"/>
    <w:rsid w:val="00766AC0"/>
    <w:rsid w:val="0078365A"/>
    <w:rsid w:val="007B1D82"/>
    <w:rsid w:val="007D4E21"/>
    <w:rsid w:val="007F61CA"/>
    <w:rsid w:val="008072A2"/>
    <w:rsid w:val="00812379"/>
    <w:rsid w:val="00816D63"/>
    <w:rsid w:val="00817D73"/>
    <w:rsid w:val="00822671"/>
    <w:rsid w:val="008253CE"/>
    <w:rsid w:val="00836FB0"/>
    <w:rsid w:val="00842BE0"/>
    <w:rsid w:val="00863D42"/>
    <w:rsid w:val="00884091"/>
    <w:rsid w:val="008A493F"/>
    <w:rsid w:val="008B1452"/>
    <w:rsid w:val="008C5DBC"/>
    <w:rsid w:val="008E3A91"/>
    <w:rsid w:val="008E4E18"/>
    <w:rsid w:val="008E6345"/>
    <w:rsid w:val="009023C1"/>
    <w:rsid w:val="009061D3"/>
    <w:rsid w:val="00931497"/>
    <w:rsid w:val="0095173B"/>
    <w:rsid w:val="00956F29"/>
    <w:rsid w:val="00962DAF"/>
    <w:rsid w:val="009962E7"/>
    <w:rsid w:val="00996606"/>
    <w:rsid w:val="00997675"/>
    <w:rsid w:val="009C1AD9"/>
    <w:rsid w:val="009C5F21"/>
    <w:rsid w:val="009D59C5"/>
    <w:rsid w:val="009D79AF"/>
    <w:rsid w:val="009D7A95"/>
    <w:rsid w:val="009E00C8"/>
    <w:rsid w:val="009E3034"/>
    <w:rsid w:val="009F5CB9"/>
    <w:rsid w:val="00A0618F"/>
    <w:rsid w:val="00A2480D"/>
    <w:rsid w:val="00A30B16"/>
    <w:rsid w:val="00A575EE"/>
    <w:rsid w:val="00A666A1"/>
    <w:rsid w:val="00A71046"/>
    <w:rsid w:val="00A74D5D"/>
    <w:rsid w:val="00A927D7"/>
    <w:rsid w:val="00AC59AB"/>
    <w:rsid w:val="00AD2ECB"/>
    <w:rsid w:val="00B20CA9"/>
    <w:rsid w:val="00B25626"/>
    <w:rsid w:val="00B45DE6"/>
    <w:rsid w:val="00B50F68"/>
    <w:rsid w:val="00B64E01"/>
    <w:rsid w:val="00B7723C"/>
    <w:rsid w:val="00B83A64"/>
    <w:rsid w:val="00BA30F7"/>
    <w:rsid w:val="00BB0AD4"/>
    <w:rsid w:val="00BB5C62"/>
    <w:rsid w:val="00BC1447"/>
    <w:rsid w:val="00BC5512"/>
    <w:rsid w:val="00BE6A3D"/>
    <w:rsid w:val="00BE7C23"/>
    <w:rsid w:val="00C01199"/>
    <w:rsid w:val="00C3197A"/>
    <w:rsid w:val="00C44C74"/>
    <w:rsid w:val="00C63271"/>
    <w:rsid w:val="00C662D9"/>
    <w:rsid w:val="00C8457F"/>
    <w:rsid w:val="00CB0FEE"/>
    <w:rsid w:val="00CB105B"/>
    <w:rsid w:val="00CB5164"/>
    <w:rsid w:val="00CC51B6"/>
    <w:rsid w:val="00CD3D8B"/>
    <w:rsid w:val="00CD67BD"/>
    <w:rsid w:val="00CE4F66"/>
    <w:rsid w:val="00CE68FD"/>
    <w:rsid w:val="00CF0C6A"/>
    <w:rsid w:val="00D117EB"/>
    <w:rsid w:val="00D14C96"/>
    <w:rsid w:val="00D329FE"/>
    <w:rsid w:val="00D62D71"/>
    <w:rsid w:val="00D66EE0"/>
    <w:rsid w:val="00D74EA7"/>
    <w:rsid w:val="00D826C4"/>
    <w:rsid w:val="00D9765F"/>
    <w:rsid w:val="00DA7719"/>
    <w:rsid w:val="00DC312E"/>
    <w:rsid w:val="00DD45F9"/>
    <w:rsid w:val="00DE1398"/>
    <w:rsid w:val="00DE56E8"/>
    <w:rsid w:val="00E05D83"/>
    <w:rsid w:val="00E219B6"/>
    <w:rsid w:val="00E26C5A"/>
    <w:rsid w:val="00E33B01"/>
    <w:rsid w:val="00E34160"/>
    <w:rsid w:val="00E61C37"/>
    <w:rsid w:val="00E72791"/>
    <w:rsid w:val="00E73F4B"/>
    <w:rsid w:val="00E832D7"/>
    <w:rsid w:val="00EA0CCB"/>
    <w:rsid w:val="00EA2231"/>
    <w:rsid w:val="00EA401C"/>
    <w:rsid w:val="00EC0391"/>
    <w:rsid w:val="00EF2D42"/>
    <w:rsid w:val="00F044C7"/>
    <w:rsid w:val="00F176BC"/>
    <w:rsid w:val="00F2560A"/>
    <w:rsid w:val="00F261D6"/>
    <w:rsid w:val="00F32618"/>
    <w:rsid w:val="00F523CA"/>
    <w:rsid w:val="00F52B6D"/>
    <w:rsid w:val="00F56301"/>
    <w:rsid w:val="00F71526"/>
    <w:rsid w:val="00F84A34"/>
    <w:rsid w:val="00F873DA"/>
    <w:rsid w:val="00F92BF0"/>
    <w:rsid w:val="00FA1D08"/>
    <w:rsid w:val="00FC56DD"/>
    <w:rsid w:val="00FD77CC"/>
    <w:rsid w:val="00FF2D06"/>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6A"/>
    <w:pPr>
      <w:tabs>
        <w:tab w:val="center" w:pos="4680"/>
        <w:tab w:val="right" w:pos="9360"/>
      </w:tabs>
    </w:pPr>
  </w:style>
  <w:style w:type="character" w:customStyle="1" w:styleId="HeaderChar">
    <w:name w:val="Header Char"/>
    <w:basedOn w:val="DefaultParagraphFont"/>
    <w:link w:val="Header"/>
    <w:uiPriority w:val="99"/>
    <w:locked/>
    <w:rsid w:val="0061516A"/>
    <w:rPr>
      <w:rFonts w:cs="Times New Roman"/>
    </w:rPr>
  </w:style>
  <w:style w:type="paragraph" w:styleId="Footer">
    <w:name w:val="footer"/>
    <w:basedOn w:val="Normal"/>
    <w:link w:val="FooterChar"/>
    <w:uiPriority w:val="99"/>
    <w:unhideWhenUsed/>
    <w:rsid w:val="0061516A"/>
    <w:pPr>
      <w:tabs>
        <w:tab w:val="center" w:pos="4680"/>
        <w:tab w:val="right" w:pos="9360"/>
      </w:tabs>
    </w:pPr>
  </w:style>
  <w:style w:type="character" w:customStyle="1" w:styleId="FooterChar">
    <w:name w:val="Footer Char"/>
    <w:basedOn w:val="DefaultParagraphFont"/>
    <w:link w:val="Footer"/>
    <w:uiPriority w:val="99"/>
    <w:locked/>
    <w:rsid w:val="0061516A"/>
    <w:rPr>
      <w:rFonts w:cs="Times New Roman"/>
    </w:rPr>
  </w:style>
  <w:style w:type="paragraph" w:styleId="BalloonText">
    <w:name w:val="Balloon Text"/>
    <w:basedOn w:val="Normal"/>
    <w:link w:val="BalloonTextChar"/>
    <w:uiPriority w:val="99"/>
    <w:semiHidden/>
    <w:unhideWhenUsed/>
    <w:rsid w:val="000A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5A6"/>
    <w:rPr>
      <w:rFonts w:ascii="Tahoma" w:hAnsi="Tahoma" w:cs="Times New Roman"/>
      <w:sz w:val="16"/>
    </w:rPr>
  </w:style>
  <w:style w:type="character" w:styleId="CommentReference">
    <w:name w:val="annotation reference"/>
    <w:basedOn w:val="DefaultParagraphFont"/>
    <w:uiPriority w:val="99"/>
    <w:semiHidden/>
    <w:unhideWhenUsed/>
    <w:rsid w:val="009962E7"/>
    <w:rPr>
      <w:rFonts w:cs="Times New Roman"/>
      <w:sz w:val="16"/>
    </w:rPr>
  </w:style>
  <w:style w:type="paragraph" w:styleId="CommentText">
    <w:name w:val="annotation text"/>
    <w:basedOn w:val="Normal"/>
    <w:link w:val="CommentTextChar"/>
    <w:uiPriority w:val="99"/>
    <w:semiHidden/>
    <w:unhideWhenUsed/>
    <w:rsid w:val="009962E7"/>
    <w:rPr>
      <w:sz w:val="20"/>
      <w:szCs w:val="20"/>
    </w:rPr>
  </w:style>
  <w:style w:type="character" w:customStyle="1" w:styleId="CommentTextChar">
    <w:name w:val="Comment Text Char"/>
    <w:basedOn w:val="DefaultParagraphFont"/>
    <w:link w:val="CommentText"/>
    <w:uiPriority w:val="99"/>
    <w:semiHidden/>
    <w:locked/>
    <w:rsid w:val="009962E7"/>
    <w:rPr>
      <w:rFonts w:cs="Times New Roman"/>
    </w:rPr>
  </w:style>
  <w:style w:type="paragraph" w:styleId="CommentSubject">
    <w:name w:val="annotation subject"/>
    <w:basedOn w:val="CommentText"/>
    <w:next w:val="CommentText"/>
    <w:link w:val="CommentSubjectChar"/>
    <w:uiPriority w:val="99"/>
    <w:semiHidden/>
    <w:unhideWhenUsed/>
    <w:rsid w:val="009962E7"/>
    <w:rPr>
      <w:b/>
      <w:bCs/>
    </w:rPr>
  </w:style>
  <w:style w:type="character" w:customStyle="1" w:styleId="CommentSubjectChar">
    <w:name w:val="Comment Subject Char"/>
    <w:basedOn w:val="CommentTextChar"/>
    <w:link w:val="CommentSubject"/>
    <w:uiPriority w:val="99"/>
    <w:semiHidden/>
    <w:locked/>
    <w:rsid w:val="009962E7"/>
    <w:rPr>
      <w:rFonts w:cs="Times New Roman"/>
      <w:b/>
    </w:rPr>
  </w:style>
  <w:style w:type="paragraph" w:styleId="Revision">
    <w:name w:val="Revision"/>
    <w:hidden/>
    <w:uiPriority w:val="99"/>
    <w:semiHidden/>
    <w:rsid w:val="00CE4F66"/>
    <w:rPr>
      <w:rFonts w:cs="Times New Roman"/>
      <w:sz w:val="22"/>
      <w:szCs w:val="22"/>
    </w:rPr>
  </w:style>
  <w:style w:type="paragraph" w:customStyle="1" w:styleId="Default">
    <w:name w:val="Default"/>
    <w:rsid w:val="00F52B6D"/>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36FB0"/>
    <w:rPr>
      <w:sz w:val="20"/>
      <w:szCs w:val="20"/>
    </w:rPr>
  </w:style>
  <w:style w:type="character" w:customStyle="1" w:styleId="FootnoteTextChar">
    <w:name w:val="Footnote Text Char"/>
    <w:basedOn w:val="DefaultParagraphFont"/>
    <w:link w:val="FootnoteText"/>
    <w:uiPriority w:val="99"/>
    <w:semiHidden/>
    <w:locked/>
    <w:rsid w:val="00836FB0"/>
    <w:rPr>
      <w:rFonts w:cs="Times New Roman"/>
    </w:rPr>
  </w:style>
  <w:style w:type="character" w:styleId="FootnoteReference">
    <w:name w:val="footnote reference"/>
    <w:basedOn w:val="DefaultParagraphFont"/>
    <w:uiPriority w:val="99"/>
    <w:semiHidden/>
    <w:unhideWhenUsed/>
    <w:rsid w:val="00836FB0"/>
    <w:rPr>
      <w:rFonts w:cs="Times New Roman"/>
      <w:vertAlign w:val="superscript"/>
    </w:rPr>
  </w:style>
  <w:style w:type="paragraph" w:styleId="ListParagraph">
    <w:name w:val="List Paragraph"/>
    <w:basedOn w:val="Normal"/>
    <w:uiPriority w:val="34"/>
    <w:qFormat/>
    <w:rsid w:val="00DA7719"/>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6A"/>
    <w:pPr>
      <w:tabs>
        <w:tab w:val="center" w:pos="4680"/>
        <w:tab w:val="right" w:pos="9360"/>
      </w:tabs>
    </w:pPr>
  </w:style>
  <w:style w:type="character" w:customStyle="1" w:styleId="HeaderChar">
    <w:name w:val="Header Char"/>
    <w:basedOn w:val="DefaultParagraphFont"/>
    <w:link w:val="Header"/>
    <w:uiPriority w:val="99"/>
    <w:locked/>
    <w:rsid w:val="0061516A"/>
    <w:rPr>
      <w:rFonts w:cs="Times New Roman"/>
    </w:rPr>
  </w:style>
  <w:style w:type="paragraph" w:styleId="Footer">
    <w:name w:val="footer"/>
    <w:basedOn w:val="Normal"/>
    <w:link w:val="FooterChar"/>
    <w:uiPriority w:val="99"/>
    <w:unhideWhenUsed/>
    <w:rsid w:val="0061516A"/>
    <w:pPr>
      <w:tabs>
        <w:tab w:val="center" w:pos="4680"/>
        <w:tab w:val="right" w:pos="9360"/>
      </w:tabs>
    </w:pPr>
  </w:style>
  <w:style w:type="character" w:customStyle="1" w:styleId="FooterChar">
    <w:name w:val="Footer Char"/>
    <w:basedOn w:val="DefaultParagraphFont"/>
    <w:link w:val="Footer"/>
    <w:uiPriority w:val="99"/>
    <w:locked/>
    <w:rsid w:val="0061516A"/>
    <w:rPr>
      <w:rFonts w:cs="Times New Roman"/>
    </w:rPr>
  </w:style>
  <w:style w:type="paragraph" w:styleId="BalloonText">
    <w:name w:val="Balloon Text"/>
    <w:basedOn w:val="Normal"/>
    <w:link w:val="BalloonTextChar"/>
    <w:uiPriority w:val="99"/>
    <w:semiHidden/>
    <w:unhideWhenUsed/>
    <w:rsid w:val="000A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5A6"/>
    <w:rPr>
      <w:rFonts w:ascii="Tahoma" w:hAnsi="Tahoma" w:cs="Times New Roman"/>
      <w:sz w:val="16"/>
    </w:rPr>
  </w:style>
  <w:style w:type="character" w:styleId="CommentReference">
    <w:name w:val="annotation reference"/>
    <w:basedOn w:val="DefaultParagraphFont"/>
    <w:uiPriority w:val="99"/>
    <w:semiHidden/>
    <w:unhideWhenUsed/>
    <w:rsid w:val="009962E7"/>
    <w:rPr>
      <w:rFonts w:cs="Times New Roman"/>
      <w:sz w:val="16"/>
    </w:rPr>
  </w:style>
  <w:style w:type="paragraph" w:styleId="CommentText">
    <w:name w:val="annotation text"/>
    <w:basedOn w:val="Normal"/>
    <w:link w:val="CommentTextChar"/>
    <w:uiPriority w:val="99"/>
    <w:semiHidden/>
    <w:unhideWhenUsed/>
    <w:rsid w:val="009962E7"/>
    <w:rPr>
      <w:sz w:val="20"/>
      <w:szCs w:val="20"/>
    </w:rPr>
  </w:style>
  <w:style w:type="character" w:customStyle="1" w:styleId="CommentTextChar">
    <w:name w:val="Comment Text Char"/>
    <w:basedOn w:val="DefaultParagraphFont"/>
    <w:link w:val="CommentText"/>
    <w:uiPriority w:val="99"/>
    <w:semiHidden/>
    <w:locked/>
    <w:rsid w:val="009962E7"/>
    <w:rPr>
      <w:rFonts w:cs="Times New Roman"/>
    </w:rPr>
  </w:style>
  <w:style w:type="paragraph" w:styleId="CommentSubject">
    <w:name w:val="annotation subject"/>
    <w:basedOn w:val="CommentText"/>
    <w:next w:val="CommentText"/>
    <w:link w:val="CommentSubjectChar"/>
    <w:uiPriority w:val="99"/>
    <w:semiHidden/>
    <w:unhideWhenUsed/>
    <w:rsid w:val="009962E7"/>
    <w:rPr>
      <w:b/>
      <w:bCs/>
    </w:rPr>
  </w:style>
  <w:style w:type="character" w:customStyle="1" w:styleId="CommentSubjectChar">
    <w:name w:val="Comment Subject Char"/>
    <w:basedOn w:val="CommentTextChar"/>
    <w:link w:val="CommentSubject"/>
    <w:uiPriority w:val="99"/>
    <w:semiHidden/>
    <w:locked/>
    <w:rsid w:val="009962E7"/>
    <w:rPr>
      <w:rFonts w:cs="Times New Roman"/>
      <w:b/>
    </w:rPr>
  </w:style>
  <w:style w:type="paragraph" w:styleId="Revision">
    <w:name w:val="Revision"/>
    <w:hidden/>
    <w:uiPriority w:val="99"/>
    <w:semiHidden/>
    <w:rsid w:val="00CE4F66"/>
    <w:rPr>
      <w:rFonts w:cs="Times New Roman"/>
      <w:sz w:val="22"/>
      <w:szCs w:val="22"/>
    </w:rPr>
  </w:style>
  <w:style w:type="paragraph" w:customStyle="1" w:styleId="Default">
    <w:name w:val="Default"/>
    <w:rsid w:val="00F52B6D"/>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36FB0"/>
    <w:rPr>
      <w:sz w:val="20"/>
      <w:szCs w:val="20"/>
    </w:rPr>
  </w:style>
  <w:style w:type="character" w:customStyle="1" w:styleId="FootnoteTextChar">
    <w:name w:val="Footnote Text Char"/>
    <w:basedOn w:val="DefaultParagraphFont"/>
    <w:link w:val="FootnoteText"/>
    <w:uiPriority w:val="99"/>
    <w:semiHidden/>
    <w:locked/>
    <w:rsid w:val="00836FB0"/>
    <w:rPr>
      <w:rFonts w:cs="Times New Roman"/>
    </w:rPr>
  </w:style>
  <w:style w:type="character" w:styleId="FootnoteReference">
    <w:name w:val="footnote reference"/>
    <w:basedOn w:val="DefaultParagraphFont"/>
    <w:uiPriority w:val="99"/>
    <w:semiHidden/>
    <w:unhideWhenUsed/>
    <w:rsid w:val="00836FB0"/>
    <w:rPr>
      <w:rFonts w:cs="Times New Roman"/>
      <w:vertAlign w:val="superscript"/>
    </w:rPr>
  </w:style>
  <w:style w:type="paragraph" w:styleId="ListParagraph">
    <w:name w:val="List Paragraph"/>
    <w:basedOn w:val="Normal"/>
    <w:uiPriority w:val="34"/>
    <w:qFormat/>
    <w:rsid w:val="00DA7719"/>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47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2015-08-24T07:00:00+00:00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CC7080-CBBF-4EAA-B019-06F56A8DB2D3}"/>
</file>

<file path=customXml/itemProps2.xml><?xml version="1.0" encoding="utf-8"?>
<ds:datastoreItem xmlns:ds="http://schemas.openxmlformats.org/officeDocument/2006/customXml" ds:itemID="{AB323DF7-A6DA-4387-8FE0-D186B2AECCB5}"/>
</file>

<file path=customXml/itemProps3.xml><?xml version="1.0" encoding="utf-8"?>
<ds:datastoreItem xmlns:ds="http://schemas.openxmlformats.org/officeDocument/2006/customXml" ds:itemID="{08DA2F3A-84AF-4237-9300-5CBED8F66E73}"/>
</file>

<file path=customXml/itemProps4.xml><?xml version="1.0" encoding="utf-8"?>
<ds:datastoreItem xmlns:ds="http://schemas.openxmlformats.org/officeDocument/2006/customXml" ds:itemID="{D854B99E-C1ED-4306-B333-E6C295477C21}"/>
</file>

<file path=customXml/itemProps5.xml><?xml version="1.0" encoding="utf-8"?>
<ds:datastoreItem xmlns:ds="http://schemas.openxmlformats.org/officeDocument/2006/customXml" ds:itemID="{ED38ED9E-E987-4FEE-9668-30686B284CAB}"/>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6458</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2015-08-24T22:58:00Z</dcterms:created>
  <dcterms:modified xsi:type="dcterms:W3CDTF">2015-08-24T22:58:00Z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