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835" w:rsidRPr="00BE5FFF" w:rsidRDefault="00215835" w:rsidP="00F71EB9">
      <w:pPr>
        <w:jc w:val="center"/>
        <w:rPr>
          <w:rFonts w:ascii="Times New Roman" w:hAnsi="Times New Roman"/>
          <w:b/>
          <w:sz w:val="24"/>
          <w:szCs w:val="24"/>
        </w:rPr>
      </w:pPr>
      <w:r w:rsidRPr="00BE5FFF">
        <w:rPr>
          <w:rFonts w:ascii="Times New Roman" w:hAnsi="Times New Roman"/>
          <w:b/>
          <w:sz w:val="24"/>
          <w:szCs w:val="24"/>
        </w:rPr>
        <w:t>BEFORE THE</w:t>
      </w:r>
    </w:p>
    <w:p w:rsidR="00215835" w:rsidRPr="00BE5FFF" w:rsidRDefault="00215835" w:rsidP="00F71EB9">
      <w:pPr>
        <w:jc w:val="center"/>
        <w:rPr>
          <w:rFonts w:ascii="Times New Roman" w:hAnsi="Times New Roman"/>
          <w:b/>
          <w:sz w:val="24"/>
          <w:szCs w:val="24"/>
        </w:rPr>
      </w:pPr>
      <w:smartTag w:uri="urn:schemas-microsoft-com:office:smarttags" w:element="State">
        <w:smartTag w:uri="urn:schemas-microsoft-com:office:smarttags" w:element="place">
          <w:r w:rsidRPr="00BE5FFF">
            <w:rPr>
              <w:rFonts w:ascii="Times New Roman" w:hAnsi="Times New Roman"/>
              <w:b/>
              <w:sz w:val="24"/>
              <w:szCs w:val="24"/>
            </w:rPr>
            <w:t>WASHINGTON</w:t>
          </w:r>
        </w:smartTag>
      </w:smartTag>
      <w:r w:rsidRPr="00BE5FFF">
        <w:rPr>
          <w:rFonts w:ascii="Times New Roman" w:hAnsi="Times New Roman"/>
          <w:b/>
          <w:sz w:val="24"/>
          <w:szCs w:val="24"/>
        </w:rPr>
        <w:t xml:space="preserve"> UTILITIES AND TRANSPORTATION COMMISSION</w:t>
      </w:r>
    </w:p>
    <w:p w:rsidR="00215835" w:rsidRPr="00BE5FFF" w:rsidRDefault="00215835" w:rsidP="00F71EB9">
      <w:pPr>
        <w:jc w:val="center"/>
        <w:rPr>
          <w:rFonts w:ascii="Times New Roman" w:hAnsi="Times New Roman"/>
          <w:b/>
          <w:sz w:val="24"/>
          <w:szCs w:val="24"/>
        </w:rPr>
      </w:pPr>
    </w:p>
    <w:p w:rsidR="00BE5FFF" w:rsidRPr="00BE5FFF" w:rsidRDefault="00215835" w:rsidP="00F71EB9">
      <w:pPr>
        <w:spacing w:after="0" w:line="240" w:lineRule="auto"/>
        <w:rPr>
          <w:rFonts w:ascii="Times New Roman" w:hAnsi="Times New Roman"/>
          <w:sz w:val="24"/>
          <w:szCs w:val="24"/>
        </w:rPr>
      </w:pPr>
      <w:r w:rsidRPr="00BE5FFF">
        <w:rPr>
          <w:rFonts w:ascii="Times New Roman" w:hAnsi="Times New Roman"/>
          <w:sz w:val="24"/>
          <w:szCs w:val="24"/>
        </w:rPr>
        <w:t>In the Matter of</w:t>
      </w:r>
      <w:r w:rsidR="00BE5FFF" w:rsidRPr="00BE5FFF">
        <w:rPr>
          <w:rFonts w:ascii="Times New Roman" w:hAnsi="Times New Roman"/>
          <w:sz w:val="24"/>
          <w:szCs w:val="24"/>
        </w:rPr>
        <w:t xml:space="preserve"> the Petition of</w:t>
      </w:r>
      <w:r w:rsidR="00BE5FFF" w:rsidRPr="00BE5FFF">
        <w:rPr>
          <w:rFonts w:ascii="Times New Roman" w:hAnsi="Times New Roman"/>
          <w:sz w:val="24"/>
          <w:szCs w:val="24"/>
        </w:rPr>
        <w:tab/>
      </w:r>
      <w:r w:rsidR="00BE5FFF" w:rsidRPr="00BE5FFF">
        <w:rPr>
          <w:rFonts w:ascii="Times New Roman" w:hAnsi="Times New Roman"/>
          <w:sz w:val="24"/>
          <w:szCs w:val="24"/>
        </w:rPr>
        <w:tab/>
        <w:t>)</w:t>
      </w:r>
    </w:p>
    <w:p w:rsidR="00215835" w:rsidRPr="00BE5FFF" w:rsidRDefault="00215835" w:rsidP="00BE5FFF">
      <w:pPr>
        <w:spacing w:after="0" w:line="240" w:lineRule="auto"/>
        <w:ind w:left="3600" w:firstLine="720"/>
        <w:rPr>
          <w:rFonts w:ascii="Times New Roman" w:hAnsi="Times New Roman"/>
          <w:sz w:val="24"/>
          <w:szCs w:val="24"/>
        </w:rPr>
      </w:pPr>
      <w:r w:rsidRPr="00BE5FFF">
        <w:rPr>
          <w:rFonts w:ascii="Times New Roman" w:hAnsi="Times New Roman"/>
          <w:sz w:val="24"/>
          <w:szCs w:val="24"/>
        </w:rPr>
        <w:t>)</w:t>
      </w:r>
    </w:p>
    <w:p w:rsidR="00BE5FFF" w:rsidRPr="00BE5FFF" w:rsidRDefault="00BE5FFF" w:rsidP="00F71EB9">
      <w:pPr>
        <w:spacing w:after="0" w:line="240" w:lineRule="auto"/>
        <w:rPr>
          <w:rFonts w:ascii="Times New Roman" w:hAnsi="Times New Roman"/>
          <w:sz w:val="24"/>
          <w:szCs w:val="24"/>
        </w:rPr>
      </w:pPr>
      <w:r w:rsidRPr="00BE5FFF">
        <w:rPr>
          <w:rFonts w:ascii="Times New Roman" w:hAnsi="Times New Roman"/>
          <w:sz w:val="24"/>
          <w:szCs w:val="24"/>
        </w:rPr>
        <w:t xml:space="preserve">THE CENTURYLINK COMPANIES – </w:t>
      </w:r>
      <w:r w:rsidRPr="00BE5FFF">
        <w:rPr>
          <w:rFonts w:ascii="Times New Roman" w:hAnsi="Times New Roman"/>
          <w:sz w:val="24"/>
          <w:szCs w:val="24"/>
        </w:rPr>
        <w:tab/>
        <w:t>)</w:t>
      </w:r>
      <w:r w:rsidRPr="00BE5FFF">
        <w:rPr>
          <w:rFonts w:ascii="Times New Roman" w:hAnsi="Times New Roman"/>
          <w:sz w:val="24"/>
          <w:szCs w:val="24"/>
        </w:rPr>
        <w:tab/>
        <w:t>Docket No. UT-130477</w:t>
      </w:r>
    </w:p>
    <w:p w:rsidR="00BE5FFF" w:rsidRPr="00BE5FFF" w:rsidRDefault="00BE5FFF" w:rsidP="00F71EB9">
      <w:pPr>
        <w:spacing w:after="0" w:line="240" w:lineRule="auto"/>
        <w:rPr>
          <w:rFonts w:ascii="Times New Roman" w:hAnsi="Times New Roman"/>
          <w:sz w:val="24"/>
          <w:szCs w:val="24"/>
        </w:rPr>
      </w:pPr>
      <w:r w:rsidRPr="00BE5FFF">
        <w:rPr>
          <w:rFonts w:ascii="Times New Roman" w:hAnsi="Times New Roman"/>
          <w:sz w:val="24"/>
          <w:szCs w:val="24"/>
        </w:rPr>
        <w:t>QWEST CORPORATION;</w:t>
      </w:r>
      <w:r w:rsidRPr="00BE5FFF">
        <w:rPr>
          <w:rFonts w:ascii="Times New Roman" w:hAnsi="Times New Roman"/>
          <w:sz w:val="24"/>
          <w:szCs w:val="24"/>
        </w:rPr>
        <w:tab/>
      </w:r>
      <w:r w:rsidRPr="00BE5FFF">
        <w:rPr>
          <w:rFonts w:ascii="Times New Roman" w:hAnsi="Times New Roman"/>
          <w:sz w:val="24"/>
          <w:szCs w:val="24"/>
        </w:rPr>
        <w:tab/>
      </w:r>
      <w:r w:rsidRPr="00BE5FFF">
        <w:rPr>
          <w:rFonts w:ascii="Times New Roman" w:hAnsi="Times New Roman"/>
          <w:sz w:val="24"/>
          <w:szCs w:val="24"/>
        </w:rPr>
        <w:tab/>
        <w:t>)</w:t>
      </w:r>
    </w:p>
    <w:p w:rsidR="00215835" w:rsidRPr="00BE5FFF" w:rsidRDefault="00BE5FFF" w:rsidP="00F71EB9">
      <w:pPr>
        <w:spacing w:after="0" w:line="240" w:lineRule="auto"/>
        <w:rPr>
          <w:rFonts w:ascii="Times New Roman" w:hAnsi="Times New Roman"/>
          <w:sz w:val="24"/>
          <w:szCs w:val="24"/>
        </w:rPr>
      </w:pPr>
      <w:r w:rsidRPr="00BE5FFF">
        <w:rPr>
          <w:rFonts w:ascii="Times New Roman" w:hAnsi="Times New Roman"/>
          <w:sz w:val="24"/>
          <w:szCs w:val="24"/>
        </w:rPr>
        <w:t>CENTURYTEL OF WASHINGTON;</w:t>
      </w:r>
      <w:r w:rsidR="00215835" w:rsidRPr="00BE5FFF">
        <w:rPr>
          <w:rFonts w:ascii="Times New Roman" w:hAnsi="Times New Roman"/>
          <w:sz w:val="24"/>
          <w:szCs w:val="24"/>
        </w:rPr>
        <w:tab/>
        <w:t>)</w:t>
      </w:r>
    </w:p>
    <w:p w:rsidR="00BE5FFF" w:rsidRPr="00BE5FFF" w:rsidRDefault="00BE5FFF" w:rsidP="00F71EB9">
      <w:pPr>
        <w:spacing w:after="0" w:line="240" w:lineRule="auto"/>
        <w:rPr>
          <w:rFonts w:ascii="Times New Roman" w:hAnsi="Times New Roman"/>
          <w:sz w:val="24"/>
          <w:szCs w:val="24"/>
        </w:rPr>
      </w:pPr>
      <w:r w:rsidRPr="00BE5FFF">
        <w:rPr>
          <w:rFonts w:ascii="Times New Roman" w:hAnsi="Times New Roman"/>
          <w:sz w:val="24"/>
          <w:szCs w:val="24"/>
        </w:rPr>
        <w:t>CENTURYTEL OF INTERISLAND;</w:t>
      </w:r>
      <w:r w:rsidRPr="00BE5FFF">
        <w:rPr>
          <w:rFonts w:ascii="Times New Roman" w:hAnsi="Times New Roman"/>
          <w:sz w:val="24"/>
          <w:szCs w:val="24"/>
        </w:rPr>
        <w:tab/>
        <w:t>)</w:t>
      </w:r>
    </w:p>
    <w:p w:rsidR="00BE5FFF" w:rsidRPr="00BE5FFF" w:rsidRDefault="00BE5FFF" w:rsidP="00F71EB9">
      <w:pPr>
        <w:spacing w:after="0" w:line="240" w:lineRule="auto"/>
        <w:rPr>
          <w:rFonts w:ascii="Times New Roman" w:hAnsi="Times New Roman"/>
          <w:sz w:val="24"/>
          <w:szCs w:val="24"/>
        </w:rPr>
      </w:pPr>
      <w:r w:rsidRPr="00BE5FFF">
        <w:rPr>
          <w:rFonts w:ascii="Times New Roman" w:hAnsi="Times New Roman"/>
          <w:sz w:val="24"/>
          <w:szCs w:val="24"/>
        </w:rPr>
        <w:t>CENTURYTEL OF COWICHE; AND</w:t>
      </w:r>
      <w:r w:rsidRPr="00BE5FFF">
        <w:rPr>
          <w:rFonts w:ascii="Times New Roman" w:hAnsi="Times New Roman"/>
          <w:sz w:val="24"/>
          <w:szCs w:val="24"/>
        </w:rPr>
        <w:tab/>
        <w:t>)</w:t>
      </w:r>
    </w:p>
    <w:p w:rsidR="00BE5FFF" w:rsidRPr="00BE5FFF" w:rsidRDefault="00BE5FFF" w:rsidP="00F71EB9">
      <w:pPr>
        <w:spacing w:after="0" w:line="240" w:lineRule="auto"/>
        <w:rPr>
          <w:rFonts w:ascii="Times New Roman" w:hAnsi="Times New Roman"/>
          <w:sz w:val="24"/>
          <w:szCs w:val="24"/>
        </w:rPr>
      </w:pPr>
      <w:r w:rsidRPr="00BE5FFF">
        <w:rPr>
          <w:rFonts w:ascii="Times New Roman" w:hAnsi="Times New Roman"/>
          <w:sz w:val="24"/>
          <w:szCs w:val="24"/>
        </w:rPr>
        <w:t>UNITED TELEPHONE COMPANY OF</w:t>
      </w:r>
      <w:r w:rsidRPr="00BE5FFF">
        <w:rPr>
          <w:rFonts w:ascii="Times New Roman" w:hAnsi="Times New Roman"/>
          <w:sz w:val="24"/>
          <w:szCs w:val="24"/>
        </w:rPr>
        <w:tab/>
        <w:t>)</w:t>
      </w:r>
    </w:p>
    <w:p w:rsidR="00BE5FFF" w:rsidRPr="00BE5FFF" w:rsidRDefault="00BE5FFF" w:rsidP="00F71EB9">
      <w:pPr>
        <w:spacing w:after="0" w:line="240" w:lineRule="auto"/>
        <w:rPr>
          <w:rFonts w:ascii="Times New Roman" w:hAnsi="Times New Roman"/>
          <w:sz w:val="24"/>
          <w:szCs w:val="24"/>
        </w:rPr>
      </w:pPr>
      <w:r w:rsidRPr="00BE5FFF">
        <w:rPr>
          <w:rFonts w:ascii="Times New Roman" w:hAnsi="Times New Roman"/>
          <w:sz w:val="24"/>
          <w:szCs w:val="24"/>
        </w:rPr>
        <w:t>THE NORTHWEST</w:t>
      </w:r>
      <w:r w:rsidRPr="00BE5FFF">
        <w:rPr>
          <w:rFonts w:ascii="Times New Roman" w:hAnsi="Times New Roman"/>
          <w:sz w:val="24"/>
          <w:szCs w:val="24"/>
        </w:rPr>
        <w:tab/>
      </w:r>
      <w:r w:rsidRPr="00BE5FFF">
        <w:rPr>
          <w:rFonts w:ascii="Times New Roman" w:hAnsi="Times New Roman"/>
          <w:sz w:val="24"/>
          <w:szCs w:val="24"/>
        </w:rPr>
        <w:tab/>
      </w:r>
      <w:r w:rsidRPr="00BE5FFF">
        <w:rPr>
          <w:rFonts w:ascii="Times New Roman" w:hAnsi="Times New Roman"/>
          <w:sz w:val="24"/>
          <w:szCs w:val="24"/>
        </w:rPr>
        <w:tab/>
      </w:r>
      <w:r w:rsidRPr="00BE5FFF">
        <w:rPr>
          <w:rFonts w:ascii="Times New Roman" w:hAnsi="Times New Roman"/>
          <w:sz w:val="24"/>
          <w:szCs w:val="24"/>
        </w:rPr>
        <w:tab/>
        <w:t>)</w:t>
      </w:r>
    </w:p>
    <w:p w:rsidR="00BE5FFF" w:rsidRPr="00BE5FFF" w:rsidRDefault="00BE5FFF" w:rsidP="00F71EB9">
      <w:pPr>
        <w:spacing w:after="0" w:line="240" w:lineRule="auto"/>
        <w:rPr>
          <w:rFonts w:ascii="Times New Roman" w:hAnsi="Times New Roman"/>
          <w:sz w:val="24"/>
          <w:szCs w:val="24"/>
        </w:rPr>
      </w:pPr>
      <w:r w:rsidRPr="00BE5FFF">
        <w:rPr>
          <w:rFonts w:ascii="Times New Roman" w:hAnsi="Times New Roman"/>
          <w:sz w:val="24"/>
          <w:szCs w:val="24"/>
        </w:rPr>
        <w:tab/>
      </w:r>
      <w:r w:rsidRPr="00BE5FFF">
        <w:rPr>
          <w:rFonts w:ascii="Times New Roman" w:hAnsi="Times New Roman"/>
          <w:sz w:val="24"/>
          <w:szCs w:val="24"/>
        </w:rPr>
        <w:tab/>
      </w:r>
      <w:r w:rsidRPr="00BE5FFF">
        <w:rPr>
          <w:rFonts w:ascii="Times New Roman" w:hAnsi="Times New Roman"/>
          <w:sz w:val="24"/>
          <w:szCs w:val="24"/>
        </w:rPr>
        <w:tab/>
      </w:r>
      <w:r w:rsidRPr="00BE5FFF">
        <w:rPr>
          <w:rFonts w:ascii="Times New Roman" w:hAnsi="Times New Roman"/>
          <w:sz w:val="24"/>
          <w:szCs w:val="24"/>
        </w:rPr>
        <w:tab/>
      </w:r>
      <w:r w:rsidRPr="00BE5FFF">
        <w:rPr>
          <w:rFonts w:ascii="Times New Roman" w:hAnsi="Times New Roman"/>
          <w:sz w:val="24"/>
          <w:szCs w:val="24"/>
        </w:rPr>
        <w:tab/>
      </w:r>
      <w:r w:rsidRPr="00BE5FFF">
        <w:rPr>
          <w:rFonts w:ascii="Times New Roman" w:hAnsi="Times New Roman"/>
          <w:sz w:val="24"/>
          <w:szCs w:val="24"/>
        </w:rPr>
        <w:tab/>
        <w:t>)</w:t>
      </w:r>
    </w:p>
    <w:p w:rsidR="00BE5FFF" w:rsidRPr="00BE5FFF" w:rsidRDefault="00BE5FFF" w:rsidP="00F71EB9">
      <w:pPr>
        <w:spacing w:after="0" w:line="240" w:lineRule="auto"/>
        <w:rPr>
          <w:rFonts w:ascii="Times New Roman" w:hAnsi="Times New Roman"/>
          <w:sz w:val="24"/>
          <w:szCs w:val="24"/>
        </w:rPr>
      </w:pPr>
      <w:r w:rsidRPr="00BE5FFF">
        <w:rPr>
          <w:rFonts w:ascii="Times New Roman" w:hAnsi="Times New Roman"/>
          <w:sz w:val="24"/>
          <w:szCs w:val="24"/>
        </w:rPr>
        <w:t>To be Regulated Under an Alternative</w:t>
      </w:r>
      <w:r w:rsidRPr="00BE5FFF">
        <w:rPr>
          <w:rFonts w:ascii="Times New Roman" w:hAnsi="Times New Roman"/>
          <w:sz w:val="24"/>
          <w:szCs w:val="24"/>
        </w:rPr>
        <w:tab/>
        <w:t>)</w:t>
      </w:r>
    </w:p>
    <w:p w:rsidR="00BE5FFF" w:rsidRPr="00BE5FFF" w:rsidRDefault="00BE5FFF" w:rsidP="00F71EB9">
      <w:pPr>
        <w:spacing w:after="0" w:line="240" w:lineRule="auto"/>
        <w:rPr>
          <w:rFonts w:ascii="Times New Roman" w:hAnsi="Times New Roman"/>
          <w:sz w:val="24"/>
          <w:szCs w:val="24"/>
        </w:rPr>
      </w:pPr>
      <w:r w:rsidRPr="00BE5FFF">
        <w:rPr>
          <w:rFonts w:ascii="Times New Roman" w:hAnsi="Times New Roman"/>
          <w:sz w:val="24"/>
          <w:szCs w:val="24"/>
        </w:rPr>
        <w:t>Form of Regulation Pursuant to RCW</w:t>
      </w:r>
      <w:r w:rsidRPr="00BE5FFF">
        <w:rPr>
          <w:rFonts w:ascii="Times New Roman" w:hAnsi="Times New Roman"/>
          <w:sz w:val="24"/>
          <w:szCs w:val="24"/>
        </w:rPr>
        <w:tab/>
        <w:t>)</w:t>
      </w:r>
    </w:p>
    <w:p w:rsidR="00215835" w:rsidRPr="00BE5FFF" w:rsidRDefault="00BE5FFF" w:rsidP="00F71EB9">
      <w:pPr>
        <w:spacing w:after="0" w:line="240" w:lineRule="auto"/>
        <w:rPr>
          <w:rFonts w:ascii="Times New Roman" w:hAnsi="Times New Roman"/>
          <w:sz w:val="24"/>
          <w:szCs w:val="24"/>
        </w:rPr>
      </w:pPr>
      <w:r w:rsidRPr="00BE5FFF">
        <w:rPr>
          <w:rFonts w:ascii="Times New Roman" w:hAnsi="Times New Roman"/>
          <w:sz w:val="24"/>
          <w:szCs w:val="24"/>
        </w:rPr>
        <w:t>80.36.135.</w:t>
      </w:r>
      <w:r w:rsidRPr="00BE5FFF">
        <w:rPr>
          <w:rFonts w:ascii="Times New Roman" w:hAnsi="Times New Roman"/>
          <w:sz w:val="24"/>
          <w:szCs w:val="24"/>
        </w:rPr>
        <w:tab/>
      </w:r>
      <w:r w:rsidRPr="00BE5FFF">
        <w:rPr>
          <w:rFonts w:ascii="Times New Roman" w:hAnsi="Times New Roman"/>
          <w:sz w:val="24"/>
          <w:szCs w:val="24"/>
        </w:rPr>
        <w:tab/>
      </w:r>
      <w:r w:rsidRPr="00BE5FFF">
        <w:rPr>
          <w:rFonts w:ascii="Times New Roman" w:hAnsi="Times New Roman"/>
          <w:sz w:val="24"/>
          <w:szCs w:val="24"/>
        </w:rPr>
        <w:tab/>
      </w:r>
      <w:r w:rsidRPr="00BE5FFF">
        <w:rPr>
          <w:rFonts w:ascii="Times New Roman" w:hAnsi="Times New Roman"/>
          <w:sz w:val="24"/>
          <w:szCs w:val="24"/>
        </w:rPr>
        <w:tab/>
      </w:r>
      <w:r w:rsidRPr="00BE5FFF">
        <w:rPr>
          <w:rFonts w:ascii="Times New Roman" w:hAnsi="Times New Roman"/>
          <w:sz w:val="24"/>
          <w:szCs w:val="24"/>
        </w:rPr>
        <w:tab/>
        <w:t>)</w:t>
      </w:r>
    </w:p>
    <w:p w:rsidR="00215835" w:rsidRPr="00BE5FFF" w:rsidRDefault="00215835" w:rsidP="00F71EB9">
      <w:pPr>
        <w:spacing w:after="0" w:line="240" w:lineRule="auto"/>
        <w:rPr>
          <w:rFonts w:ascii="Times New Roman" w:hAnsi="Times New Roman"/>
          <w:sz w:val="24"/>
          <w:szCs w:val="24"/>
        </w:rPr>
      </w:pPr>
    </w:p>
    <w:p w:rsidR="00215835" w:rsidRPr="00F74EC1" w:rsidRDefault="00215835" w:rsidP="00F71EB9">
      <w:pPr>
        <w:spacing w:after="0" w:line="240" w:lineRule="auto"/>
        <w:rPr>
          <w:rFonts w:ascii="Times New Roman" w:hAnsi="Times New Roman"/>
          <w:sz w:val="24"/>
          <w:szCs w:val="24"/>
          <w:highlight w:val="yellow"/>
        </w:rPr>
      </w:pPr>
    </w:p>
    <w:p w:rsidR="00215835" w:rsidRPr="00BE5FFF" w:rsidRDefault="00215835" w:rsidP="00F71EB9">
      <w:pPr>
        <w:spacing w:after="0" w:line="240" w:lineRule="auto"/>
        <w:jc w:val="center"/>
        <w:rPr>
          <w:rFonts w:ascii="Times New Roman" w:hAnsi="Times New Roman"/>
          <w:b/>
          <w:sz w:val="24"/>
          <w:szCs w:val="24"/>
        </w:rPr>
      </w:pPr>
      <w:r w:rsidRPr="00BE5FFF">
        <w:rPr>
          <w:rFonts w:ascii="Times New Roman" w:hAnsi="Times New Roman"/>
          <w:b/>
          <w:sz w:val="24"/>
          <w:szCs w:val="24"/>
        </w:rPr>
        <w:t>TESTIMONY</w:t>
      </w:r>
    </w:p>
    <w:p w:rsidR="00215835" w:rsidRPr="00BE5FFF" w:rsidRDefault="00215835" w:rsidP="00F71EB9">
      <w:pPr>
        <w:spacing w:after="0" w:line="240" w:lineRule="auto"/>
        <w:jc w:val="center"/>
        <w:rPr>
          <w:rFonts w:ascii="Times New Roman" w:hAnsi="Times New Roman"/>
          <w:b/>
          <w:sz w:val="24"/>
          <w:szCs w:val="24"/>
        </w:rPr>
      </w:pPr>
    </w:p>
    <w:p w:rsidR="00215835" w:rsidRPr="00BE5FFF" w:rsidRDefault="00215835" w:rsidP="00F71EB9">
      <w:pPr>
        <w:spacing w:after="0" w:line="240" w:lineRule="auto"/>
        <w:jc w:val="center"/>
        <w:rPr>
          <w:rFonts w:ascii="Times New Roman" w:hAnsi="Times New Roman"/>
          <w:b/>
          <w:sz w:val="24"/>
          <w:szCs w:val="24"/>
        </w:rPr>
      </w:pPr>
      <w:r w:rsidRPr="00BE5FFF">
        <w:rPr>
          <w:rFonts w:ascii="Times New Roman" w:hAnsi="Times New Roman"/>
          <w:b/>
          <w:sz w:val="24"/>
          <w:szCs w:val="24"/>
        </w:rPr>
        <w:t>OF</w:t>
      </w:r>
    </w:p>
    <w:p w:rsidR="00215835" w:rsidRPr="00BE5FFF" w:rsidRDefault="00215835" w:rsidP="00F71EB9">
      <w:pPr>
        <w:spacing w:after="0" w:line="240" w:lineRule="auto"/>
        <w:jc w:val="center"/>
        <w:rPr>
          <w:rFonts w:ascii="Times New Roman" w:hAnsi="Times New Roman"/>
          <w:b/>
          <w:sz w:val="24"/>
          <w:szCs w:val="24"/>
        </w:rPr>
      </w:pPr>
    </w:p>
    <w:p w:rsidR="00215835" w:rsidRPr="00BE5FFF" w:rsidRDefault="00215835" w:rsidP="00F71EB9">
      <w:pPr>
        <w:spacing w:after="0" w:line="240" w:lineRule="auto"/>
        <w:jc w:val="center"/>
        <w:rPr>
          <w:rFonts w:ascii="Times New Roman" w:hAnsi="Times New Roman"/>
          <w:b/>
          <w:sz w:val="24"/>
          <w:szCs w:val="24"/>
        </w:rPr>
      </w:pPr>
      <w:r w:rsidRPr="00BE5FFF">
        <w:rPr>
          <w:rFonts w:ascii="Times New Roman" w:hAnsi="Times New Roman"/>
          <w:b/>
          <w:sz w:val="24"/>
          <w:szCs w:val="24"/>
        </w:rPr>
        <w:t>AUGUST H. ANKUM, Ph.D.</w:t>
      </w:r>
    </w:p>
    <w:p w:rsidR="00215835" w:rsidRPr="00BE5FFF" w:rsidRDefault="00215835" w:rsidP="00F71EB9">
      <w:pPr>
        <w:spacing w:after="0" w:line="240" w:lineRule="auto"/>
        <w:jc w:val="center"/>
        <w:rPr>
          <w:rFonts w:ascii="Times New Roman" w:hAnsi="Times New Roman"/>
          <w:b/>
          <w:sz w:val="24"/>
          <w:szCs w:val="24"/>
        </w:rPr>
      </w:pPr>
    </w:p>
    <w:p w:rsidR="00380CE5" w:rsidRPr="00BE5FFF" w:rsidRDefault="00380CE5" w:rsidP="00F71EB9">
      <w:pPr>
        <w:spacing w:after="0" w:line="240" w:lineRule="auto"/>
        <w:jc w:val="center"/>
        <w:rPr>
          <w:rFonts w:ascii="Times New Roman" w:hAnsi="Times New Roman"/>
          <w:b/>
          <w:sz w:val="24"/>
          <w:szCs w:val="24"/>
        </w:rPr>
      </w:pPr>
    </w:p>
    <w:p w:rsidR="00380CE5" w:rsidRPr="00BE5FFF" w:rsidRDefault="00380CE5" w:rsidP="00F71EB9">
      <w:pPr>
        <w:spacing w:after="0" w:line="240" w:lineRule="auto"/>
        <w:jc w:val="center"/>
        <w:rPr>
          <w:rFonts w:ascii="Times New Roman" w:hAnsi="Times New Roman"/>
          <w:b/>
          <w:sz w:val="24"/>
          <w:szCs w:val="24"/>
        </w:rPr>
      </w:pPr>
      <w:r w:rsidRPr="00BE5FFF">
        <w:rPr>
          <w:rFonts w:ascii="Times New Roman" w:hAnsi="Times New Roman"/>
          <w:b/>
          <w:sz w:val="24"/>
          <w:szCs w:val="24"/>
        </w:rPr>
        <w:t>IN SUPPORT OF SETTLEMENT AGREEMENT BETWEEN</w:t>
      </w:r>
    </w:p>
    <w:p w:rsidR="00215835" w:rsidRPr="00BE5FFF" w:rsidRDefault="00215835" w:rsidP="00F71EB9">
      <w:pPr>
        <w:spacing w:after="0" w:line="240" w:lineRule="auto"/>
        <w:jc w:val="center"/>
        <w:rPr>
          <w:rFonts w:ascii="Times New Roman" w:hAnsi="Times New Roman"/>
          <w:b/>
          <w:sz w:val="24"/>
          <w:szCs w:val="24"/>
        </w:rPr>
      </w:pPr>
    </w:p>
    <w:p w:rsidR="00380CE5" w:rsidRPr="00BE5FFF" w:rsidRDefault="00BE5FFF" w:rsidP="00F71EB9">
      <w:pPr>
        <w:spacing w:after="0" w:line="240" w:lineRule="auto"/>
        <w:jc w:val="center"/>
        <w:rPr>
          <w:rFonts w:ascii="Times New Roman" w:hAnsi="Times New Roman"/>
          <w:b/>
          <w:sz w:val="24"/>
          <w:szCs w:val="24"/>
        </w:rPr>
      </w:pPr>
      <w:r w:rsidRPr="00BE5FFF">
        <w:rPr>
          <w:rFonts w:ascii="Times New Roman" w:hAnsi="Times New Roman"/>
          <w:b/>
          <w:sz w:val="24"/>
          <w:szCs w:val="24"/>
        </w:rPr>
        <w:t>CENTURYLINK</w:t>
      </w:r>
    </w:p>
    <w:p w:rsidR="00380CE5" w:rsidRPr="00BE5FFF" w:rsidRDefault="00380CE5" w:rsidP="00F71EB9">
      <w:pPr>
        <w:spacing w:after="0" w:line="240" w:lineRule="auto"/>
        <w:jc w:val="center"/>
        <w:rPr>
          <w:rFonts w:ascii="Times New Roman" w:hAnsi="Times New Roman"/>
          <w:b/>
          <w:sz w:val="24"/>
          <w:szCs w:val="24"/>
        </w:rPr>
      </w:pPr>
    </w:p>
    <w:p w:rsidR="00380CE5" w:rsidRPr="00BE5FFF" w:rsidRDefault="00380CE5" w:rsidP="00F71EB9">
      <w:pPr>
        <w:spacing w:after="0" w:line="240" w:lineRule="auto"/>
        <w:jc w:val="center"/>
        <w:rPr>
          <w:rFonts w:ascii="Times New Roman" w:hAnsi="Times New Roman"/>
          <w:b/>
          <w:sz w:val="24"/>
          <w:szCs w:val="24"/>
        </w:rPr>
      </w:pPr>
      <w:r w:rsidRPr="00BE5FFF">
        <w:rPr>
          <w:rFonts w:ascii="Times New Roman" w:hAnsi="Times New Roman"/>
          <w:b/>
          <w:sz w:val="24"/>
          <w:szCs w:val="24"/>
        </w:rPr>
        <w:t>AND</w:t>
      </w:r>
    </w:p>
    <w:p w:rsidR="00380CE5" w:rsidRPr="00BE5FFF" w:rsidRDefault="00380CE5" w:rsidP="00F71EB9">
      <w:pPr>
        <w:spacing w:after="0" w:line="240" w:lineRule="auto"/>
        <w:jc w:val="center"/>
        <w:rPr>
          <w:rFonts w:ascii="Times New Roman" w:hAnsi="Times New Roman"/>
          <w:b/>
          <w:sz w:val="24"/>
          <w:szCs w:val="24"/>
        </w:rPr>
      </w:pPr>
    </w:p>
    <w:p w:rsidR="00215835" w:rsidRPr="00BE5FFF" w:rsidRDefault="00215835" w:rsidP="00F71EB9">
      <w:pPr>
        <w:spacing w:after="0" w:line="240" w:lineRule="auto"/>
        <w:jc w:val="center"/>
        <w:rPr>
          <w:rFonts w:ascii="Times New Roman" w:hAnsi="Times New Roman"/>
          <w:b/>
          <w:sz w:val="24"/>
          <w:szCs w:val="24"/>
        </w:rPr>
      </w:pPr>
      <w:r w:rsidRPr="00BE5FFF">
        <w:rPr>
          <w:rFonts w:ascii="Times New Roman" w:hAnsi="Times New Roman"/>
          <w:b/>
          <w:sz w:val="24"/>
          <w:szCs w:val="24"/>
        </w:rPr>
        <w:t>THE U.S. DEPARTMENT OF DEFENSE</w:t>
      </w:r>
    </w:p>
    <w:p w:rsidR="00215835" w:rsidRPr="00BE5FFF" w:rsidRDefault="00215835" w:rsidP="00F71EB9">
      <w:pPr>
        <w:spacing w:after="0" w:line="240" w:lineRule="auto"/>
        <w:jc w:val="center"/>
        <w:rPr>
          <w:rFonts w:ascii="Times New Roman" w:hAnsi="Times New Roman"/>
          <w:b/>
          <w:sz w:val="24"/>
          <w:szCs w:val="24"/>
        </w:rPr>
      </w:pPr>
    </w:p>
    <w:p w:rsidR="00215835" w:rsidRPr="00BE5FFF" w:rsidRDefault="00702CC8" w:rsidP="00F71EB9">
      <w:pPr>
        <w:spacing w:after="0" w:line="240" w:lineRule="auto"/>
        <w:jc w:val="center"/>
        <w:rPr>
          <w:rFonts w:ascii="Times New Roman" w:hAnsi="Times New Roman"/>
          <w:b/>
          <w:sz w:val="24"/>
          <w:szCs w:val="24"/>
        </w:rPr>
      </w:pPr>
      <w:r>
        <w:rPr>
          <w:rFonts w:ascii="Times New Roman" w:hAnsi="Times New Roman"/>
          <w:b/>
          <w:sz w:val="24"/>
          <w:szCs w:val="24"/>
        </w:rPr>
        <w:t>AND</w:t>
      </w:r>
    </w:p>
    <w:p w:rsidR="00215835" w:rsidRPr="00BE5FFF" w:rsidRDefault="00215835" w:rsidP="00F71EB9">
      <w:pPr>
        <w:spacing w:after="0" w:line="240" w:lineRule="auto"/>
        <w:jc w:val="center"/>
        <w:rPr>
          <w:rFonts w:ascii="Times New Roman" w:hAnsi="Times New Roman"/>
          <w:b/>
          <w:sz w:val="24"/>
          <w:szCs w:val="24"/>
        </w:rPr>
      </w:pPr>
    </w:p>
    <w:p w:rsidR="00215835" w:rsidRPr="00BE5FFF" w:rsidRDefault="00215835" w:rsidP="00F71EB9">
      <w:pPr>
        <w:spacing w:after="0" w:line="240" w:lineRule="auto"/>
        <w:jc w:val="center"/>
        <w:rPr>
          <w:rFonts w:ascii="Times New Roman" w:hAnsi="Times New Roman"/>
          <w:b/>
          <w:sz w:val="24"/>
          <w:szCs w:val="24"/>
        </w:rPr>
      </w:pPr>
      <w:r w:rsidRPr="00BE5FFF">
        <w:rPr>
          <w:rFonts w:ascii="Times New Roman" w:hAnsi="Times New Roman"/>
          <w:b/>
          <w:sz w:val="24"/>
          <w:szCs w:val="24"/>
        </w:rPr>
        <w:t>ALL OTHER FEDERAL EXECUTIVE AGENCIES</w:t>
      </w:r>
    </w:p>
    <w:p w:rsidR="00215835" w:rsidRPr="00BE5FFF" w:rsidRDefault="00215835" w:rsidP="00F71EB9">
      <w:pPr>
        <w:spacing w:after="0" w:line="240" w:lineRule="auto"/>
        <w:jc w:val="center"/>
        <w:rPr>
          <w:rFonts w:ascii="Times New Roman" w:hAnsi="Times New Roman"/>
          <w:b/>
          <w:sz w:val="24"/>
          <w:szCs w:val="24"/>
        </w:rPr>
      </w:pPr>
    </w:p>
    <w:p w:rsidR="00924AD1" w:rsidRPr="00F74EC1" w:rsidRDefault="00924AD1" w:rsidP="00F71EB9">
      <w:pPr>
        <w:spacing w:after="0" w:line="240" w:lineRule="auto"/>
        <w:jc w:val="center"/>
        <w:rPr>
          <w:rFonts w:ascii="Times New Roman" w:hAnsi="Times New Roman"/>
          <w:b/>
          <w:sz w:val="24"/>
          <w:szCs w:val="24"/>
          <w:highlight w:val="yellow"/>
        </w:rPr>
      </w:pPr>
    </w:p>
    <w:p w:rsidR="00924AD1" w:rsidRPr="00BE5FFF" w:rsidRDefault="00924AD1" w:rsidP="00F71EB9">
      <w:pPr>
        <w:spacing w:after="0" w:line="240" w:lineRule="auto"/>
        <w:jc w:val="center"/>
        <w:rPr>
          <w:rFonts w:ascii="Times New Roman" w:hAnsi="Times New Roman"/>
          <w:b/>
          <w:sz w:val="24"/>
          <w:szCs w:val="24"/>
        </w:rPr>
      </w:pPr>
    </w:p>
    <w:p w:rsidR="00215835" w:rsidRPr="00BE5FFF" w:rsidRDefault="00215835" w:rsidP="00F71EB9">
      <w:pPr>
        <w:spacing w:after="0" w:line="240" w:lineRule="auto"/>
        <w:jc w:val="center"/>
        <w:rPr>
          <w:rFonts w:ascii="Times New Roman" w:hAnsi="Times New Roman"/>
          <w:b/>
          <w:sz w:val="24"/>
          <w:szCs w:val="24"/>
        </w:rPr>
      </w:pPr>
    </w:p>
    <w:p w:rsidR="00215835" w:rsidRDefault="00BE5FFF" w:rsidP="00F71EB9">
      <w:pPr>
        <w:spacing w:after="0" w:line="240" w:lineRule="auto"/>
        <w:jc w:val="center"/>
        <w:rPr>
          <w:rFonts w:ascii="Times New Roman" w:hAnsi="Times New Roman"/>
          <w:b/>
          <w:sz w:val="24"/>
          <w:szCs w:val="24"/>
        </w:rPr>
      </w:pPr>
      <w:r w:rsidRPr="00BE5FFF">
        <w:rPr>
          <w:rFonts w:ascii="Times New Roman" w:hAnsi="Times New Roman"/>
          <w:b/>
          <w:sz w:val="24"/>
          <w:szCs w:val="24"/>
        </w:rPr>
        <w:t>SEPTEMBER 19</w:t>
      </w:r>
      <w:r w:rsidR="00215835" w:rsidRPr="00BE5FFF">
        <w:rPr>
          <w:rFonts w:ascii="Times New Roman" w:hAnsi="Times New Roman"/>
          <w:b/>
          <w:sz w:val="24"/>
          <w:szCs w:val="24"/>
        </w:rPr>
        <w:t>, 2013</w:t>
      </w:r>
    </w:p>
    <w:p w:rsidR="00215835" w:rsidRDefault="00215835" w:rsidP="00F71EB9">
      <w:pPr>
        <w:spacing w:after="0" w:line="240" w:lineRule="auto"/>
        <w:jc w:val="center"/>
        <w:rPr>
          <w:rFonts w:ascii="Times New Roman" w:hAnsi="Times New Roman"/>
          <w:b/>
          <w:sz w:val="24"/>
          <w:szCs w:val="24"/>
        </w:rPr>
        <w:sectPr w:rsidR="00215835" w:rsidSect="00A407D9">
          <w:headerReference w:type="default" r:id="rId8"/>
          <w:pgSz w:w="12240" w:h="15840"/>
          <w:pgMar w:top="1440" w:right="1440" w:bottom="1440" w:left="1440" w:header="720" w:footer="720" w:gutter="0"/>
          <w:cols w:space="720"/>
          <w:docGrid w:linePitch="360"/>
        </w:sectPr>
      </w:pPr>
    </w:p>
    <w:p w:rsidR="00FF2BB8" w:rsidRPr="00003500" w:rsidRDefault="00FF2BB8" w:rsidP="00FF2BB8">
      <w:pPr>
        <w:spacing w:after="240" w:line="240" w:lineRule="auto"/>
        <w:jc w:val="center"/>
        <w:rPr>
          <w:rFonts w:ascii="Times New Roman" w:hAnsi="Times New Roman"/>
          <w:b/>
          <w:sz w:val="24"/>
          <w:szCs w:val="24"/>
          <w:u w:val="single"/>
        </w:rPr>
      </w:pPr>
      <w:r w:rsidRPr="00003500">
        <w:rPr>
          <w:rFonts w:ascii="Times New Roman" w:hAnsi="Times New Roman"/>
          <w:b/>
          <w:sz w:val="24"/>
          <w:szCs w:val="24"/>
          <w:u w:val="single"/>
        </w:rPr>
        <w:lastRenderedPageBreak/>
        <w:t>TABLE OF CONTENTS</w:t>
      </w:r>
    </w:p>
    <w:p w:rsidR="00003500" w:rsidRPr="00003500" w:rsidRDefault="00225D96">
      <w:pPr>
        <w:pStyle w:val="TOC1"/>
        <w:tabs>
          <w:tab w:val="left" w:pos="440"/>
          <w:tab w:val="right" w:leader="dot" w:pos="9350"/>
        </w:tabs>
        <w:rPr>
          <w:rFonts w:ascii="Times New Roman" w:eastAsiaTheme="minorEastAsia" w:hAnsi="Times New Roman"/>
          <w:noProof/>
          <w:sz w:val="24"/>
          <w:szCs w:val="24"/>
        </w:rPr>
      </w:pPr>
      <w:r w:rsidRPr="00003500">
        <w:rPr>
          <w:rFonts w:ascii="Times New Roman" w:hAnsi="Times New Roman"/>
          <w:sz w:val="24"/>
          <w:szCs w:val="24"/>
        </w:rPr>
        <w:fldChar w:fldCharType="begin"/>
      </w:r>
      <w:r w:rsidR="00FC4829" w:rsidRPr="00003500">
        <w:rPr>
          <w:rFonts w:ascii="Times New Roman" w:hAnsi="Times New Roman"/>
          <w:sz w:val="24"/>
          <w:szCs w:val="24"/>
        </w:rPr>
        <w:instrText xml:space="preserve"> TOC \o "1-3" \u </w:instrText>
      </w:r>
      <w:r w:rsidRPr="00003500">
        <w:rPr>
          <w:rFonts w:ascii="Times New Roman" w:hAnsi="Times New Roman"/>
          <w:sz w:val="24"/>
          <w:szCs w:val="24"/>
        </w:rPr>
        <w:fldChar w:fldCharType="separate"/>
      </w:r>
      <w:r w:rsidR="00003500" w:rsidRPr="00003500">
        <w:rPr>
          <w:rFonts w:ascii="Times New Roman" w:hAnsi="Times New Roman"/>
          <w:noProof/>
          <w:sz w:val="24"/>
          <w:szCs w:val="24"/>
        </w:rPr>
        <w:t>I.</w:t>
      </w:r>
      <w:r w:rsidR="00003500" w:rsidRPr="00003500">
        <w:rPr>
          <w:rFonts w:ascii="Times New Roman" w:eastAsiaTheme="minorEastAsia" w:hAnsi="Times New Roman"/>
          <w:noProof/>
          <w:sz w:val="24"/>
          <w:szCs w:val="24"/>
        </w:rPr>
        <w:tab/>
      </w:r>
      <w:r w:rsidR="00003500" w:rsidRPr="00003500">
        <w:rPr>
          <w:rFonts w:ascii="Times New Roman" w:hAnsi="Times New Roman"/>
          <w:noProof/>
          <w:sz w:val="24"/>
          <w:szCs w:val="24"/>
        </w:rPr>
        <w:t>INTRODUCTION</w:t>
      </w:r>
      <w:r w:rsidR="00003500" w:rsidRPr="00003500">
        <w:rPr>
          <w:rFonts w:ascii="Times New Roman" w:hAnsi="Times New Roman"/>
          <w:noProof/>
          <w:sz w:val="24"/>
          <w:szCs w:val="24"/>
        </w:rPr>
        <w:tab/>
      </w:r>
      <w:r w:rsidRPr="00003500">
        <w:rPr>
          <w:rFonts w:ascii="Times New Roman" w:hAnsi="Times New Roman"/>
          <w:noProof/>
          <w:sz w:val="24"/>
          <w:szCs w:val="24"/>
        </w:rPr>
        <w:fldChar w:fldCharType="begin"/>
      </w:r>
      <w:r w:rsidR="00003500" w:rsidRPr="00003500">
        <w:rPr>
          <w:rFonts w:ascii="Times New Roman" w:hAnsi="Times New Roman"/>
          <w:noProof/>
          <w:sz w:val="24"/>
          <w:szCs w:val="24"/>
        </w:rPr>
        <w:instrText xml:space="preserve"> PAGEREF _Toc366590940 \h </w:instrText>
      </w:r>
      <w:r w:rsidRPr="00003500">
        <w:rPr>
          <w:rFonts w:ascii="Times New Roman" w:hAnsi="Times New Roman"/>
          <w:noProof/>
          <w:sz w:val="24"/>
          <w:szCs w:val="24"/>
        </w:rPr>
      </w:r>
      <w:r w:rsidRPr="00003500">
        <w:rPr>
          <w:rFonts w:ascii="Times New Roman" w:hAnsi="Times New Roman"/>
          <w:noProof/>
          <w:sz w:val="24"/>
          <w:szCs w:val="24"/>
        </w:rPr>
        <w:fldChar w:fldCharType="separate"/>
      </w:r>
      <w:r w:rsidR="00A27D18">
        <w:rPr>
          <w:rFonts w:ascii="Times New Roman" w:hAnsi="Times New Roman"/>
          <w:noProof/>
          <w:sz w:val="24"/>
          <w:szCs w:val="24"/>
        </w:rPr>
        <w:t>1</w:t>
      </w:r>
      <w:r w:rsidRPr="00003500">
        <w:rPr>
          <w:rFonts w:ascii="Times New Roman" w:hAnsi="Times New Roman"/>
          <w:noProof/>
          <w:sz w:val="24"/>
          <w:szCs w:val="24"/>
        </w:rPr>
        <w:fldChar w:fldCharType="end"/>
      </w:r>
    </w:p>
    <w:p w:rsidR="00003500" w:rsidRPr="00003500" w:rsidRDefault="00003500">
      <w:pPr>
        <w:pStyle w:val="TOC1"/>
        <w:tabs>
          <w:tab w:val="left" w:pos="440"/>
          <w:tab w:val="right" w:leader="dot" w:pos="9350"/>
        </w:tabs>
        <w:rPr>
          <w:rFonts w:ascii="Times New Roman" w:eastAsiaTheme="minorEastAsia" w:hAnsi="Times New Roman"/>
          <w:noProof/>
          <w:sz w:val="24"/>
          <w:szCs w:val="24"/>
        </w:rPr>
      </w:pPr>
      <w:r w:rsidRPr="00003500">
        <w:rPr>
          <w:rFonts w:ascii="Times New Roman" w:hAnsi="Times New Roman"/>
          <w:noProof/>
          <w:sz w:val="24"/>
          <w:szCs w:val="24"/>
        </w:rPr>
        <w:t>II.</w:t>
      </w:r>
      <w:r w:rsidRPr="00003500">
        <w:rPr>
          <w:rFonts w:ascii="Times New Roman" w:eastAsiaTheme="minorEastAsia" w:hAnsi="Times New Roman"/>
          <w:noProof/>
          <w:sz w:val="24"/>
          <w:szCs w:val="24"/>
        </w:rPr>
        <w:tab/>
      </w:r>
      <w:r w:rsidRPr="00003500">
        <w:rPr>
          <w:rFonts w:ascii="Times New Roman" w:hAnsi="Times New Roman"/>
          <w:noProof/>
          <w:sz w:val="24"/>
          <w:szCs w:val="24"/>
        </w:rPr>
        <w:t>PURPOSE AND SUMMARY</w:t>
      </w:r>
      <w:r w:rsidRPr="00003500">
        <w:rPr>
          <w:rFonts w:ascii="Times New Roman" w:hAnsi="Times New Roman"/>
          <w:noProof/>
          <w:sz w:val="24"/>
          <w:szCs w:val="24"/>
        </w:rPr>
        <w:tab/>
      </w:r>
      <w:r w:rsidR="00225D96" w:rsidRPr="00003500">
        <w:rPr>
          <w:rFonts w:ascii="Times New Roman" w:hAnsi="Times New Roman"/>
          <w:noProof/>
          <w:sz w:val="24"/>
          <w:szCs w:val="24"/>
        </w:rPr>
        <w:fldChar w:fldCharType="begin"/>
      </w:r>
      <w:r w:rsidRPr="00003500">
        <w:rPr>
          <w:rFonts w:ascii="Times New Roman" w:hAnsi="Times New Roman"/>
          <w:noProof/>
          <w:sz w:val="24"/>
          <w:szCs w:val="24"/>
        </w:rPr>
        <w:instrText xml:space="preserve"> PAGEREF _Toc366590941 \h </w:instrText>
      </w:r>
      <w:r w:rsidR="00225D96" w:rsidRPr="00003500">
        <w:rPr>
          <w:rFonts w:ascii="Times New Roman" w:hAnsi="Times New Roman"/>
          <w:noProof/>
          <w:sz w:val="24"/>
          <w:szCs w:val="24"/>
        </w:rPr>
      </w:r>
      <w:r w:rsidR="00225D96" w:rsidRPr="00003500">
        <w:rPr>
          <w:rFonts w:ascii="Times New Roman" w:hAnsi="Times New Roman"/>
          <w:noProof/>
          <w:sz w:val="24"/>
          <w:szCs w:val="24"/>
        </w:rPr>
        <w:fldChar w:fldCharType="separate"/>
      </w:r>
      <w:r w:rsidR="00A27D18">
        <w:rPr>
          <w:rFonts w:ascii="Times New Roman" w:hAnsi="Times New Roman"/>
          <w:noProof/>
          <w:sz w:val="24"/>
          <w:szCs w:val="24"/>
        </w:rPr>
        <w:t>2</w:t>
      </w:r>
      <w:r w:rsidR="00225D96" w:rsidRPr="00003500">
        <w:rPr>
          <w:rFonts w:ascii="Times New Roman" w:hAnsi="Times New Roman"/>
          <w:noProof/>
          <w:sz w:val="24"/>
          <w:szCs w:val="24"/>
        </w:rPr>
        <w:fldChar w:fldCharType="end"/>
      </w:r>
    </w:p>
    <w:p w:rsidR="00003500" w:rsidRPr="00003500" w:rsidRDefault="00003500" w:rsidP="00003500">
      <w:pPr>
        <w:pStyle w:val="TOC1"/>
        <w:tabs>
          <w:tab w:val="left" w:pos="450"/>
          <w:tab w:val="right" w:leader="dot" w:pos="9350"/>
        </w:tabs>
        <w:rPr>
          <w:rFonts w:ascii="Times New Roman" w:eastAsiaTheme="minorEastAsia" w:hAnsi="Times New Roman"/>
          <w:noProof/>
          <w:sz w:val="24"/>
          <w:szCs w:val="24"/>
        </w:rPr>
      </w:pPr>
      <w:r w:rsidRPr="00003500">
        <w:rPr>
          <w:rFonts w:ascii="Times New Roman" w:hAnsi="Times New Roman"/>
          <w:noProof/>
          <w:sz w:val="24"/>
          <w:szCs w:val="24"/>
        </w:rPr>
        <w:t>III.</w:t>
      </w:r>
      <w:r w:rsidRPr="00003500">
        <w:rPr>
          <w:rFonts w:ascii="Times New Roman" w:eastAsiaTheme="minorEastAsia" w:hAnsi="Times New Roman"/>
          <w:noProof/>
          <w:sz w:val="24"/>
          <w:szCs w:val="24"/>
        </w:rPr>
        <w:tab/>
      </w:r>
      <w:r w:rsidRPr="00003500">
        <w:rPr>
          <w:rFonts w:ascii="Times New Roman" w:hAnsi="Times New Roman"/>
          <w:noProof/>
          <w:sz w:val="24"/>
          <w:szCs w:val="24"/>
        </w:rPr>
        <w:t>DESCRIPTION OF CENTURYLINK/DOD-FEA SETTLEMENT AGREEMENT</w:t>
      </w:r>
      <w:r w:rsidRPr="00003500">
        <w:rPr>
          <w:rFonts w:ascii="Times New Roman" w:hAnsi="Times New Roman"/>
          <w:noProof/>
          <w:sz w:val="24"/>
          <w:szCs w:val="24"/>
        </w:rPr>
        <w:tab/>
      </w:r>
      <w:r w:rsidR="00225D96" w:rsidRPr="00003500">
        <w:rPr>
          <w:rFonts w:ascii="Times New Roman" w:hAnsi="Times New Roman"/>
          <w:noProof/>
          <w:sz w:val="24"/>
          <w:szCs w:val="24"/>
        </w:rPr>
        <w:fldChar w:fldCharType="begin"/>
      </w:r>
      <w:r w:rsidRPr="00003500">
        <w:rPr>
          <w:rFonts w:ascii="Times New Roman" w:hAnsi="Times New Roman"/>
          <w:noProof/>
          <w:sz w:val="24"/>
          <w:szCs w:val="24"/>
        </w:rPr>
        <w:instrText xml:space="preserve"> PAGEREF _Toc366590942 \h </w:instrText>
      </w:r>
      <w:r w:rsidR="00225D96" w:rsidRPr="00003500">
        <w:rPr>
          <w:rFonts w:ascii="Times New Roman" w:hAnsi="Times New Roman"/>
          <w:noProof/>
          <w:sz w:val="24"/>
          <w:szCs w:val="24"/>
        </w:rPr>
      </w:r>
      <w:r w:rsidR="00225D96" w:rsidRPr="00003500">
        <w:rPr>
          <w:rFonts w:ascii="Times New Roman" w:hAnsi="Times New Roman"/>
          <w:noProof/>
          <w:sz w:val="24"/>
          <w:szCs w:val="24"/>
        </w:rPr>
        <w:fldChar w:fldCharType="separate"/>
      </w:r>
      <w:r w:rsidR="00A27D18">
        <w:rPr>
          <w:rFonts w:ascii="Times New Roman" w:hAnsi="Times New Roman"/>
          <w:noProof/>
          <w:sz w:val="24"/>
          <w:szCs w:val="24"/>
        </w:rPr>
        <w:t>4</w:t>
      </w:r>
      <w:r w:rsidR="00225D96" w:rsidRPr="00003500">
        <w:rPr>
          <w:rFonts w:ascii="Times New Roman" w:hAnsi="Times New Roman"/>
          <w:noProof/>
          <w:sz w:val="24"/>
          <w:szCs w:val="24"/>
        </w:rPr>
        <w:fldChar w:fldCharType="end"/>
      </w:r>
    </w:p>
    <w:p w:rsidR="00003500" w:rsidRPr="00003500" w:rsidRDefault="00003500" w:rsidP="00003500">
      <w:pPr>
        <w:pStyle w:val="TOC1"/>
        <w:tabs>
          <w:tab w:val="left" w:pos="450"/>
          <w:tab w:val="right" w:leader="dot" w:pos="9350"/>
        </w:tabs>
        <w:rPr>
          <w:rFonts w:ascii="Times New Roman" w:eastAsiaTheme="minorEastAsia" w:hAnsi="Times New Roman"/>
          <w:noProof/>
          <w:sz w:val="24"/>
          <w:szCs w:val="24"/>
        </w:rPr>
      </w:pPr>
      <w:r w:rsidRPr="00003500">
        <w:rPr>
          <w:rFonts w:ascii="Times New Roman" w:hAnsi="Times New Roman"/>
          <w:noProof/>
          <w:sz w:val="24"/>
          <w:szCs w:val="24"/>
        </w:rPr>
        <w:t>IV.</w:t>
      </w:r>
      <w:r w:rsidRPr="00003500">
        <w:rPr>
          <w:rFonts w:ascii="Times New Roman" w:eastAsiaTheme="minorEastAsia" w:hAnsi="Times New Roman"/>
          <w:noProof/>
          <w:sz w:val="24"/>
          <w:szCs w:val="24"/>
        </w:rPr>
        <w:tab/>
      </w:r>
      <w:r w:rsidRPr="00003500">
        <w:rPr>
          <w:rFonts w:ascii="Times New Roman" w:hAnsi="Times New Roman"/>
          <w:noProof/>
          <w:sz w:val="24"/>
          <w:szCs w:val="24"/>
        </w:rPr>
        <w:t>THE SETTLEMENT AGREEMENT IS IN THE PUBLIC INTEREST</w:t>
      </w:r>
      <w:r w:rsidRPr="00003500">
        <w:rPr>
          <w:rFonts w:ascii="Times New Roman" w:hAnsi="Times New Roman"/>
          <w:noProof/>
          <w:sz w:val="24"/>
          <w:szCs w:val="24"/>
        </w:rPr>
        <w:tab/>
      </w:r>
      <w:r w:rsidR="00225D96" w:rsidRPr="00003500">
        <w:rPr>
          <w:rFonts w:ascii="Times New Roman" w:hAnsi="Times New Roman"/>
          <w:noProof/>
          <w:sz w:val="24"/>
          <w:szCs w:val="24"/>
        </w:rPr>
        <w:fldChar w:fldCharType="begin"/>
      </w:r>
      <w:r w:rsidRPr="00003500">
        <w:rPr>
          <w:rFonts w:ascii="Times New Roman" w:hAnsi="Times New Roman"/>
          <w:noProof/>
          <w:sz w:val="24"/>
          <w:szCs w:val="24"/>
        </w:rPr>
        <w:instrText xml:space="preserve"> PAGEREF _Toc366590943 \h </w:instrText>
      </w:r>
      <w:r w:rsidR="00225D96" w:rsidRPr="00003500">
        <w:rPr>
          <w:rFonts w:ascii="Times New Roman" w:hAnsi="Times New Roman"/>
          <w:noProof/>
          <w:sz w:val="24"/>
          <w:szCs w:val="24"/>
        </w:rPr>
      </w:r>
      <w:r w:rsidR="00225D96" w:rsidRPr="00003500">
        <w:rPr>
          <w:rFonts w:ascii="Times New Roman" w:hAnsi="Times New Roman"/>
          <w:noProof/>
          <w:sz w:val="24"/>
          <w:szCs w:val="24"/>
        </w:rPr>
        <w:fldChar w:fldCharType="separate"/>
      </w:r>
      <w:r w:rsidR="00A27D18">
        <w:rPr>
          <w:rFonts w:ascii="Times New Roman" w:hAnsi="Times New Roman"/>
          <w:noProof/>
          <w:sz w:val="24"/>
          <w:szCs w:val="24"/>
        </w:rPr>
        <w:t>8</w:t>
      </w:r>
      <w:r w:rsidR="00225D96" w:rsidRPr="00003500">
        <w:rPr>
          <w:rFonts w:ascii="Times New Roman" w:hAnsi="Times New Roman"/>
          <w:noProof/>
          <w:sz w:val="24"/>
          <w:szCs w:val="24"/>
        </w:rPr>
        <w:fldChar w:fldCharType="end"/>
      </w:r>
    </w:p>
    <w:p w:rsidR="00FF2BB8" w:rsidRPr="00F74EC1" w:rsidRDefault="00225D96" w:rsidP="00FC4829">
      <w:pPr>
        <w:tabs>
          <w:tab w:val="left" w:pos="720"/>
          <w:tab w:val="right" w:leader="dot" w:pos="9360"/>
        </w:tabs>
        <w:spacing w:after="60" w:line="240" w:lineRule="auto"/>
        <w:ind w:left="1080" w:right="720" w:hanging="1080"/>
        <w:jc w:val="both"/>
        <w:rPr>
          <w:rFonts w:ascii="Times New Roman" w:hAnsi="Times New Roman"/>
          <w:sz w:val="24"/>
          <w:szCs w:val="24"/>
          <w:highlight w:val="yellow"/>
        </w:rPr>
      </w:pPr>
      <w:r w:rsidRPr="00003500">
        <w:rPr>
          <w:rFonts w:ascii="Times New Roman" w:hAnsi="Times New Roman"/>
          <w:sz w:val="24"/>
          <w:szCs w:val="24"/>
        </w:rPr>
        <w:fldChar w:fldCharType="end"/>
      </w:r>
    </w:p>
    <w:p w:rsidR="00160B1F" w:rsidRPr="00DE5D3D" w:rsidRDefault="00160B1F" w:rsidP="00FC4829">
      <w:pPr>
        <w:tabs>
          <w:tab w:val="right" w:leader="dot" w:pos="9360"/>
        </w:tabs>
        <w:spacing w:after="240" w:line="240" w:lineRule="auto"/>
        <w:ind w:right="720"/>
        <w:jc w:val="center"/>
        <w:rPr>
          <w:rFonts w:ascii="Times New Roman" w:hAnsi="Times New Roman"/>
          <w:b/>
          <w:sz w:val="24"/>
          <w:szCs w:val="24"/>
          <w:u w:val="single"/>
        </w:rPr>
      </w:pPr>
      <w:r w:rsidRPr="00DE5D3D">
        <w:rPr>
          <w:rFonts w:ascii="Times New Roman" w:hAnsi="Times New Roman"/>
          <w:b/>
          <w:sz w:val="24"/>
          <w:szCs w:val="24"/>
          <w:u w:val="single"/>
        </w:rPr>
        <w:t>EXHIBIT</w:t>
      </w:r>
    </w:p>
    <w:p w:rsidR="00E6241B" w:rsidRDefault="00FC4829" w:rsidP="007308B7">
      <w:pPr>
        <w:tabs>
          <w:tab w:val="right" w:leader="dot" w:pos="9360"/>
        </w:tabs>
        <w:spacing w:after="120" w:line="240" w:lineRule="auto"/>
        <w:ind w:left="1800" w:right="720" w:hanging="1800"/>
        <w:jc w:val="center"/>
        <w:rPr>
          <w:rFonts w:ascii="Times New Roman" w:hAnsi="Times New Roman"/>
          <w:sz w:val="24"/>
          <w:szCs w:val="24"/>
        </w:rPr>
      </w:pPr>
      <w:r w:rsidRPr="00DE5D3D">
        <w:rPr>
          <w:rFonts w:ascii="Times New Roman" w:hAnsi="Times New Roman"/>
          <w:sz w:val="24"/>
          <w:szCs w:val="24"/>
        </w:rPr>
        <w:t>Exhibit AHA-</w:t>
      </w:r>
      <w:r w:rsidR="00DE5D3D" w:rsidRPr="00DE5D3D">
        <w:rPr>
          <w:rFonts w:ascii="Times New Roman" w:hAnsi="Times New Roman"/>
          <w:sz w:val="24"/>
          <w:szCs w:val="24"/>
        </w:rPr>
        <w:t>2</w:t>
      </w:r>
      <w:r w:rsidRPr="00DE5D3D">
        <w:rPr>
          <w:rFonts w:ascii="Times New Roman" w:hAnsi="Times New Roman"/>
          <w:sz w:val="24"/>
          <w:szCs w:val="24"/>
        </w:rPr>
        <w:t xml:space="preserve">: </w:t>
      </w:r>
      <w:r w:rsidR="007308B7">
        <w:rPr>
          <w:rFonts w:ascii="Times New Roman" w:hAnsi="Times New Roman"/>
          <w:sz w:val="24"/>
          <w:szCs w:val="24"/>
        </w:rPr>
        <w:t>CenturyLink/DoD-FEA Settlement Agreement</w:t>
      </w:r>
    </w:p>
    <w:p w:rsidR="00FC4829" w:rsidRDefault="00FC4829" w:rsidP="00DE6860">
      <w:pPr>
        <w:tabs>
          <w:tab w:val="right" w:leader="dot" w:pos="9360"/>
        </w:tabs>
        <w:spacing w:after="120" w:line="240" w:lineRule="auto"/>
        <w:ind w:left="1800" w:right="720" w:hanging="1800"/>
        <w:jc w:val="both"/>
        <w:rPr>
          <w:rFonts w:ascii="Times New Roman" w:hAnsi="Times New Roman"/>
          <w:sz w:val="24"/>
          <w:szCs w:val="24"/>
        </w:rPr>
      </w:pPr>
    </w:p>
    <w:p w:rsidR="00160B1F" w:rsidRPr="00CB3C48" w:rsidRDefault="00160B1F" w:rsidP="00160B1F">
      <w:pPr>
        <w:tabs>
          <w:tab w:val="right" w:leader="dot" w:pos="9360"/>
        </w:tabs>
        <w:spacing w:after="60" w:line="240" w:lineRule="auto"/>
        <w:ind w:right="720"/>
        <w:jc w:val="both"/>
        <w:rPr>
          <w:rFonts w:ascii="Times New Roman" w:hAnsi="Times New Roman"/>
          <w:sz w:val="24"/>
          <w:szCs w:val="24"/>
        </w:rPr>
      </w:pPr>
    </w:p>
    <w:p w:rsidR="00FF2BB8" w:rsidRPr="00FF2BB8" w:rsidRDefault="00FF2BB8" w:rsidP="00FF2BB8">
      <w:pPr>
        <w:sectPr w:rsidR="00FF2BB8" w:rsidRPr="00FF2BB8" w:rsidSect="00FF2BB8">
          <w:headerReference w:type="default" r:id="rId9"/>
          <w:footerReference w:type="default" r:id="rId10"/>
          <w:pgSz w:w="12240" w:h="15840"/>
          <w:pgMar w:top="1440" w:right="1440" w:bottom="1440" w:left="1440" w:header="720" w:footer="720" w:gutter="0"/>
          <w:pgNumType w:start="1"/>
          <w:cols w:space="720"/>
          <w:docGrid w:linePitch="360"/>
        </w:sectPr>
      </w:pPr>
    </w:p>
    <w:p w:rsidR="00215835" w:rsidRPr="00DE5D3D" w:rsidRDefault="00215835" w:rsidP="00FC4829">
      <w:pPr>
        <w:pStyle w:val="Heading1"/>
        <w:spacing w:before="0" w:after="240" w:line="480" w:lineRule="auto"/>
        <w:jc w:val="both"/>
        <w:rPr>
          <w:rFonts w:ascii="Times New Roman" w:hAnsi="Times New Roman"/>
          <w:color w:val="auto"/>
          <w:sz w:val="24"/>
          <w:szCs w:val="24"/>
          <w:u w:val="single"/>
        </w:rPr>
      </w:pPr>
      <w:bookmarkStart w:id="0" w:name="_Toc354605939"/>
      <w:bookmarkStart w:id="1" w:name="_Toc366590940"/>
      <w:r w:rsidRPr="00DE5D3D">
        <w:rPr>
          <w:rFonts w:ascii="Times New Roman" w:hAnsi="Times New Roman"/>
          <w:color w:val="auto"/>
          <w:sz w:val="24"/>
          <w:szCs w:val="24"/>
          <w:u w:val="single"/>
        </w:rPr>
        <w:lastRenderedPageBreak/>
        <w:t>I.</w:t>
      </w:r>
      <w:r w:rsidRPr="00DE5D3D">
        <w:rPr>
          <w:rFonts w:ascii="Times New Roman" w:hAnsi="Times New Roman"/>
          <w:color w:val="auto"/>
          <w:sz w:val="24"/>
          <w:szCs w:val="24"/>
          <w:u w:val="single"/>
        </w:rPr>
        <w:tab/>
        <w:t>INTRODUCTION</w:t>
      </w:r>
      <w:bookmarkEnd w:id="0"/>
      <w:bookmarkEnd w:id="1"/>
    </w:p>
    <w:p w:rsidR="00215835" w:rsidRPr="00DE5D3D" w:rsidRDefault="00215835" w:rsidP="00FC4829">
      <w:pPr>
        <w:spacing w:after="0" w:line="480" w:lineRule="auto"/>
        <w:jc w:val="both"/>
        <w:rPr>
          <w:rFonts w:ascii="Times New Roman" w:hAnsi="Times New Roman"/>
          <w:b/>
          <w:sz w:val="24"/>
          <w:szCs w:val="24"/>
        </w:rPr>
      </w:pPr>
      <w:r w:rsidRPr="00DE5D3D">
        <w:rPr>
          <w:rFonts w:ascii="Times New Roman" w:hAnsi="Times New Roman"/>
          <w:b/>
          <w:sz w:val="24"/>
          <w:szCs w:val="24"/>
        </w:rPr>
        <w:t>Q.</w:t>
      </w:r>
      <w:r w:rsidRPr="00DE5D3D">
        <w:rPr>
          <w:rFonts w:ascii="Times New Roman" w:hAnsi="Times New Roman"/>
          <w:b/>
          <w:sz w:val="24"/>
          <w:szCs w:val="24"/>
        </w:rPr>
        <w:tab/>
        <w:t>PLEASE STATE YOUR NAME, TITLE AND BUSINESS ADDRESS.</w:t>
      </w:r>
    </w:p>
    <w:p w:rsidR="00215835" w:rsidRDefault="00215835" w:rsidP="00FC4829">
      <w:pPr>
        <w:spacing w:after="240" w:line="480" w:lineRule="auto"/>
        <w:ind w:left="720" w:hanging="720"/>
        <w:jc w:val="both"/>
        <w:rPr>
          <w:rFonts w:ascii="Times New Roman" w:hAnsi="Times New Roman"/>
          <w:sz w:val="24"/>
          <w:szCs w:val="24"/>
        </w:rPr>
      </w:pPr>
      <w:r w:rsidRPr="00DE5D3D">
        <w:rPr>
          <w:rFonts w:ascii="Times New Roman" w:hAnsi="Times New Roman"/>
          <w:sz w:val="24"/>
          <w:szCs w:val="24"/>
        </w:rPr>
        <w:t>A.</w:t>
      </w:r>
      <w:r w:rsidRPr="00DE5D3D">
        <w:rPr>
          <w:rFonts w:ascii="Times New Roman" w:hAnsi="Times New Roman"/>
          <w:sz w:val="24"/>
          <w:szCs w:val="24"/>
        </w:rPr>
        <w:tab/>
        <w:t>My name is August H. Ankum.  I currently serve as Senior Vice President and Chief Economist of QSI Consulting, Inc.  My business address is 429 North 13th Street, Apt. 2D, Philadelphia, Pennsylvania 19123.</w:t>
      </w:r>
    </w:p>
    <w:p w:rsidR="00DE5D3D" w:rsidRDefault="00DE5D3D" w:rsidP="00DE5D3D">
      <w:pPr>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DESCRIBE YOUR EDUCATIONAL BACKGROUND AND WORK EXPERIENCE.</w:t>
      </w:r>
    </w:p>
    <w:p w:rsidR="00DE5D3D" w:rsidRDefault="00DE5D3D" w:rsidP="00DE5D3D">
      <w:pPr>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I </w:t>
      </w:r>
      <w:r w:rsidRPr="00167655">
        <w:rPr>
          <w:rFonts w:ascii="Times New Roman" w:hAnsi="Times New Roman"/>
          <w:sz w:val="24"/>
          <w:szCs w:val="24"/>
        </w:rPr>
        <w:t>have been employed as an expert consultant on telecommunications issues for the past 17</w:t>
      </w:r>
      <w:r>
        <w:rPr>
          <w:rFonts w:ascii="Times New Roman" w:hAnsi="Times New Roman"/>
          <w:sz w:val="24"/>
          <w:szCs w:val="24"/>
        </w:rPr>
        <w:t xml:space="preserve"> years, and have a total of 26 years of experience in the telecommunications industry.  I co-founded QSI Consulting, Inc. (“QSI”) in 1999.  QSI is a consulting firm specializing in regulatory and litigation support in regulated network industries, with a special emphasis in the telecommunications sector.  QSI’s primary areas of expertise include economic and financial analysis, cost of service modeling, regulatory compliance, and public policy development.  Prior to practicing as a telecommunications consultant, I worked for MCI Telecommunications Corporation (“MCI”) as a senior economist.  At MCI, I provided expert witness testimony and conducted economic analyses for corporate decision making purposes.  Before I joined MCI in early 1995, I worked for Teleport Communications Group, Inc. (“TCG”), as a Manager in the Regulatory and External Affairs Division.  In this capacity, I testified on behalf of TCG in proceedings concerning local exchange competition issues.  From 1987 until 1994, I was employed as an economist by the Public Utility Commission of Texas (“PUCT”) where I worked on a </w:t>
      </w:r>
      <w:r>
        <w:rPr>
          <w:rFonts w:ascii="Times New Roman" w:hAnsi="Times New Roman"/>
          <w:sz w:val="24"/>
          <w:szCs w:val="24"/>
        </w:rPr>
        <w:lastRenderedPageBreak/>
        <w:t xml:space="preserve">variety of electric power and telecommunications issues and testified as an expert witness in litigated proceedings.  During my last year at the PUCT, I held the position of Chief Economist.  Prior to joining the PUCT, I taught undergraduate courses in economics as an Assistant Instructor at the </w:t>
      </w:r>
      <w:smartTag w:uri="urn:schemas-microsoft-com:office:smarttags" w:element="PlaceType">
        <w:smartTag w:uri="urn:schemas-microsoft-com:office:smarttags" w:element="place">
          <w:r>
            <w:rPr>
              <w:rFonts w:ascii="Times New Roman" w:hAnsi="Times New Roman"/>
              <w:sz w:val="24"/>
              <w:szCs w:val="24"/>
            </w:rPr>
            <w:t>University</w:t>
          </w:r>
        </w:smartTag>
        <w:r>
          <w:rPr>
            <w:rFonts w:ascii="Times New Roman" w:hAnsi="Times New Roman"/>
            <w:sz w:val="24"/>
            <w:szCs w:val="24"/>
          </w:rPr>
          <w:t xml:space="preserve"> of </w:t>
        </w:r>
        <w:smartTag w:uri="urn:schemas-microsoft-com:office:smarttags" w:element="PlaceName">
          <w:r>
            <w:rPr>
              <w:rFonts w:ascii="Times New Roman" w:hAnsi="Times New Roman"/>
              <w:sz w:val="24"/>
              <w:szCs w:val="24"/>
            </w:rPr>
            <w:t>Texas</w:t>
          </w:r>
        </w:smartTag>
      </w:smartTag>
      <w:r>
        <w:rPr>
          <w:rFonts w:ascii="Times New Roman" w:hAnsi="Times New Roman"/>
          <w:sz w:val="24"/>
          <w:szCs w:val="24"/>
        </w:rPr>
        <w:t xml:space="preserve"> from 1984 to 1986.  I received a Ph.D. in Economics from the </w:t>
      </w:r>
      <w:smartTag w:uri="urn:schemas-microsoft-com:office:smarttags" w:element="PlaceType">
        <w:r>
          <w:rPr>
            <w:rFonts w:ascii="Times New Roman" w:hAnsi="Times New Roman"/>
            <w:sz w:val="24"/>
            <w:szCs w:val="24"/>
          </w:rPr>
          <w:t>University</w:t>
        </w:r>
      </w:smartTag>
      <w:r>
        <w:rPr>
          <w:rFonts w:ascii="Times New Roman" w:hAnsi="Times New Roman"/>
          <w:sz w:val="24"/>
          <w:szCs w:val="24"/>
        </w:rPr>
        <w:t xml:space="preserve"> of </w:t>
      </w:r>
      <w:smartTag w:uri="urn:schemas-microsoft-com:office:smarttags" w:element="PlaceName">
        <w:r>
          <w:rPr>
            <w:rFonts w:ascii="Times New Roman" w:hAnsi="Times New Roman"/>
            <w:sz w:val="24"/>
            <w:szCs w:val="24"/>
          </w:rPr>
          <w:t>Texas</w:t>
        </w:r>
      </w:smartTag>
      <w:r>
        <w:rPr>
          <w:rFonts w:ascii="Times New Roman" w:hAnsi="Times New Roman"/>
          <w:sz w:val="24"/>
          <w:szCs w:val="24"/>
        </w:rPr>
        <w:t xml:space="preserve"> at Austin in 1992, an M.A. in Economics from the </w:t>
      </w:r>
      <w:smartTag w:uri="urn:schemas-microsoft-com:office:smarttags" w:element="PlaceType">
        <w:r>
          <w:rPr>
            <w:rFonts w:ascii="Times New Roman" w:hAnsi="Times New Roman"/>
            <w:sz w:val="24"/>
            <w:szCs w:val="24"/>
          </w:rPr>
          <w:t>University</w:t>
        </w:r>
      </w:smartTag>
      <w:r>
        <w:rPr>
          <w:rFonts w:ascii="Times New Roman" w:hAnsi="Times New Roman"/>
          <w:sz w:val="24"/>
          <w:szCs w:val="24"/>
        </w:rPr>
        <w:t xml:space="preserve"> of </w:t>
      </w:r>
      <w:smartTag w:uri="urn:schemas-microsoft-com:office:smarttags" w:element="PlaceName">
        <w:r>
          <w:rPr>
            <w:rFonts w:ascii="Times New Roman" w:hAnsi="Times New Roman"/>
            <w:sz w:val="24"/>
            <w:szCs w:val="24"/>
          </w:rPr>
          <w:t>Texas</w:t>
        </w:r>
      </w:smartTag>
      <w:r>
        <w:rPr>
          <w:rFonts w:ascii="Times New Roman" w:hAnsi="Times New Roman"/>
          <w:sz w:val="24"/>
          <w:szCs w:val="24"/>
        </w:rPr>
        <w:t xml:space="preserve"> at </w:t>
      </w:r>
      <w:smartTag w:uri="urn:schemas-microsoft-com:office:smarttags" w:element="City">
        <w:r>
          <w:rPr>
            <w:rFonts w:ascii="Times New Roman" w:hAnsi="Times New Roman"/>
            <w:sz w:val="24"/>
            <w:szCs w:val="24"/>
          </w:rPr>
          <w:t>Austin</w:t>
        </w:r>
      </w:smartTag>
      <w:r>
        <w:rPr>
          <w:rFonts w:ascii="Times New Roman" w:hAnsi="Times New Roman"/>
          <w:sz w:val="24"/>
          <w:szCs w:val="24"/>
        </w:rPr>
        <w:t xml:space="preserve"> in 1987, and a B.A. in Economics from </w:t>
      </w:r>
      <w:smartTag w:uri="urn:schemas-microsoft-com:office:smarttags" w:element="City">
        <w:smartTag w:uri="urn:schemas-microsoft-com:office:smarttags" w:element="place">
          <w:r>
            <w:rPr>
              <w:rFonts w:ascii="Times New Roman" w:hAnsi="Times New Roman"/>
              <w:sz w:val="24"/>
              <w:szCs w:val="24"/>
            </w:rPr>
            <w:t>Quincy College</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Illinois</w:t>
          </w:r>
        </w:smartTag>
      </w:smartTag>
      <w:r>
        <w:rPr>
          <w:rFonts w:ascii="Times New Roman" w:hAnsi="Times New Roman"/>
          <w:sz w:val="24"/>
          <w:szCs w:val="24"/>
        </w:rPr>
        <w:t>, in 1982.</w:t>
      </w:r>
    </w:p>
    <w:p w:rsidR="00DE5D3D" w:rsidRDefault="00DE5D3D" w:rsidP="00DE5D3D">
      <w:pPr>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HAVE YOU PREVIOUSLY TESTIFIED AS AN EXPERT BEFORE THE </w:t>
      </w:r>
      <w:smartTag w:uri="urn:schemas-microsoft-com:office:smarttags" w:element="State">
        <w:smartTag w:uri="urn:schemas-microsoft-com:office:smarttags" w:element="place">
          <w:r>
            <w:rPr>
              <w:rFonts w:ascii="Times New Roman" w:hAnsi="Times New Roman"/>
              <w:b/>
              <w:sz w:val="24"/>
              <w:szCs w:val="24"/>
            </w:rPr>
            <w:t>WASHINGTON</w:t>
          </w:r>
        </w:smartTag>
      </w:smartTag>
      <w:r>
        <w:rPr>
          <w:rFonts w:ascii="Times New Roman" w:hAnsi="Times New Roman"/>
          <w:b/>
          <w:sz w:val="24"/>
          <w:szCs w:val="24"/>
        </w:rPr>
        <w:t xml:space="preserve"> UTILITIES AND TRANSPORTATION COMMISSION (“COMMISSION” OR “WUTC”)?</w:t>
      </w:r>
    </w:p>
    <w:p w:rsidR="00DE5D3D" w:rsidRPr="00DE5D3D" w:rsidRDefault="00DE5D3D" w:rsidP="00DE5D3D">
      <w:pPr>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I testified as an expert witness in WUTC Docket No. UT-100820 (CenturyLink/Qwest merger proceeding), WUTC Docket No. UT-090892 (Qwest complaint case), and WUTC Docket No. UT-121994 (Frontier request to be regulated as a competitive </w:t>
      </w:r>
      <w:r w:rsidRPr="00DE5D3D">
        <w:rPr>
          <w:rFonts w:ascii="Times New Roman" w:hAnsi="Times New Roman"/>
          <w:sz w:val="24"/>
          <w:szCs w:val="24"/>
        </w:rPr>
        <w:t>telecommunications company).</w:t>
      </w:r>
    </w:p>
    <w:p w:rsidR="00215835" w:rsidRPr="00DE5D3D" w:rsidRDefault="00215835" w:rsidP="00FC4829">
      <w:pPr>
        <w:spacing w:after="0" w:line="480" w:lineRule="auto"/>
        <w:ind w:left="720" w:hanging="720"/>
        <w:jc w:val="both"/>
        <w:rPr>
          <w:rFonts w:ascii="Times New Roman" w:hAnsi="Times New Roman"/>
          <w:b/>
          <w:sz w:val="24"/>
          <w:szCs w:val="24"/>
        </w:rPr>
      </w:pPr>
      <w:r w:rsidRPr="00DE5D3D">
        <w:rPr>
          <w:rFonts w:ascii="Times New Roman" w:hAnsi="Times New Roman"/>
          <w:b/>
          <w:sz w:val="24"/>
          <w:szCs w:val="24"/>
        </w:rPr>
        <w:t>Q.</w:t>
      </w:r>
      <w:r w:rsidRPr="00DE5D3D">
        <w:rPr>
          <w:rFonts w:ascii="Times New Roman" w:hAnsi="Times New Roman"/>
          <w:b/>
          <w:sz w:val="24"/>
          <w:szCs w:val="24"/>
        </w:rPr>
        <w:tab/>
        <w:t xml:space="preserve">ON WHOSE BEHALF ARE YOU FILING THIS </w:t>
      </w:r>
      <w:r w:rsidR="00380CE5" w:rsidRPr="00DE5D3D">
        <w:rPr>
          <w:rFonts w:ascii="Times New Roman" w:hAnsi="Times New Roman"/>
          <w:b/>
          <w:sz w:val="24"/>
          <w:szCs w:val="24"/>
        </w:rPr>
        <w:t>T</w:t>
      </w:r>
      <w:r w:rsidRPr="00DE5D3D">
        <w:rPr>
          <w:rFonts w:ascii="Times New Roman" w:hAnsi="Times New Roman"/>
          <w:b/>
          <w:sz w:val="24"/>
          <w:szCs w:val="24"/>
        </w:rPr>
        <w:t>ESTIMONY?</w:t>
      </w:r>
    </w:p>
    <w:p w:rsidR="00215835" w:rsidRPr="00DE5D3D" w:rsidRDefault="00215835" w:rsidP="00FC4829">
      <w:pPr>
        <w:spacing w:after="480" w:line="480" w:lineRule="auto"/>
        <w:ind w:left="720" w:hanging="720"/>
        <w:jc w:val="both"/>
        <w:rPr>
          <w:rFonts w:ascii="Times New Roman" w:hAnsi="Times New Roman"/>
          <w:sz w:val="24"/>
          <w:szCs w:val="24"/>
        </w:rPr>
      </w:pPr>
      <w:r w:rsidRPr="00DE5D3D">
        <w:rPr>
          <w:rFonts w:ascii="Times New Roman" w:hAnsi="Times New Roman"/>
          <w:sz w:val="24"/>
          <w:szCs w:val="24"/>
        </w:rPr>
        <w:t>A.</w:t>
      </w:r>
      <w:r w:rsidRPr="00DE5D3D">
        <w:rPr>
          <w:rFonts w:ascii="Times New Roman" w:hAnsi="Times New Roman"/>
          <w:sz w:val="24"/>
          <w:szCs w:val="24"/>
        </w:rPr>
        <w:tab/>
        <w:t>I am appearing on behalf of the consumer interests of the U.S. Department of Defense (“DoD”) and all other Federal Executive Agencies (“FEA”) in Washington.</w:t>
      </w:r>
    </w:p>
    <w:p w:rsidR="00215835" w:rsidRPr="00DE5D3D" w:rsidRDefault="00215835" w:rsidP="00FC4829">
      <w:pPr>
        <w:pStyle w:val="Heading1"/>
        <w:spacing w:before="0" w:after="240" w:line="480" w:lineRule="auto"/>
        <w:jc w:val="both"/>
        <w:rPr>
          <w:rFonts w:ascii="Times New Roman" w:hAnsi="Times New Roman"/>
          <w:color w:val="auto"/>
          <w:sz w:val="24"/>
          <w:szCs w:val="24"/>
          <w:u w:val="single"/>
        </w:rPr>
      </w:pPr>
      <w:bookmarkStart w:id="2" w:name="_Toc354605940"/>
      <w:bookmarkStart w:id="3" w:name="_Toc366590941"/>
      <w:r w:rsidRPr="00DE5D3D">
        <w:rPr>
          <w:rFonts w:ascii="Times New Roman" w:hAnsi="Times New Roman"/>
          <w:color w:val="auto"/>
          <w:sz w:val="24"/>
          <w:szCs w:val="24"/>
          <w:u w:val="single"/>
        </w:rPr>
        <w:t>II.</w:t>
      </w:r>
      <w:r w:rsidRPr="00DE5D3D">
        <w:rPr>
          <w:rFonts w:ascii="Times New Roman" w:hAnsi="Times New Roman"/>
          <w:color w:val="auto"/>
          <w:sz w:val="24"/>
          <w:szCs w:val="24"/>
          <w:u w:val="single"/>
        </w:rPr>
        <w:tab/>
        <w:t>PURPOSE AND SUMMARY</w:t>
      </w:r>
      <w:bookmarkEnd w:id="2"/>
      <w:bookmarkEnd w:id="3"/>
    </w:p>
    <w:p w:rsidR="00215835" w:rsidRPr="00DE5D3D" w:rsidRDefault="00215835" w:rsidP="00FC4829">
      <w:pPr>
        <w:autoSpaceDE w:val="0"/>
        <w:autoSpaceDN w:val="0"/>
        <w:adjustRightInd w:val="0"/>
        <w:spacing w:after="0" w:line="480" w:lineRule="auto"/>
        <w:jc w:val="both"/>
        <w:rPr>
          <w:rFonts w:ascii="Times New Roman" w:hAnsi="Times New Roman"/>
          <w:b/>
          <w:bCs/>
          <w:sz w:val="24"/>
          <w:szCs w:val="24"/>
        </w:rPr>
      </w:pPr>
      <w:r w:rsidRPr="00DE5D3D">
        <w:rPr>
          <w:rFonts w:ascii="Times New Roman" w:hAnsi="Times New Roman"/>
          <w:b/>
          <w:bCs/>
          <w:sz w:val="24"/>
          <w:szCs w:val="24"/>
        </w:rPr>
        <w:t>Q.</w:t>
      </w:r>
      <w:r w:rsidRPr="00DE5D3D">
        <w:rPr>
          <w:rFonts w:ascii="Times New Roman" w:hAnsi="Times New Roman"/>
          <w:b/>
          <w:bCs/>
          <w:sz w:val="24"/>
          <w:szCs w:val="24"/>
        </w:rPr>
        <w:tab/>
        <w:t xml:space="preserve">WHAT IS THE PURPOSE OF YOUR </w:t>
      </w:r>
      <w:r w:rsidR="009517B6" w:rsidRPr="00DE5D3D">
        <w:rPr>
          <w:rFonts w:ascii="Times New Roman" w:hAnsi="Times New Roman"/>
          <w:b/>
          <w:bCs/>
          <w:sz w:val="24"/>
          <w:szCs w:val="24"/>
        </w:rPr>
        <w:t>TESTIMONY</w:t>
      </w:r>
      <w:r w:rsidRPr="00DE5D3D">
        <w:rPr>
          <w:rFonts w:ascii="Times New Roman" w:hAnsi="Times New Roman"/>
          <w:b/>
          <w:bCs/>
          <w:sz w:val="24"/>
          <w:szCs w:val="24"/>
        </w:rPr>
        <w:t>?</w:t>
      </w:r>
    </w:p>
    <w:p w:rsidR="00380CE5" w:rsidRPr="004C406D" w:rsidRDefault="00215835" w:rsidP="00FC4829">
      <w:pPr>
        <w:autoSpaceDE w:val="0"/>
        <w:autoSpaceDN w:val="0"/>
        <w:adjustRightInd w:val="0"/>
        <w:spacing w:after="240" w:line="480" w:lineRule="auto"/>
        <w:ind w:left="720" w:hanging="720"/>
        <w:jc w:val="both"/>
        <w:rPr>
          <w:rFonts w:ascii="Times New Roman" w:hAnsi="Times New Roman"/>
          <w:bCs/>
          <w:sz w:val="24"/>
          <w:szCs w:val="24"/>
        </w:rPr>
      </w:pPr>
      <w:r w:rsidRPr="00DE5D3D">
        <w:rPr>
          <w:rFonts w:ascii="Times New Roman" w:hAnsi="Times New Roman"/>
          <w:bCs/>
          <w:sz w:val="24"/>
          <w:szCs w:val="24"/>
        </w:rPr>
        <w:lastRenderedPageBreak/>
        <w:t>A.</w:t>
      </w:r>
      <w:r w:rsidRPr="00DE5D3D">
        <w:rPr>
          <w:rFonts w:ascii="Times New Roman" w:hAnsi="Times New Roman"/>
          <w:bCs/>
          <w:sz w:val="24"/>
          <w:szCs w:val="24"/>
        </w:rPr>
        <w:tab/>
      </w:r>
      <w:r w:rsidR="00380CE5" w:rsidRPr="00DE5D3D">
        <w:rPr>
          <w:rFonts w:ascii="Times New Roman" w:hAnsi="Times New Roman"/>
          <w:bCs/>
          <w:sz w:val="24"/>
          <w:szCs w:val="24"/>
        </w:rPr>
        <w:t xml:space="preserve">The purpose of this testimony is to: (1) describe the Settlement Agreement </w:t>
      </w:r>
      <w:r w:rsidR="00D103A6">
        <w:rPr>
          <w:rFonts w:ascii="Times New Roman" w:hAnsi="Times New Roman"/>
          <w:bCs/>
          <w:sz w:val="24"/>
          <w:szCs w:val="24"/>
        </w:rPr>
        <w:t xml:space="preserve">and Stipulation </w:t>
      </w:r>
      <w:r w:rsidR="00380CE5" w:rsidRPr="00DE5D3D">
        <w:rPr>
          <w:rFonts w:ascii="Times New Roman" w:hAnsi="Times New Roman"/>
          <w:bCs/>
          <w:sz w:val="24"/>
          <w:szCs w:val="24"/>
        </w:rPr>
        <w:t xml:space="preserve">reached between DoD/FEA and </w:t>
      </w:r>
      <w:r w:rsidR="00DE5D3D" w:rsidRPr="00DE5D3D">
        <w:rPr>
          <w:rFonts w:ascii="Times New Roman" w:hAnsi="Times New Roman"/>
          <w:bCs/>
          <w:sz w:val="24"/>
          <w:szCs w:val="24"/>
        </w:rPr>
        <w:t xml:space="preserve">CenturyLink </w:t>
      </w:r>
      <w:r w:rsidR="00380CE5" w:rsidRPr="00DE5D3D">
        <w:rPr>
          <w:rFonts w:ascii="Times New Roman" w:hAnsi="Times New Roman"/>
          <w:bCs/>
          <w:sz w:val="24"/>
          <w:szCs w:val="24"/>
        </w:rPr>
        <w:t xml:space="preserve">in this docket </w:t>
      </w:r>
      <w:r w:rsidR="00D103A6">
        <w:rPr>
          <w:rFonts w:ascii="Times New Roman" w:hAnsi="Times New Roman"/>
          <w:bCs/>
          <w:sz w:val="24"/>
          <w:szCs w:val="24"/>
        </w:rPr>
        <w:t xml:space="preserve">(hereafter referred to as the “Settlement Agreement”) </w:t>
      </w:r>
      <w:r w:rsidR="00380CE5" w:rsidRPr="00DE5D3D">
        <w:rPr>
          <w:rFonts w:ascii="Times New Roman" w:hAnsi="Times New Roman"/>
          <w:bCs/>
          <w:sz w:val="24"/>
          <w:szCs w:val="24"/>
        </w:rPr>
        <w:t xml:space="preserve">and (2) explain why the </w:t>
      </w:r>
      <w:r w:rsidR="00025C80" w:rsidRPr="00DE5D3D">
        <w:rPr>
          <w:rFonts w:ascii="Times New Roman" w:hAnsi="Times New Roman"/>
          <w:bCs/>
          <w:sz w:val="24"/>
          <w:szCs w:val="24"/>
        </w:rPr>
        <w:t>Commission</w:t>
      </w:r>
      <w:r w:rsidR="00380CE5" w:rsidRPr="00DE5D3D">
        <w:rPr>
          <w:rFonts w:ascii="Times New Roman" w:hAnsi="Times New Roman"/>
          <w:bCs/>
          <w:sz w:val="24"/>
          <w:szCs w:val="24"/>
        </w:rPr>
        <w:t xml:space="preserve"> </w:t>
      </w:r>
      <w:r w:rsidR="00C74A1B" w:rsidRPr="00DE5D3D">
        <w:rPr>
          <w:rFonts w:ascii="Times New Roman" w:hAnsi="Times New Roman"/>
          <w:bCs/>
          <w:sz w:val="24"/>
          <w:szCs w:val="24"/>
        </w:rPr>
        <w:t xml:space="preserve">specifically </w:t>
      </w:r>
      <w:r w:rsidR="00380CE5" w:rsidRPr="00DE5D3D">
        <w:rPr>
          <w:rFonts w:ascii="Times New Roman" w:hAnsi="Times New Roman"/>
          <w:bCs/>
          <w:sz w:val="24"/>
          <w:szCs w:val="24"/>
        </w:rPr>
        <w:t xml:space="preserve">should approve </w:t>
      </w:r>
      <w:r w:rsidR="00EA6A2F" w:rsidRPr="00DE5D3D">
        <w:rPr>
          <w:rFonts w:ascii="Times New Roman" w:hAnsi="Times New Roman"/>
          <w:bCs/>
          <w:sz w:val="24"/>
          <w:szCs w:val="24"/>
        </w:rPr>
        <w:t xml:space="preserve">and adopt </w:t>
      </w:r>
      <w:r w:rsidR="00380CE5" w:rsidRPr="00DE5D3D">
        <w:rPr>
          <w:rFonts w:ascii="Times New Roman" w:hAnsi="Times New Roman"/>
          <w:bCs/>
          <w:sz w:val="24"/>
          <w:szCs w:val="24"/>
        </w:rPr>
        <w:t>this Settlement Agreement</w:t>
      </w:r>
      <w:r w:rsidR="00C74A1B" w:rsidRPr="00DE5D3D">
        <w:rPr>
          <w:rFonts w:ascii="Times New Roman" w:hAnsi="Times New Roman"/>
          <w:bCs/>
          <w:sz w:val="24"/>
          <w:szCs w:val="24"/>
        </w:rPr>
        <w:t xml:space="preserve">.  </w:t>
      </w:r>
      <w:r w:rsidR="00D103A6">
        <w:rPr>
          <w:rFonts w:ascii="Times New Roman" w:hAnsi="Times New Roman"/>
          <w:bCs/>
          <w:sz w:val="24"/>
          <w:szCs w:val="24"/>
        </w:rPr>
        <w:t>A</w:t>
      </w:r>
      <w:r w:rsidR="00C8345D" w:rsidRPr="008D6A77">
        <w:rPr>
          <w:rFonts w:ascii="Times New Roman" w:hAnsi="Times New Roman"/>
          <w:bCs/>
          <w:sz w:val="24"/>
          <w:szCs w:val="24"/>
        </w:rPr>
        <w:t xml:space="preserve"> copy </w:t>
      </w:r>
      <w:r w:rsidR="00D103A6">
        <w:rPr>
          <w:rFonts w:ascii="Times New Roman" w:hAnsi="Times New Roman"/>
          <w:bCs/>
          <w:sz w:val="24"/>
          <w:szCs w:val="24"/>
        </w:rPr>
        <w:t xml:space="preserve">of the Settlement Agreement is attached </w:t>
      </w:r>
      <w:r w:rsidR="00C8345D" w:rsidRPr="008D6A77">
        <w:rPr>
          <w:rFonts w:ascii="Times New Roman" w:hAnsi="Times New Roman"/>
          <w:bCs/>
          <w:sz w:val="24"/>
          <w:szCs w:val="24"/>
        </w:rPr>
        <w:t>as Exhibit AHA-</w:t>
      </w:r>
      <w:r w:rsidR="00DE5D3D" w:rsidRPr="008D6A77">
        <w:rPr>
          <w:rFonts w:ascii="Times New Roman" w:hAnsi="Times New Roman"/>
          <w:bCs/>
          <w:sz w:val="24"/>
          <w:szCs w:val="24"/>
        </w:rPr>
        <w:t>2</w:t>
      </w:r>
      <w:r w:rsidR="00C8345D" w:rsidRPr="008D6A77">
        <w:rPr>
          <w:rFonts w:ascii="Times New Roman" w:hAnsi="Times New Roman"/>
          <w:bCs/>
          <w:sz w:val="24"/>
          <w:szCs w:val="24"/>
        </w:rPr>
        <w:t xml:space="preserve"> to this testimony.  </w:t>
      </w:r>
      <w:r w:rsidR="00D103A6">
        <w:rPr>
          <w:rFonts w:ascii="Times New Roman" w:hAnsi="Times New Roman"/>
          <w:bCs/>
          <w:sz w:val="24"/>
          <w:szCs w:val="24"/>
        </w:rPr>
        <w:t xml:space="preserve">It is my understanding that CenturyLink has also reached separate settlements with Commission Staff/Public Counsel and Sprint.  My testimony addresses only the Settlement Agreement between CenturyLink and DoD/FEA, and does not address settlements CenturyLink has entered into with other parties.  </w:t>
      </w:r>
      <w:r w:rsidR="00EA6A2F" w:rsidRPr="008D6A77">
        <w:rPr>
          <w:rFonts w:ascii="Times New Roman" w:hAnsi="Times New Roman"/>
          <w:bCs/>
          <w:sz w:val="24"/>
          <w:szCs w:val="24"/>
        </w:rPr>
        <w:t>This testimony is being filed pursu</w:t>
      </w:r>
      <w:r w:rsidR="00C849CA" w:rsidRPr="008D6A77">
        <w:rPr>
          <w:rFonts w:ascii="Times New Roman" w:hAnsi="Times New Roman"/>
          <w:bCs/>
          <w:sz w:val="24"/>
          <w:szCs w:val="24"/>
        </w:rPr>
        <w:t>ant to WAC § 480-07-740(2)(b)</w:t>
      </w:r>
      <w:r w:rsidR="002320F1" w:rsidRPr="008D6A77">
        <w:rPr>
          <w:rFonts w:ascii="Times New Roman" w:hAnsi="Times New Roman"/>
          <w:bCs/>
          <w:sz w:val="24"/>
          <w:szCs w:val="24"/>
        </w:rPr>
        <w:t xml:space="preserve"> and the Administrative Law Judge’s Notice </w:t>
      </w:r>
      <w:r w:rsidR="008D6A77" w:rsidRPr="008D6A77">
        <w:rPr>
          <w:rFonts w:ascii="Times New Roman" w:hAnsi="Times New Roman"/>
          <w:bCs/>
          <w:sz w:val="24"/>
          <w:szCs w:val="24"/>
        </w:rPr>
        <w:t xml:space="preserve">Suspending Procedural Schedule and Requiring Filing of Settlement </w:t>
      </w:r>
      <w:r w:rsidR="008D6A77" w:rsidRPr="004C406D">
        <w:rPr>
          <w:rFonts w:ascii="Times New Roman" w:hAnsi="Times New Roman"/>
          <w:bCs/>
          <w:sz w:val="24"/>
          <w:szCs w:val="24"/>
        </w:rPr>
        <w:t>Documents dated September 5, 2013.</w:t>
      </w:r>
    </w:p>
    <w:p w:rsidR="00261DAA" w:rsidRPr="00061149" w:rsidRDefault="00261DAA" w:rsidP="00FC4829">
      <w:pPr>
        <w:autoSpaceDE w:val="0"/>
        <w:autoSpaceDN w:val="0"/>
        <w:adjustRightInd w:val="0"/>
        <w:spacing w:after="0" w:line="480" w:lineRule="auto"/>
        <w:ind w:left="720" w:hanging="720"/>
        <w:jc w:val="both"/>
        <w:rPr>
          <w:rFonts w:ascii="Times New Roman" w:hAnsi="Times New Roman"/>
          <w:b/>
          <w:bCs/>
          <w:sz w:val="24"/>
          <w:szCs w:val="24"/>
        </w:rPr>
      </w:pPr>
      <w:r w:rsidRPr="004C406D">
        <w:rPr>
          <w:rFonts w:ascii="Times New Roman" w:hAnsi="Times New Roman"/>
          <w:b/>
          <w:bCs/>
          <w:sz w:val="24"/>
          <w:szCs w:val="24"/>
        </w:rPr>
        <w:t>Q.</w:t>
      </w:r>
      <w:r w:rsidRPr="004C406D">
        <w:rPr>
          <w:rFonts w:ascii="Times New Roman" w:hAnsi="Times New Roman"/>
          <w:b/>
          <w:bCs/>
          <w:sz w:val="24"/>
          <w:szCs w:val="24"/>
        </w:rPr>
        <w:tab/>
        <w:t xml:space="preserve">BESIDES </w:t>
      </w:r>
      <w:r w:rsidR="00491BF2" w:rsidRPr="004C406D">
        <w:rPr>
          <w:rFonts w:ascii="Times New Roman" w:hAnsi="Times New Roman"/>
          <w:b/>
          <w:bCs/>
          <w:sz w:val="24"/>
          <w:szCs w:val="24"/>
        </w:rPr>
        <w:t xml:space="preserve">YOUR </w:t>
      </w:r>
      <w:r w:rsidRPr="004C406D">
        <w:rPr>
          <w:rFonts w:ascii="Times New Roman" w:hAnsi="Times New Roman"/>
          <w:b/>
          <w:bCs/>
          <w:sz w:val="24"/>
          <w:szCs w:val="24"/>
        </w:rPr>
        <w:t>TESTIMONY AND THE</w:t>
      </w:r>
      <w:r w:rsidR="00D103A6">
        <w:rPr>
          <w:rFonts w:ascii="Times New Roman" w:hAnsi="Times New Roman"/>
          <w:b/>
          <w:bCs/>
          <w:sz w:val="24"/>
          <w:szCs w:val="24"/>
        </w:rPr>
        <w:t xml:space="preserve"> SETTLEMENT AGREEMENT ITSELF, </w:t>
      </w:r>
      <w:r w:rsidRPr="00061149">
        <w:rPr>
          <w:rFonts w:ascii="Times New Roman" w:hAnsi="Times New Roman"/>
          <w:b/>
          <w:bCs/>
          <w:sz w:val="24"/>
          <w:szCs w:val="24"/>
        </w:rPr>
        <w:t xml:space="preserve">ARE THERE OTHER DOCUMENTS BEING FILED IN SUPPORT OF THE SETTLEMENT </w:t>
      </w:r>
      <w:r w:rsidR="00D103A6">
        <w:rPr>
          <w:rFonts w:ascii="Times New Roman" w:hAnsi="Times New Roman"/>
          <w:b/>
          <w:bCs/>
          <w:sz w:val="24"/>
          <w:szCs w:val="24"/>
        </w:rPr>
        <w:t xml:space="preserve">AND STIPULATION </w:t>
      </w:r>
      <w:r w:rsidRPr="00061149">
        <w:rPr>
          <w:rFonts w:ascii="Times New Roman" w:hAnsi="Times New Roman"/>
          <w:b/>
          <w:bCs/>
          <w:sz w:val="24"/>
          <w:szCs w:val="24"/>
        </w:rPr>
        <w:t xml:space="preserve">REACHED BETWEEN </w:t>
      </w:r>
      <w:r w:rsidR="004C406D" w:rsidRPr="00061149">
        <w:rPr>
          <w:rFonts w:ascii="Times New Roman" w:hAnsi="Times New Roman"/>
          <w:b/>
          <w:bCs/>
          <w:sz w:val="24"/>
          <w:szCs w:val="24"/>
        </w:rPr>
        <w:t xml:space="preserve">CENTURYLINK </w:t>
      </w:r>
      <w:r w:rsidRPr="00061149">
        <w:rPr>
          <w:rFonts w:ascii="Times New Roman" w:hAnsi="Times New Roman"/>
          <w:b/>
          <w:bCs/>
          <w:sz w:val="24"/>
          <w:szCs w:val="24"/>
        </w:rPr>
        <w:t>AND DOD/FEA?</w:t>
      </w:r>
    </w:p>
    <w:p w:rsidR="00261DAA" w:rsidRPr="00D32F2A" w:rsidRDefault="00261DAA" w:rsidP="00FC4829">
      <w:pPr>
        <w:autoSpaceDE w:val="0"/>
        <w:autoSpaceDN w:val="0"/>
        <w:adjustRightInd w:val="0"/>
        <w:spacing w:after="240" w:line="480" w:lineRule="auto"/>
        <w:ind w:left="720" w:hanging="720"/>
        <w:jc w:val="both"/>
        <w:rPr>
          <w:rFonts w:ascii="Times New Roman" w:hAnsi="Times New Roman"/>
          <w:bCs/>
          <w:sz w:val="24"/>
          <w:szCs w:val="24"/>
        </w:rPr>
      </w:pPr>
      <w:r w:rsidRPr="00061149">
        <w:rPr>
          <w:rFonts w:ascii="Times New Roman" w:hAnsi="Times New Roman"/>
          <w:bCs/>
          <w:sz w:val="24"/>
          <w:szCs w:val="24"/>
        </w:rPr>
        <w:t>A.</w:t>
      </w:r>
      <w:r w:rsidRPr="00061149">
        <w:rPr>
          <w:rFonts w:ascii="Times New Roman" w:hAnsi="Times New Roman"/>
          <w:bCs/>
          <w:sz w:val="24"/>
          <w:szCs w:val="24"/>
        </w:rPr>
        <w:tab/>
        <w:t xml:space="preserve">Yes.  </w:t>
      </w:r>
      <w:r w:rsidR="004A4FF8">
        <w:rPr>
          <w:rFonts w:ascii="Times New Roman" w:hAnsi="Times New Roman"/>
          <w:bCs/>
          <w:sz w:val="24"/>
          <w:szCs w:val="24"/>
        </w:rPr>
        <w:t>O</w:t>
      </w:r>
      <w:r w:rsidR="003D1C21" w:rsidRPr="00297033">
        <w:rPr>
          <w:rFonts w:ascii="Times New Roman" w:hAnsi="Times New Roman"/>
          <w:bCs/>
          <w:sz w:val="24"/>
          <w:szCs w:val="24"/>
        </w:rPr>
        <w:t xml:space="preserve">n August 23, 2013, the Settlement </w:t>
      </w:r>
      <w:r w:rsidR="003D1C21">
        <w:rPr>
          <w:rFonts w:ascii="Times New Roman" w:hAnsi="Times New Roman"/>
          <w:bCs/>
          <w:sz w:val="24"/>
          <w:szCs w:val="24"/>
        </w:rPr>
        <w:t xml:space="preserve">and Stipulation as well as a Narrative in Support of Settlement Agreement under </w:t>
      </w:r>
      <w:r w:rsidR="003D1C21" w:rsidRPr="0047572E">
        <w:rPr>
          <w:rFonts w:ascii="Times New Roman" w:hAnsi="Times New Roman"/>
          <w:bCs/>
          <w:sz w:val="24"/>
          <w:szCs w:val="24"/>
        </w:rPr>
        <w:t>WAC § 480-07-740(2</w:t>
      </w:r>
      <w:proofErr w:type="gramStart"/>
      <w:r w:rsidR="003D1C21" w:rsidRPr="0047572E">
        <w:rPr>
          <w:rFonts w:ascii="Times New Roman" w:hAnsi="Times New Roman"/>
          <w:bCs/>
          <w:sz w:val="24"/>
          <w:szCs w:val="24"/>
        </w:rPr>
        <w:t>)(</w:t>
      </w:r>
      <w:proofErr w:type="gramEnd"/>
      <w:r w:rsidR="003D1C21" w:rsidRPr="00D32F2A">
        <w:rPr>
          <w:rFonts w:ascii="Times New Roman" w:hAnsi="Times New Roman"/>
          <w:bCs/>
          <w:sz w:val="24"/>
          <w:szCs w:val="24"/>
        </w:rPr>
        <w:t>a) were filed with the Commission.</w:t>
      </w:r>
    </w:p>
    <w:p w:rsidR="00D32F2A" w:rsidRPr="00D32F2A" w:rsidRDefault="00D32F2A" w:rsidP="00D32F2A">
      <w:pPr>
        <w:autoSpaceDE w:val="0"/>
        <w:autoSpaceDN w:val="0"/>
        <w:adjustRightInd w:val="0"/>
        <w:spacing w:after="0" w:line="480" w:lineRule="auto"/>
        <w:ind w:left="720" w:hanging="720"/>
        <w:jc w:val="both"/>
        <w:rPr>
          <w:rFonts w:ascii="Times New Roman" w:hAnsi="Times New Roman"/>
          <w:b/>
          <w:bCs/>
          <w:sz w:val="24"/>
          <w:szCs w:val="24"/>
        </w:rPr>
      </w:pPr>
      <w:r w:rsidRPr="00D32F2A">
        <w:rPr>
          <w:rFonts w:ascii="Times New Roman" w:hAnsi="Times New Roman"/>
          <w:b/>
          <w:bCs/>
          <w:sz w:val="24"/>
          <w:szCs w:val="24"/>
        </w:rPr>
        <w:t>Q.</w:t>
      </w:r>
      <w:r w:rsidRPr="00D32F2A">
        <w:rPr>
          <w:rFonts w:ascii="Times New Roman" w:hAnsi="Times New Roman"/>
          <w:b/>
          <w:bCs/>
          <w:sz w:val="24"/>
          <w:szCs w:val="24"/>
        </w:rPr>
        <w:tab/>
        <w:t>PLEASE SUMMARIZE YOUR RECOMMENDATIONS.</w:t>
      </w:r>
    </w:p>
    <w:p w:rsidR="00A037CE" w:rsidRPr="00D32F2A" w:rsidRDefault="00D32F2A" w:rsidP="00FC4829">
      <w:pPr>
        <w:autoSpaceDE w:val="0"/>
        <w:autoSpaceDN w:val="0"/>
        <w:adjustRightInd w:val="0"/>
        <w:spacing w:after="240" w:line="480" w:lineRule="auto"/>
        <w:ind w:left="720" w:hanging="720"/>
        <w:jc w:val="both"/>
        <w:rPr>
          <w:rFonts w:ascii="Times New Roman" w:hAnsi="Times New Roman"/>
          <w:bCs/>
          <w:sz w:val="24"/>
          <w:szCs w:val="24"/>
        </w:rPr>
      </w:pPr>
      <w:r w:rsidRPr="00D32F2A">
        <w:rPr>
          <w:rFonts w:ascii="Times New Roman" w:hAnsi="Times New Roman"/>
          <w:bCs/>
          <w:sz w:val="24"/>
          <w:szCs w:val="24"/>
        </w:rPr>
        <w:t>A.</w:t>
      </w:r>
      <w:r w:rsidRPr="00D32F2A">
        <w:rPr>
          <w:rFonts w:ascii="Times New Roman" w:hAnsi="Times New Roman"/>
          <w:bCs/>
          <w:sz w:val="24"/>
          <w:szCs w:val="24"/>
        </w:rPr>
        <w:tab/>
        <w:t xml:space="preserve">I recommend that the Commission approve and adopt </w:t>
      </w:r>
      <w:r w:rsidR="002577C5" w:rsidRPr="00D32F2A">
        <w:rPr>
          <w:rFonts w:ascii="Times New Roman" w:hAnsi="Times New Roman"/>
          <w:bCs/>
          <w:sz w:val="24"/>
          <w:szCs w:val="24"/>
        </w:rPr>
        <w:t>the</w:t>
      </w:r>
      <w:r w:rsidR="00D103A6">
        <w:rPr>
          <w:rFonts w:ascii="Times New Roman" w:hAnsi="Times New Roman"/>
          <w:bCs/>
          <w:sz w:val="24"/>
          <w:szCs w:val="24"/>
        </w:rPr>
        <w:t xml:space="preserve"> Settlement Agreement entered into between CenturyLink and DoD/FEA.</w:t>
      </w:r>
    </w:p>
    <w:p w:rsidR="002577C5" w:rsidRPr="006D2C25" w:rsidRDefault="002577C5" w:rsidP="00FC4829">
      <w:pPr>
        <w:pStyle w:val="Heading1"/>
        <w:spacing w:before="0" w:after="240" w:line="480" w:lineRule="auto"/>
        <w:jc w:val="both"/>
        <w:rPr>
          <w:rFonts w:ascii="Times New Roman" w:hAnsi="Times New Roman"/>
          <w:color w:val="auto"/>
          <w:sz w:val="24"/>
          <w:szCs w:val="24"/>
          <w:u w:val="single"/>
        </w:rPr>
      </w:pPr>
      <w:bookmarkStart w:id="4" w:name="_Toc366590942"/>
      <w:r w:rsidRPr="006D2C25">
        <w:rPr>
          <w:rFonts w:ascii="Times New Roman" w:hAnsi="Times New Roman"/>
          <w:color w:val="auto"/>
          <w:sz w:val="24"/>
          <w:szCs w:val="24"/>
          <w:u w:val="single"/>
        </w:rPr>
        <w:lastRenderedPageBreak/>
        <w:t>III.</w:t>
      </w:r>
      <w:r w:rsidRPr="006D2C25">
        <w:rPr>
          <w:rFonts w:ascii="Times New Roman" w:hAnsi="Times New Roman"/>
          <w:color w:val="auto"/>
          <w:sz w:val="24"/>
          <w:szCs w:val="24"/>
          <w:u w:val="single"/>
        </w:rPr>
        <w:tab/>
      </w:r>
      <w:r w:rsidR="00D103A6">
        <w:rPr>
          <w:rFonts w:ascii="Times New Roman" w:hAnsi="Times New Roman"/>
          <w:color w:val="auto"/>
          <w:sz w:val="24"/>
          <w:szCs w:val="24"/>
          <w:u w:val="single"/>
        </w:rPr>
        <w:t>DESCRIPTION OF CENTURYLINK/DOD-FEA SETTLEMENT AGREEMENT</w:t>
      </w:r>
      <w:bookmarkEnd w:id="4"/>
    </w:p>
    <w:p w:rsidR="002577C5" w:rsidRPr="006D2C25" w:rsidRDefault="002577C5" w:rsidP="00FC4829">
      <w:pPr>
        <w:autoSpaceDE w:val="0"/>
        <w:autoSpaceDN w:val="0"/>
        <w:adjustRightInd w:val="0"/>
        <w:spacing w:after="0" w:line="480" w:lineRule="auto"/>
        <w:ind w:left="720" w:hanging="720"/>
        <w:jc w:val="both"/>
        <w:rPr>
          <w:rFonts w:ascii="Times New Roman" w:hAnsi="Times New Roman"/>
          <w:b/>
          <w:bCs/>
          <w:sz w:val="24"/>
          <w:szCs w:val="24"/>
        </w:rPr>
      </w:pPr>
      <w:r w:rsidRPr="006D2C25">
        <w:rPr>
          <w:rFonts w:ascii="Times New Roman" w:hAnsi="Times New Roman"/>
          <w:b/>
          <w:bCs/>
          <w:sz w:val="24"/>
          <w:szCs w:val="24"/>
        </w:rPr>
        <w:t>Q.</w:t>
      </w:r>
      <w:r w:rsidRPr="006D2C25">
        <w:rPr>
          <w:rFonts w:ascii="Times New Roman" w:hAnsi="Times New Roman"/>
          <w:b/>
          <w:bCs/>
          <w:sz w:val="24"/>
          <w:szCs w:val="24"/>
        </w:rPr>
        <w:tab/>
        <w:t>PLEASE BRIEFLY DESCRIBE THE</w:t>
      </w:r>
      <w:r w:rsidR="00D103A6">
        <w:rPr>
          <w:rFonts w:ascii="Times New Roman" w:hAnsi="Times New Roman"/>
          <w:b/>
          <w:bCs/>
          <w:sz w:val="24"/>
          <w:szCs w:val="24"/>
        </w:rPr>
        <w:t xml:space="preserve"> SETTLEMENT AGREEMENT BETWEEN CENTURYLINK AND DOD/FEA</w:t>
      </w:r>
      <w:r w:rsidR="00D103A6" w:rsidRPr="00D103A6">
        <w:rPr>
          <w:rFonts w:ascii="Times New Roman" w:hAnsi="Times New Roman"/>
          <w:b/>
          <w:bCs/>
          <w:sz w:val="24"/>
          <w:szCs w:val="24"/>
        </w:rPr>
        <w:t>.</w:t>
      </w:r>
    </w:p>
    <w:p w:rsidR="00D9380E" w:rsidRPr="00D103A6" w:rsidRDefault="002577C5" w:rsidP="00FC4829">
      <w:pPr>
        <w:autoSpaceDE w:val="0"/>
        <w:autoSpaceDN w:val="0"/>
        <w:adjustRightInd w:val="0"/>
        <w:spacing w:after="240" w:line="480" w:lineRule="auto"/>
        <w:ind w:left="720" w:hanging="720"/>
        <w:jc w:val="both"/>
        <w:rPr>
          <w:rFonts w:ascii="Times New Roman" w:hAnsi="Times New Roman"/>
          <w:sz w:val="24"/>
          <w:szCs w:val="24"/>
        </w:rPr>
      </w:pPr>
      <w:r w:rsidRPr="00D103A6">
        <w:rPr>
          <w:rFonts w:ascii="Times New Roman" w:hAnsi="Times New Roman"/>
          <w:bCs/>
          <w:sz w:val="24"/>
          <w:szCs w:val="24"/>
        </w:rPr>
        <w:t>A.</w:t>
      </w:r>
      <w:r w:rsidRPr="00D103A6">
        <w:rPr>
          <w:rFonts w:ascii="Times New Roman" w:hAnsi="Times New Roman"/>
          <w:bCs/>
          <w:sz w:val="24"/>
          <w:szCs w:val="24"/>
        </w:rPr>
        <w:tab/>
      </w:r>
      <w:r w:rsidR="00D9380E" w:rsidRPr="00D103A6">
        <w:rPr>
          <w:rFonts w:ascii="Times New Roman" w:hAnsi="Times New Roman"/>
          <w:sz w:val="24"/>
          <w:szCs w:val="24"/>
        </w:rPr>
        <w:t>The Settlement Agreement covers f</w:t>
      </w:r>
      <w:r w:rsidR="00D103A6" w:rsidRPr="00D103A6">
        <w:rPr>
          <w:rFonts w:ascii="Times New Roman" w:hAnsi="Times New Roman"/>
          <w:sz w:val="24"/>
          <w:szCs w:val="24"/>
        </w:rPr>
        <w:t xml:space="preserve">ive </w:t>
      </w:r>
      <w:r w:rsidR="00D9380E" w:rsidRPr="00D103A6">
        <w:rPr>
          <w:rFonts w:ascii="Times New Roman" w:hAnsi="Times New Roman"/>
          <w:sz w:val="24"/>
          <w:szCs w:val="24"/>
        </w:rPr>
        <w:t xml:space="preserve">areas: </w:t>
      </w:r>
      <w:r w:rsidR="00611C67" w:rsidRPr="00D103A6">
        <w:rPr>
          <w:rFonts w:ascii="Times New Roman" w:hAnsi="Times New Roman"/>
          <w:sz w:val="24"/>
          <w:szCs w:val="24"/>
        </w:rPr>
        <w:t>(1</w:t>
      </w:r>
      <w:r w:rsidR="00D9380E" w:rsidRPr="00D103A6">
        <w:rPr>
          <w:rFonts w:ascii="Times New Roman" w:hAnsi="Times New Roman"/>
          <w:sz w:val="24"/>
          <w:szCs w:val="24"/>
        </w:rPr>
        <w:t>) administrative provisions; (</w:t>
      </w:r>
      <w:r w:rsidR="00611C67" w:rsidRPr="00D103A6">
        <w:rPr>
          <w:rFonts w:ascii="Times New Roman" w:hAnsi="Times New Roman"/>
          <w:sz w:val="24"/>
          <w:szCs w:val="24"/>
        </w:rPr>
        <w:t>2</w:t>
      </w:r>
      <w:r w:rsidR="00D9380E" w:rsidRPr="00D103A6">
        <w:rPr>
          <w:rFonts w:ascii="Times New Roman" w:hAnsi="Times New Roman"/>
          <w:sz w:val="24"/>
          <w:szCs w:val="24"/>
        </w:rPr>
        <w:t>)</w:t>
      </w:r>
      <w:r w:rsidR="00D103A6" w:rsidRPr="00D103A6">
        <w:rPr>
          <w:rFonts w:ascii="Times New Roman" w:hAnsi="Times New Roman"/>
          <w:sz w:val="24"/>
          <w:szCs w:val="24"/>
        </w:rPr>
        <w:t xml:space="preserve"> rates, terms and conditions; (3) </w:t>
      </w:r>
      <w:r w:rsidR="00D9380E" w:rsidRPr="00D103A6">
        <w:rPr>
          <w:rFonts w:ascii="Times New Roman" w:hAnsi="Times New Roman"/>
          <w:sz w:val="24"/>
          <w:szCs w:val="24"/>
        </w:rPr>
        <w:t xml:space="preserve">service availability; </w:t>
      </w:r>
      <w:r w:rsidR="00D103A6" w:rsidRPr="00D103A6">
        <w:rPr>
          <w:rFonts w:ascii="Times New Roman" w:hAnsi="Times New Roman"/>
          <w:sz w:val="24"/>
          <w:szCs w:val="24"/>
        </w:rPr>
        <w:t xml:space="preserve">(4) service quality; and (5) </w:t>
      </w:r>
      <w:r w:rsidR="00D9380E" w:rsidRPr="00D103A6">
        <w:rPr>
          <w:rFonts w:ascii="Times New Roman" w:hAnsi="Times New Roman"/>
          <w:sz w:val="24"/>
          <w:szCs w:val="24"/>
        </w:rPr>
        <w:t>general provisions.</w:t>
      </w:r>
      <w:r w:rsidR="006710FA" w:rsidRPr="00D103A6">
        <w:rPr>
          <w:rFonts w:ascii="Times New Roman" w:hAnsi="Times New Roman"/>
          <w:sz w:val="24"/>
          <w:szCs w:val="24"/>
        </w:rPr>
        <w:t xml:space="preserve">  The substantive conditions related to rates, terms and conditions</w:t>
      </w:r>
      <w:r w:rsidR="00D103A6" w:rsidRPr="00D103A6">
        <w:rPr>
          <w:rFonts w:ascii="Times New Roman" w:hAnsi="Times New Roman"/>
          <w:sz w:val="24"/>
          <w:szCs w:val="24"/>
        </w:rPr>
        <w:t>; service availability; service quality</w:t>
      </w:r>
      <w:r w:rsidR="006710FA" w:rsidRPr="00D103A6">
        <w:rPr>
          <w:rFonts w:ascii="Times New Roman" w:hAnsi="Times New Roman"/>
          <w:sz w:val="24"/>
          <w:szCs w:val="24"/>
        </w:rPr>
        <w:t>, and general provisions are contained within Attachment 1 to the Settlement Agreement.</w:t>
      </w:r>
    </w:p>
    <w:p w:rsidR="00C66C88" w:rsidRPr="00D103A6" w:rsidRDefault="00C8345D" w:rsidP="00FC4829">
      <w:pPr>
        <w:autoSpaceDE w:val="0"/>
        <w:autoSpaceDN w:val="0"/>
        <w:adjustRightInd w:val="0"/>
        <w:spacing w:after="0" w:line="480" w:lineRule="auto"/>
        <w:ind w:left="720" w:hanging="720"/>
        <w:jc w:val="both"/>
        <w:rPr>
          <w:rFonts w:ascii="Times New Roman" w:hAnsi="Times New Roman"/>
          <w:b/>
          <w:bCs/>
          <w:sz w:val="24"/>
          <w:szCs w:val="24"/>
        </w:rPr>
      </w:pPr>
      <w:r w:rsidRPr="00D103A6">
        <w:rPr>
          <w:rFonts w:ascii="Times New Roman" w:hAnsi="Times New Roman"/>
          <w:b/>
          <w:bCs/>
          <w:sz w:val="24"/>
          <w:szCs w:val="24"/>
        </w:rPr>
        <w:t>Q.</w:t>
      </w:r>
      <w:r w:rsidRPr="00D103A6">
        <w:rPr>
          <w:rFonts w:ascii="Times New Roman" w:hAnsi="Times New Roman"/>
          <w:b/>
          <w:bCs/>
          <w:sz w:val="24"/>
          <w:szCs w:val="24"/>
        </w:rPr>
        <w:tab/>
      </w:r>
      <w:r w:rsidR="00BA71DB" w:rsidRPr="00D103A6">
        <w:rPr>
          <w:rFonts w:ascii="Times New Roman" w:hAnsi="Times New Roman"/>
          <w:b/>
          <w:bCs/>
          <w:sz w:val="24"/>
          <w:szCs w:val="24"/>
        </w:rPr>
        <w:t xml:space="preserve">PLEASE SUMMARIZE </w:t>
      </w:r>
      <w:r w:rsidRPr="00D103A6">
        <w:rPr>
          <w:rFonts w:ascii="Times New Roman" w:hAnsi="Times New Roman"/>
          <w:b/>
          <w:bCs/>
          <w:sz w:val="24"/>
          <w:szCs w:val="24"/>
        </w:rPr>
        <w:t>THE ADMINISTRATIVE PROVISIONS.</w:t>
      </w:r>
    </w:p>
    <w:p w:rsidR="00784C96" w:rsidRPr="00DD675F" w:rsidRDefault="005567D6" w:rsidP="00FC4829">
      <w:pPr>
        <w:autoSpaceDE w:val="0"/>
        <w:autoSpaceDN w:val="0"/>
        <w:adjustRightInd w:val="0"/>
        <w:spacing w:after="240" w:line="480" w:lineRule="auto"/>
        <w:ind w:left="720" w:hanging="720"/>
        <w:jc w:val="both"/>
        <w:rPr>
          <w:rFonts w:ascii="Times New Roman" w:hAnsi="Times New Roman"/>
          <w:sz w:val="24"/>
          <w:szCs w:val="24"/>
        </w:rPr>
      </w:pPr>
      <w:r w:rsidRPr="00D103A6">
        <w:rPr>
          <w:rFonts w:ascii="Times New Roman" w:hAnsi="Times New Roman"/>
          <w:bCs/>
          <w:sz w:val="24"/>
          <w:szCs w:val="24"/>
        </w:rPr>
        <w:t>A.</w:t>
      </w:r>
      <w:r w:rsidRPr="00D103A6">
        <w:rPr>
          <w:rFonts w:ascii="Times New Roman" w:hAnsi="Times New Roman"/>
          <w:bCs/>
          <w:sz w:val="24"/>
          <w:szCs w:val="24"/>
        </w:rPr>
        <w:tab/>
      </w:r>
      <w:r w:rsidR="00D103A6">
        <w:rPr>
          <w:rFonts w:ascii="Times New Roman" w:hAnsi="Times New Roman"/>
          <w:bCs/>
          <w:sz w:val="24"/>
          <w:szCs w:val="24"/>
        </w:rPr>
        <w:t xml:space="preserve">There are </w:t>
      </w:r>
      <w:r w:rsidR="00D103A6" w:rsidRPr="00D26692">
        <w:rPr>
          <w:rFonts w:ascii="Times New Roman" w:hAnsi="Times New Roman"/>
          <w:bCs/>
          <w:sz w:val="24"/>
          <w:szCs w:val="24"/>
        </w:rPr>
        <w:t xml:space="preserve">twelve </w:t>
      </w:r>
      <w:r w:rsidR="00D26692" w:rsidRPr="00D26692">
        <w:rPr>
          <w:rFonts w:ascii="Times New Roman" w:hAnsi="Times New Roman"/>
          <w:bCs/>
          <w:sz w:val="24"/>
          <w:szCs w:val="24"/>
        </w:rPr>
        <w:t xml:space="preserve">sections in the Settlement Agreement </w:t>
      </w:r>
      <w:r w:rsidR="00EA26EE" w:rsidRPr="00D26692">
        <w:rPr>
          <w:rFonts w:ascii="Times New Roman" w:hAnsi="Times New Roman"/>
          <w:bCs/>
          <w:sz w:val="24"/>
          <w:szCs w:val="24"/>
        </w:rPr>
        <w:t xml:space="preserve">addressing administrative provisions.  These </w:t>
      </w:r>
      <w:r w:rsidR="002C513D" w:rsidRPr="00D26692">
        <w:rPr>
          <w:rFonts w:ascii="Times New Roman" w:hAnsi="Times New Roman"/>
          <w:bCs/>
          <w:sz w:val="24"/>
          <w:szCs w:val="24"/>
        </w:rPr>
        <w:t xml:space="preserve">administrative </w:t>
      </w:r>
      <w:r w:rsidR="00EA26EE" w:rsidRPr="00D26692">
        <w:rPr>
          <w:rFonts w:ascii="Times New Roman" w:hAnsi="Times New Roman"/>
          <w:bCs/>
          <w:sz w:val="24"/>
          <w:szCs w:val="24"/>
        </w:rPr>
        <w:t xml:space="preserve">provisions </w:t>
      </w:r>
      <w:r w:rsidR="00D26692" w:rsidRPr="00D26692">
        <w:rPr>
          <w:rFonts w:ascii="Times New Roman" w:hAnsi="Times New Roman"/>
          <w:bCs/>
          <w:sz w:val="24"/>
          <w:szCs w:val="24"/>
        </w:rPr>
        <w:t xml:space="preserve">(i) provide a description of the background of the </w:t>
      </w:r>
      <w:r w:rsidR="00D26692">
        <w:rPr>
          <w:rFonts w:ascii="Times New Roman" w:hAnsi="Times New Roman"/>
          <w:bCs/>
          <w:sz w:val="24"/>
          <w:szCs w:val="24"/>
        </w:rPr>
        <w:t xml:space="preserve">proceeding and settlement discussions, (ii) </w:t>
      </w:r>
      <w:r w:rsidR="00D26692" w:rsidRPr="00D26692">
        <w:rPr>
          <w:rFonts w:ascii="Times New Roman" w:hAnsi="Times New Roman"/>
          <w:bCs/>
          <w:sz w:val="24"/>
          <w:szCs w:val="24"/>
        </w:rPr>
        <w:t xml:space="preserve">define </w:t>
      </w:r>
      <w:r w:rsidR="00EA26EE" w:rsidRPr="00D26692">
        <w:rPr>
          <w:rFonts w:ascii="Times New Roman" w:hAnsi="Times New Roman"/>
          <w:bCs/>
          <w:sz w:val="24"/>
          <w:szCs w:val="24"/>
        </w:rPr>
        <w:t>the</w:t>
      </w:r>
      <w:r w:rsidR="00D26692" w:rsidRPr="00D26692">
        <w:rPr>
          <w:rFonts w:ascii="Times New Roman" w:hAnsi="Times New Roman"/>
          <w:bCs/>
          <w:sz w:val="24"/>
          <w:szCs w:val="24"/>
        </w:rPr>
        <w:t xml:space="preserve"> Settlement Agreement </w:t>
      </w:r>
      <w:r w:rsidR="00784C96" w:rsidRPr="00D26692">
        <w:rPr>
          <w:rFonts w:ascii="Times New Roman" w:hAnsi="Times New Roman"/>
          <w:bCs/>
          <w:sz w:val="24"/>
          <w:szCs w:val="24"/>
        </w:rPr>
        <w:t xml:space="preserve">as a “Multiparty Settlement” under § </w:t>
      </w:r>
      <w:r w:rsidR="00784C96" w:rsidRPr="00D26692">
        <w:rPr>
          <w:rFonts w:ascii="Times New Roman" w:hAnsi="Times New Roman"/>
          <w:sz w:val="24"/>
          <w:szCs w:val="24"/>
        </w:rPr>
        <w:t>WAC 480-07-730(3)</w:t>
      </w:r>
      <w:r w:rsidR="002C513D" w:rsidRPr="00D26692">
        <w:rPr>
          <w:rFonts w:ascii="Times New Roman" w:hAnsi="Times New Roman"/>
          <w:sz w:val="24"/>
          <w:szCs w:val="24"/>
        </w:rPr>
        <w:t>;</w:t>
      </w:r>
      <w:r w:rsidR="00784C96" w:rsidRPr="00D26692">
        <w:rPr>
          <w:rFonts w:ascii="Times New Roman" w:hAnsi="Times New Roman"/>
          <w:sz w:val="24"/>
          <w:szCs w:val="24"/>
        </w:rPr>
        <w:t xml:space="preserve"> </w:t>
      </w:r>
      <w:r w:rsidR="00D26692" w:rsidRPr="00D26692">
        <w:rPr>
          <w:rFonts w:ascii="Times New Roman" w:hAnsi="Times New Roman"/>
          <w:sz w:val="24"/>
          <w:szCs w:val="24"/>
        </w:rPr>
        <w:t xml:space="preserve">(iii) </w:t>
      </w:r>
      <w:r w:rsidR="00784C96" w:rsidRPr="00D26692">
        <w:rPr>
          <w:rFonts w:ascii="Times New Roman" w:hAnsi="Times New Roman"/>
          <w:sz w:val="24"/>
          <w:szCs w:val="24"/>
        </w:rPr>
        <w:t>clarifies that</w:t>
      </w:r>
      <w:r w:rsidR="00D26692">
        <w:rPr>
          <w:rFonts w:ascii="Times New Roman" w:hAnsi="Times New Roman"/>
          <w:sz w:val="24"/>
          <w:szCs w:val="24"/>
        </w:rPr>
        <w:t>, in reaching agreement, neither Party accepts any particular argument made by any other Party; (iv) states that the conditions in Attachment 1 to the Settlement Agreement will apply for five years following Commission approval unless otherwise stated in Attachment 1; (v) states that the effective date of the Settlement Agreement is the date it is approved without change by the Commission</w:t>
      </w:r>
      <w:r w:rsidR="00D26692" w:rsidRPr="00D26692">
        <w:rPr>
          <w:rFonts w:ascii="Times New Roman" w:hAnsi="Times New Roman"/>
          <w:sz w:val="24"/>
          <w:szCs w:val="24"/>
        </w:rPr>
        <w:t xml:space="preserve">; (vi) </w:t>
      </w:r>
      <w:r w:rsidR="00784C96" w:rsidRPr="00D26692">
        <w:rPr>
          <w:rFonts w:ascii="Times New Roman" w:hAnsi="Times New Roman"/>
          <w:sz w:val="24"/>
          <w:szCs w:val="24"/>
        </w:rPr>
        <w:t>describes the procedure for filing the</w:t>
      </w:r>
      <w:r w:rsidR="00D26692" w:rsidRPr="00D26692">
        <w:rPr>
          <w:rFonts w:ascii="Times New Roman" w:hAnsi="Times New Roman"/>
          <w:sz w:val="24"/>
          <w:szCs w:val="24"/>
        </w:rPr>
        <w:t xml:space="preserve"> Settlement Agreement </w:t>
      </w:r>
      <w:r w:rsidR="00784C96" w:rsidRPr="00D26692">
        <w:rPr>
          <w:rFonts w:ascii="Times New Roman" w:hAnsi="Times New Roman"/>
          <w:sz w:val="24"/>
          <w:szCs w:val="24"/>
        </w:rPr>
        <w:t>with the Commission</w:t>
      </w:r>
      <w:r w:rsidR="00D26692">
        <w:rPr>
          <w:rFonts w:ascii="Times New Roman" w:hAnsi="Times New Roman"/>
          <w:sz w:val="24"/>
          <w:szCs w:val="24"/>
        </w:rPr>
        <w:t xml:space="preserve">; (vii) describes the </w:t>
      </w:r>
      <w:r w:rsidR="00784C96" w:rsidRPr="00D26692">
        <w:rPr>
          <w:rFonts w:ascii="Times New Roman" w:hAnsi="Times New Roman"/>
          <w:sz w:val="24"/>
          <w:szCs w:val="24"/>
        </w:rPr>
        <w:t>actions required of t</w:t>
      </w:r>
      <w:r w:rsidR="00784C96" w:rsidRPr="00151714">
        <w:rPr>
          <w:rFonts w:ascii="Times New Roman" w:hAnsi="Times New Roman"/>
          <w:sz w:val="24"/>
          <w:szCs w:val="24"/>
        </w:rPr>
        <w:t>he Parties to support approval</w:t>
      </w:r>
      <w:r w:rsidR="00D26692" w:rsidRPr="00151714">
        <w:rPr>
          <w:rFonts w:ascii="Times New Roman" w:hAnsi="Times New Roman"/>
          <w:sz w:val="24"/>
          <w:szCs w:val="24"/>
        </w:rPr>
        <w:t xml:space="preserve"> of the Settlement Agreement</w:t>
      </w:r>
      <w:r w:rsidR="002C513D" w:rsidRPr="00151714">
        <w:rPr>
          <w:rFonts w:ascii="Times New Roman" w:hAnsi="Times New Roman"/>
          <w:sz w:val="24"/>
          <w:szCs w:val="24"/>
        </w:rPr>
        <w:t>;</w:t>
      </w:r>
      <w:r w:rsidR="00784C96" w:rsidRPr="00151714">
        <w:rPr>
          <w:rFonts w:ascii="Times New Roman" w:hAnsi="Times New Roman"/>
          <w:sz w:val="24"/>
          <w:szCs w:val="24"/>
        </w:rPr>
        <w:t xml:space="preserve"> </w:t>
      </w:r>
      <w:r w:rsidR="00D26692" w:rsidRPr="00151714">
        <w:rPr>
          <w:rFonts w:ascii="Times New Roman" w:hAnsi="Times New Roman"/>
          <w:sz w:val="24"/>
          <w:szCs w:val="24"/>
        </w:rPr>
        <w:t xml:space="preserve">(viii) </w:t>
      </w:r>
      <w:r w:rsidR="00784C96" w:rsidRPr="00151714">
        <w:rPr>
          <w:rFonts w:ascii="Times New Roman" w:hAnsi="Times New Roman"/>
          <w:sz w:val="24"/>
          <w:szCs w:val="24"/>
        </w:rPr>
        <w:t>establishes guidelines regarding any announcements or press releases</w:t>
      </w:r>
      <w:r w:rsidR="00151714" w:rsidRPr="00151714">
        <w:rPr>
          <w:rFonts w:ascii="Times New Roman" w:hAnsi="Times New Roman"/>
          <w:sz w:val="24"/>
          <w:szCs w:val="24"/>
        </w:rPr>
        <w:t xml:space="preserve"> about the Settlement Agreement</w:t>
      </w:r>
      <w:r w:rsidR="002C513D" w:rsidRPr="00151714">
        <w:rPr>
          <w:rFonts w:ascii="Times New Roman" w:hAnsi="Times New Roman"/>
          <w:sz w:val="24"/>
          <w:szCs w:val="24"/>
        </w:rPr>
        <w:t>;</w:t>
      </w:r>
      <w:r w:rsidR="00784C96" w:rsidRPr="00151714">
        <w:rPr>
          <w:rFonts w:ascii="Times New Roman" w:hAnsi="Times New Roman"/>
          <w:sz w:val="24"/>
          <w:szCs w:val="24"/>
        </w:rPr>
        <w:t xml:space="preserve"> </w:t>
      </w:r>
      <w:r w:rsidR="0085277B" w:rsidRPr="00151714">
        <w:rPr>
          <w:rFonts w:ascii="Times New Roman" w:hAnsi="Times New Roman"/>
          <w:sz w:val="24"/>
          <w:szCs w:val="24"/>
        </w:rPr>
        <w:t>(</w:t>
      </w:r>
      <w:r w:rsidR="00151714" w:rsidRPr="00151714">
        <w:rPr>
          <w:rFonts w:ascii="Times New Roman" w:hAnsi="Times New Roman"/>
          <w:sz w:val="24"/>
          <w:szCs w:val="24"/>
        </w:rPr>
        <w:t>ix</w:t>
      </w:r>
      <w:r w:rsidR="0085277B" w:rsidRPr="00151714">
        <w:rPr>
          <w:rFonts w:ascii="Times New Roman" w:hAnsi="Times New Roman"/>
          <w:sz w:val="24"/>
          <w:szCs w:val="24"/>
        </w:rPr>
        <w:t xml:space="preserve">) </w:t>
      </w:r>
      <w:r w:rsidR="00784C96" w:rsidRPr="00151714">
        <w:rPr>
          <w:rFonts w:ascii="Times New Roman" w:hAnsi="Times New Roman"/>
          <w:sz w:val="24"/>
          <w:szCs w:val="24"/>
        </w:rPr>
        <w:t xml:space="preserve">describes the </w:t>
      </w:r>
      <w:r w:rsidR="00784C96" w:rsidRPr="00151714">
        <w:rPr>
          <w:rFonts w:ascii="Times New Roman" w:hAnsi="Times New Roman"/>
          <w:sz w:val="24"/>
          <w:szCs w:val="24"/>
        </w:rPr>
        <w:lastRenderedPageBreak/>
        <w:t>procedures available to the Parties if the Commission rejects the</w:t>
      </w:r>
      <w:r w:rsidR="00151714" w:rsidRPr="00151714">
        <w:rPr>
          <w:rFonts w:ascii="Times New Roman" w:hAnsi="Times New Roman"/>
          <w:sz w:val="24"/>
          <w:szCs w:val="24"/>
        </w:rPr>
        <w:t xml:space="preserve"> Settlement Agreement o</w:t>
      </w:r>
      <w:r w:rsidR="00784C96" w:rsidRPr="00151714">
        <w:rPr>
          <w:rFonts w:ascii="Times New Roman" w:hAnsi="Times New Roman"/>
          <w:bCs/>
          <w:sz w:val="24"/>
          <w:szCs w:val="24"/>
        </w:rPr>
        <w:t xml:space="preserve">r approves it subject to modifications not proposed </w:t>
      </w:r>
      <w:r w:rsidR="000E2E6A" w:rsidRPr="00151714">
        <w:rPr>
          <w:rFonts w:ascii="Times New Roman" w:hAnsi="Times New Roman"/>
          <w:bCs/>
          <w:sz w:val="24"/>
          <w:szCs w:val="24"/>
        </w:rPr>
        <w:t>by either Party</w:t>
      </w:r>
      <w:r w:rsidR="002C513D" w:rsidRPr="00151714">
        <w:rPr>
          <w:rFonts w:ascii="Times New Roman" w:hAnsi="Times New Roman"/>
          <w:bCs/>
          <w:sz w:val="24"/>
          <w:szCs w:val="24"/>
        </w:rPr>
        <w:t>;</w:t>
      </w:r>
      <w:r w:rsidR="000E2E6A" w:rsidRPr="00151714">
        <w:rPr>
          <w:rFonts w:ascii="Times New Roman" w:hAnsi="Times New Roman"/>
          <w:bCs/>
          <w:sz w:val="24"/>
          <w:szCs w:val="24"/>
        </w:rPr>
        <w:t xml:space="preserve"> </w:t>
      </w:r>
      <w:r w:rsidR="00151714">
        <w:rPr>
          <w:rFonts w:ascii="Times New Roman" w:hAnsi="Times New Roman"/>
          <w:bCs/>
          <w:sz w:val="24"/>
          <w:szCs w:val="24"/>
        </w:rPr>
        <w:t>(x) clarifies that the Set</w:t>
      </w:r>
      <w:r w:rsidR="004A4FF8">
        <w:rPr>
          <w:rFonts w:ascii="Times New Roman" w:hAnsi="Times New Roman"/>
          <w:bCs/>
          <w:sz w:val="24"/>
          <w:szCs w:val="24"/>
        </w:rPr>
        <w:t>tlement Agreement does not mean</w:t>
      </w:r>
      <w:r w:rsidR="00151714">
        <w:rPr>
          <w:rFonts w:ascii="Times New Roman" w:hAnsi="Times New Roman"/>
          <w:bCs/>
          <w:sz w:val="24"/>
          <w:szCs w:val="24"/>
        </w:rPr>
        <w:t xml:space="preserve"> that either Party has agreed to another Party’s legal or factual assertions, and states that: conduct, statements or documents discussed in negotiations shall not be admissible evidence in this or another proceeding and the Settlement Agreement </w:t>
      </w:r>
      <w:r w:rsidR="00151714" w:rsidRPr="00DD675F">
        <w:rPr>
          <w:rFonts w:ascii="Times New Roman" w:hAnsi="Times New Roman"/>
          <w:bCs/>
          <w:sz w:val="24"/>
          <w:szCs w:val="24"/>
        </w:rPr>
        <w:t xml:space="preserve">or supporting documents may not be used as precedent in another proceeding ; (xi) </w:t>
      </w:r>
      <w:r w:rsidR="00DD675F" w:rsidRPr="00DD675F">
        <w:rPr>
          <w:rFonts w:ascii="Times New Roman" w:hAnsi="Times New Roman"/>
          <w:bCs/>
          <w:sz w:val="24"/>
          <w:szCs w:val="24"/>
        </w:rPr>
        <w:t xml:space="preserve">explains that the Settlement Agreement constitutes the entire agreement between the Parties; and (xii) </w:t>
      </w:r>
      <w:r w:rsidR="000E2E6A" w:rsidRPr="00DD675F">
        <w:rPr>
          <w:rFonts w:ascii="Times New Roman" w:hAnsi="Times New Roman"/>
          <w:bCs/>
          <w:sz w:val="24"/>
          <w:szCs w:val="24"/>
        </w:rPr>
        <w:t>describes the procedures for executing the</w:t>
      </w:r>
      <w:r w:rsidR="00151714" w:rsidRPr="00DD675F">
        <w:rPr>
          <w:rFonts w:ascii="Times New Roman" w:hAnsi="Times New Roman"/>
          <w:bCs/>
          <w:sz w:val="24"/>
          <w:szCs w:val="24"/>
        </w:rPr>
        <w:t xml:space="preserve"> Settlement Agreement.</w:t>
      </w:r>
      <w:r w:rsidR="000E2E6A" w:rsidRPr="00DD675F">
        <w:rPr>
          <w:rFonts w:ascii="Times New Roman" w:hAnsi="Times New Roman"/>
          <w:bCs/>
          <w:sz w:val="24"/>
          <w:szCs w:val="24"/>
        </w:rPr>
        <w:t xml:space="preserve"> </w:t>
      </w:r>
    </w:p>
    <w:p w:rsidR="005B00F7" w:rsidRPr="00DD675F" w:rsidRDefault="005B00F7" w:rsidP="00FC4829">
      <w:pPr>
        <w:autoSpaceDE w:val="0"/>
        <w:autoSpaceDN w:val="0"/>
        <w:adjustRightInd w:val="0"/>
        <w:spacing w:after="0" w:line="480" w:lineRule="auto"/>
        <w:ind w:left="720" w:hanging="720"/>
        <w:jc w:val="both"/>
        <w:rPr>
          <w:rFonts w:ascii="Times New Roman" w:hAnsi="Times New Roman"/>
          <w:b/>
          <w:bCs/>
          <w:sz w:val="24"/>
          <w:szCs w:val="24"/>
        </w:rPr>
      </w:pPr>
      <w:r w:rsidRPr="00DD675F">
        <w:rPr>
          <w:rFonts w:ascii="Times New Roman" w:hAnsi="Times New Roman"/>
          <w:b/>
          <w:bCs/>
          <w:sz w:val="24"/>
          <w:szCs w:val="24"/>
        </w:rPr>
        <w:t>Q.</w:t>
      </w:r>
      <w:r w:rsidRPr="00DD675F">
        <w:rPr>
          <w:rFonts w:ascii="Times New Roman" w:hAnsi="Times New Roman"/>
          <w:b/>
          <w:bCs/>
          <w:sz w:val="24"/>
          <w:szCs w:val="24"/>
        </w:rPr>
        <w:tab/>
        <w:t xml:space="preserve">DESCRIBE THE </w:t>
      </w:r>
      <w:r w:rsidR="00550C14" w:rsidRPr="00DD675F">
        <w:rPr>
          <w:rFonts w:ascii="Times New Roman" w:hAnsi="Times New Roman"/>
          <w:b/>
          <w:bCs/>
          <w:sz w:val="24"/>
          <w:szCs w:val="24"/>
        </w:rPr>
        <w:t>SUBSTANTIVE SAFEGUARDS IN THE</w:t>
      </w:r>
      <w:r w:rsidR="00DD675F" w:rsidRPr="00DD675F">
        <w:rPr>
          <w:rFonts w:ascii="Times New Roman" w:hAnsi="Times New Roman"/>
          <w:b/>
          <w:bCs/>
          <w:sz w:val="24"/>
          <w:szCs w:val="24"/>
        </w:rPr>
        <w:t xml:space="preserve"> SETTLEMENT AGREEMENT.</w:t>
      </w:r>
    </w:p>
    <w:p w:rsidR="00DD675F" w:rsidRDefault="00550C14" w:rsidP="00DD675F">
      <w:pPr>
        <w:spacing w:after="240" w:line="480" w:lineRule="auto"/>
        <w:ind w:left="720" w:hanging="720"/>
        <w:jc w:val="both"/>
        <w:rPr>
          <w:rFonts w:ascii="Times New Roman" w:hAnsi="Times New Roman"/>
          <w:bCs/>
          <w:sz w:val="24"/>
          <w:szCs w:val="24"/>
        </w:rPr>
      </w:pPr>
      <w:r w:rsidRPr="00DD675F">
        <w:rPr>
          <w:rFonts w:ascii="Times New Roman" w:hAnsi="Times New Roman"/>
          <w:sz w:val="24"/>
          <w:szCs w:val="24"/>
        </w:rPr>
        <w:t>A.</w:t>
      </w:r>
      <w:r w:rsidRPr="00DD675F">
        <w:rPr>
          <w:rFonts w:ascii="Times New Roman" w:hAnsi="Times New Roman"/>
          <w:sz w:val="24"/>
          <w:szCs w:val="24"/>
        </w:rPr>
        <w:tab/>
        <w:t xml:space="preserve">As discussed above, the substantive safeguards </w:t>
      </w:r>
      <w:r w:rsidRPr="00DD675F">
        <w:rPr>
          <w:rFonts w:ascii="Times New Roman" w:hAnsi="Times New Roman"/>
          <w:bCs/>
          <w:sz w:val="24"/>
          <w:szCs w:val="24"/>
        </w:rPr>
        <w:t xml:space="preserve">are contained in Attachment 1 to the Settlement Agreement.  </w:t>
      </w:r>
      <w:r w:rsidR="00DC5418">
        <w:rPr>
          <w:rFonts w:ascii="Times New Roman" w:hAnsi="Times New Roman"/>
          <w:bCs/>
          <w:sz w:val="24"/>
          <w:szCs w:val="24"/>
        </w:rPr>
        <w:t>The safeguards cover four primary commitments: (1) Rate Protection Commitment, (2) Tariff Availability Commitment, (3) Service Quality Commitment, and (4) Revenue Commitment.</w:t>
      </w:r>
      <w:r w:rsidR="00524DAD">
        <w:rPr>
          <w:rFonts w:ascii="Times New Roman" w:hAnsi="Times New Roman"/>
          <w:bCs/>
          <w:sz w:val="24"/>
          <w:szCs w:val="24"/>
        </w:rPr>
        <w:t xml:space="preserve">  Certain important terms are also defined in Attachment 1</w:t>
      </w:r>
      <w:r w:rsidR="001A51F9">
        <w:rPr>
          <w:rFonts w:ascii="Times New Roman" w:hAnsi="Times New Roman"/>
          <w:bCs/>
          <w:sz w:val="24"/>
          <w:szCs w:val="24"/>
        </w:rPr>
        <w:t xml:space="preserve"> (see Paragraph 1)</w:t>
      </w:r>
      <w:r w:rsidR="00524DAD">
        <w:rPr>
          <w:rFonts w:ascii="Times New Roman" w:hAnsi="Times New Roman"/>
          <w:bCs/>
          <w:sz w:val="24"/>
          <w:szCs w:val="24"/>
        </w:rPr>
        <w:t xml:space="preserve">.  For instance, the term “Rate Protection Period” is defined to mean a five-year period beginning on the </w:t>
      </w:r>
      <w:r w:rsidR="005B17C8">
        <w:rPr>
          <w:rFonts w:ascii="Times New Roman" w:hAnsi="Times New Roman"/>
          <w:bCs/>
          <w:sz w:val="24"/>
          <w:szCs w:val="24"/>
        </w:rPr>
        <w:t>E</w:t>
      </w:r>
      <w:r w:rsidR="00524DAD">
        <w:rPr>
          <w:rFonts w:ascii="Times New Roman" w:hAnsi="Times New Roman"/>
          <w:bCs/>
          <w:sz w:val="24"/>
          <w:szCs w:val="24"/>
        </w:rPr>
        <w:t xml:space="preserve">ffective </w:t>
      </w:r>
      <w:r w:rsidR="005B17C8">
        <w:rPr>
          <w:rFonts w:ascii="Times New Roman" w:hAnsi="Times New Roman"/>
          <w:bCs/>
          <w:sz w:val="24"/>
          <w:szCs w:val="24"/>
        </w:rPr>
        <w:t>D</w:t>
      </w:r>
      <w:r w:rsidR="00524DAD">
        <w:rPr>
          <w:rFonts w:ascii="Times New Roman" w:hAnsi="Times New Roman"/>
          <w:bCs/>
          <w:sz w:val="24"/>
          <w:szCs w:val="24"/>
        </w:rPr>
        <w:t>ate of the Settlement Agreement</w:t>
      </w:r>
      <w:r w:rsidR="005B17C8">
        <w:rPr>
          <w:rFonts w:ascii="Times New Roman" w:hAnsi="Times New Roman"/>
          <w:bCs/>
          <w:sz w:val="24"/>
          <w:szCs w:val="24"/>
        </w:rPr>
        <w:t>, and the term “Effective Date” is defined as the date the Settlement Agreement is approved</w:t>
      </w:r>
      <w:r w:rsidR="0076467B">
        <w:rPr>
          <w:rFonts w:ascii="Times New Roman" w:hAnsi="Times New Roman"/>
          <w:bCs/>
          <w:sz w:val="24"/>
          <w:szCs w:val="24"/>
        </w:rPr>
        <w:t xml:space="preserve"> without change by the Commission</w:t>
      </w:r>
      <w:r w:rsidR="00524DAD">
        <w:rPr>
          <w:rFonts w:ascii="Times New Roman" w:hAnsi="Times New Roman"/>
          <w:bCs/>
          <w:sz w:val="24"/>
          <w:szCs w:val="24"/>
        </w:rPr>
        <w:t>.</w:t>
      </w:r>
    </w:p>
    <w:p w:rsidR="00DD675F" w:rsidRDefault="00DC5418" w:rsidP="00524DAD">
      <w:pPr>
        <w:spacing w:after="0" w:line="480" w:lineRule="auto"/>
        <w:ind w:left="720" w:hanging="720"/>
        <w:jc w:val="both"/>
        <w:rPr>
          <w:rFonts w:ascii="Times New Roman" w:hAnsi="Times New Roman"/>
          <w:b/>
          <w:bCs/>
          <w:sz w:val="24"/>
          <w:szCs w:val="24"/>
        </w:rPr>
      </w:pPr>
      <w:r>
        <w:rPr>
          <w:rFonts w:ascii="Times New Roman" w:hAnsi="Times New Roman"/>
          <w:b/>
          <w:bCs/>
          <w:sz w:val="24"/>
          <w:szCs w:val="24"/>
        </w:rPr>
        <w:t>Q.</w:t>
      </w:r>
      <w:r>
        <w:rPr>
          <w:rFonts w:ascii="Times New Roman" w:hAnsi="Times New Roman"/>
          <w:b/>
          <w:bCs/>
          <w:sz w:val="24"/>
          <w:szCs w:val="24"/>
        </w:rPr>
        <w:tab/>
      </w:r>
      <w:r w:rsidR="00524DAD">
        <w:rPr>
          <w:rFonts w:ascii="Times New Roman" w:hAnsi="Times New Roman"/>
          <w:b/>
          <w:bCs/>
          <w:sz w:val="24"/>
          <w:szCs w:val="24"/>
        </w:rPr>
        <w:t>BRIEFLY DESCRIBE THE RATE PROTECTION COMMITMENT</w:t>
      </w:r>
      <w:r w:rsidR="00C949E4">
        <w:rPr>
          <w:rFonts w:ascii="Times New Roman" w:hAnsi="Times New Roman"/>
          <w:b/>
          <w:bCs/>
          <w:sz w:val="24"/>
          <w:szCs w:val="24"/>
        </w:rPr>
        <w:t xml:space="preserve"> (ATTACHMENT 1, PARAGRAPH 2)</w:t>
      </w:r>
      <w:r w:rsidR="00524DAD">
        <w:rPr>
          <w:rFonts w:ascii="Times New Roman" w:hAnsi="Times New Roman"/>
          <w:b/>
          <w:bCs/>
          <w:sz w:val="24"/>
          <w:szCs w:val="24"/>
        </w:rPr>
        <w:t>.</w:t>
      </w:r>
    </w:p>
    <w:p w:rsidR="00747E2E" w:rsidRDefault="00524DAD" w:rsidP="00552859">
      <w:pPr>
        <w:spacing w:after="240" w:line="480" w:lineRule="auto"/>
        <w:ind w:left="720" w:hanging="720"/>
        <w:jc w:val="both"/>
        <w:rPr>
          <w:rFonts w:ascii="Times New Roman" w:hAnsi="Times New Roman"/>
          <w:bCs/>
          <w:sz w:val="24"/>
          <w:szCs w:val="24"/>
        </w:rPr>
      </w:pPr>
      <w:r>
        <w:rPr>
          <w:rFonts w:ascii="Times New Roman" w:hAnsi="Times New Roman"/>
          <w:bCs/>
          <w:sz w:val="24"/>
          <w:szCs w:val="24"/>
        </w:rPr>
        <w:lastRenderedPageBreak/>
        <w:t>A.</w:t>
      </w:r>
      <w:r>
        <w:rPr>
          <w:rFonts w:ascii="Times New Roman" w:hAnsi="Times New Roman"/>
          <w:bCs/>
          <w:sz w:val="24"/>
          <w:szCs w:val="24"/>
        </w:rPr>
        <w:tab/>
      </w:r>
      <w:r w:rsidR="00C86C7B">
        <w:rPr>
          <w:rFonts w:ascii="Times New Roman" w:hAnsi="Times New Roman"/>
          <w:bCs/>
          <w:sz w:val="24"/>
          <w:szCs w:val="24"/>
        </w:rPr>
        <w:t xml:space="preserve">This commitment consists of </w:t>
      </w:r>
      <w:r w:rsidR="00747E2E">
        <w:rPr>
          <w:rFonts w:ascii="Times New Roman" w:hAnsi="Times New Roman"/>
          <w:bCs/>
          <w:sz w:val="24"/>
          <w:szCs w:val="24"/>
        </w:rPr>
        <w:t xml:space="preserve">two primary </w:t>
      </w:r>
      <w:r w:rsidR="00C86C7B">
        <w:rPr>
          <w:rFonts w:ascii="Times New Roman" w:hAnsi="Times New Roman"/>
          <w:bCs/>
          <w:sz w:val="24"/>
          <w:szCs w:val="24"/>
        </w:rPr>
        <w:t xml:space="preserve">safeguards.  </w:t>
      </w:r>
      <w:r w:rsidR="00C86C7B" w:rsidRPr="00747E2E">
        <w:rPr>
          <w:rFonts w:ascii="Times New Roman" w:hAnsi="Times New Roman"/>
          <w:bCs/>
          <w:sz w:val="24"/>
          <w:szCs w:val="24"/>
          <w:u w:val="single"/>
        </w:rPr>
        <w:t>First</w:t>
      </w:r>
      <w:r w:rsidR="00C86C7B">
        <w:rPr>
          <w:rFonts w:ascii="Times New Roman" w:hAnsi="Times New Roman"/>
          <w:bCs/>
          <w:sz w:val="24"/>
          <w:szCs w:val="24"/>
        </w:rPr>
        <w:t>, CenturyLink commits to bid on DoD/FEA procurements for telecommunications services solicited during the Rate Protection Period at Washington locations where CenturyLink is the incumbent local exchange carrier but not the existing contract awardee.</w:t>
      </w:r>
      <w:r w:rsidR="00C16A4B">
        <w:rPr>
          <w:rFonts w:ascii="Times New Roman" w:hAnsi="Times New Roman"/>
          <w:bCs/>
          <w:sz w:val="24"/>
          <w:szCs w:val="24"/>
        </w:rPr>
        <w:t xml:space="preserve">  </w:t>
      </w:r>
      <w:r w:rsidR="00C16A4B">
        <w:rPr>
          <w:rFonts w:ascii="Times New Roman" w:hAnsi="Times New Roman"/>
          <w:bCs/>
          <w:sz w:val="24"/>
          <w:szCs w:val="24"/>
          <w:u w:val="single"/>
        </w:rPr>
        <w:t>Second</w:t>
      </w:r>
      <w:r w:rsidR="00C16A4B" w:rsidRPr="00C16A4B">
        <w:rPr>
          <w:rFonts w:ascii="Times New Roman" w:hAnsi="Times New Roman"/>
          <w:bCs/>
          <w:sz w:val="24"/>
          <w:szCs w:val="24"/>
        </w:rPr>
        <w:t xml:space="preserve">, </w:t>
      </w:r>
      <w:r w:rsidR="0051175F">
        <w:rPr>
          <w:rFonts w:ascii="Times New Roman" w:hAnsi="Times New Roman"/>
          <w:bCs/>
          <w:sz w:val="24"/>
          <w:szCs w:val="24"/>
        </w:rPr>
        <w:t>CenturyLink commits to bid on DoD/FEA procurements for telecommunications services solicited during the Rate Protection Period for the same location as a Current Contract</w:t>
      </w:r>
      <w:r w:rsidR="00747E2E">
        <w:rPr>
          <w:rStyle w:val="FootnoteReference"/>
          <w:rFonts w:ascii="Times New Roman" w:hAnsi="Times New Roman"/>
          <w:bCs/>
          <w:sz w:val="24"/>
          <w:szCs w:val="24"/>
        </w:rPr>
        <w:footnoteReference w:id="1"/>
      </w:r>
      <w:r w:rsidR="0051175F">
        <w:rPr>
          <w:rFonts w:ascii="Times New Roman" w:hAnsi="Times New Roman"/>
          <w:bCs/>
          <w:sz w:val="24"/>
          <w:szCs w:val="24"/>
        </w:rPr>
        <w:t xml:space="preserve">, and commits to offering rates, terms and conditions for </w:t>
      </w:r>
      <w:r w:rsidR="00747E2E">
        <w:rPr>
          <w:rFonts w:ascii="Times New Roman" w:hAnsi="Times New Roman"/>
          <w:bCs/>
          <w:sz w:val="24"/>
          <w:szCs w:val="24"/>
        </w:rPr>
        <w:t>Washington Regulated Services</w:t>
      </w:r>
      <w:r w:rsidR="00747E2E">
        <w:rPr>
          <w:rStyle w:val="FootnoteReference"/>
          <w:rFonts w:ascii="Times New Roman" w:hAnsi="Times New Roman"/>
          <w:bCs/>
          <w:sz w:val="24"/>
          <w:szCs w:val="24"/>
        </w:rPr>
        <w:footnoteReference w:id="2"/>
      </w:r>
      <w:r w:rsidR="00747E2E">
        <w:rPr>
          <w:rFonts w:ascii="Times New Roman" w:hAnsi="Times New Roman"/>
          <w:bCs/>
          <w:sz w:val="24"/>
          <w:szCs w:val="24"/>
        </w:rPr>
        <w:t xml:space="preserve"> that are no higher or less advantageous that the rates, terms and conditions provided under the Current Contract.</w:t>
      </w:r>
      <w:r w:rsidR="00747E2E">
        <w:rPr>
          <w:rStyle w:val="FootnoteReference"/>
          <w:rFonts w:ascii="Times New Roman" w:hAnsi="Times New Roman"/>
          <w:bCs/>
          <w:sz w:val="24"/>
          <w:szCs w:val="24"/>
        </w:rPr>
        <w:footnoteReference w:id="3"/>
      </w:r>
      <w:r w:rsidR="00747E2E">
        <w:rPr>
          <w:rFonts w:ascii="Times New Roman" w:hAnsi="Times New Roman"/>
          <w:bCs/>
          <w:sz w:val="24"/>
          <w:szCs w:val="24"/>
        </w:rPr>
        <w:t xml:space="preserve">  </w:t>
      </w:r>
      <w:r w:rsidR="00552859">
        <w:rPr>
          <w:rFonts w:ascii="Times New Roman" w:hAnsi="Times New Roman"/>
          <w:bCs/>
          <w:sz w:val="24"/>
          <w:szCs w:val="24"/>
        </w:rPr>
        <w:t>The Rate Protection Commitment clarifies that it is not intended to discourage CenturyLink from aggressively competing for new bid solicitations by, for example, offering lower prices or more favorable terms and conditions.</w:t>
      </w:r>
    </w:p>
    <w:p w:rsidR="00552859" w:rsidRDefault="00552859" w:rsidP="00552859">
      <w:pPr>
        <w:spacing w:after="0" w:line="480" w:lineRule="auto"/>
        <w:ind w:left="720" w:hanging="720"/>
        <w:jc w:val="both"/>
        <w:rPr>
          <w:rFonts w:ascii="Times New Roman" w:hAnsi="Times New Roman"/>
          <w:b/>
          <w:bCs/>
          <w:sz w:val="24"/>
          <w:szCs w:val="24"/>
        </w:rPr>
      </w:pPr>
      <w:r>
        <w:rPr>
          <w:rFonts w:ascii="Times New Roman" w:hAnsi="Times New Roman"/>
          <w:b/>
          <w:bCs/>
          <w:sz w:val="24"/>
          <w:szCs w:val="24"/>
        </w:rPr>
        <w:t>Q.</w:t>
      </w:r>
      <w:r>
        <w:rPr>
          <w:rFonts w:ascii="Times New Roman" w:hAnsi="Times New Roman"/>
          <w:b/>
          <w:bCs/>
          <w:sz w:val="24"/>
          <w:szCs w:val="24"/>
        </w:rPr>
        <w:tab/>
        <w:t>BRIEFLY DESCRIBE THE TARIFF AVAILABILITY COMMITMENT</w:t>
      </w:r>
      <w:r w:rsidR="00C949E4">
        <w:rPr>
          <w:rFonts w:ascii="Times New Roman" w:hAnsi="Times New Roman"/>
          <w:b/>
          <w:bCs/>
          <w:sz w:val="24"/>
          <w:szCs w:val="24"/>
        </w:rPr>
        <w:t xml:space="preserve"> (ATTACHMENT 1, PARAGRAPH 3)</w:t>
      </w:r>
      <w:r>
        <w:rPr>
          <w:rFonts w:ascii="Times New Roman" w:hAnsi="Times New Roman"/>
          <w:b/>
          <w:bCs/>
          <w:sz w:val="24"/>
          <w:szCs w:val="24"/>
        </w:rPr>
        <w:t>.</w:t>
      </w:r>
    </w:p>
    <w:p w:rsidR="00524DAD" w:rsidRPr="00852A40" w:rsidRDefault="00552859" w:rsidP="00DD675F">
      <w:pPr>
        <w:spacing w:after="240" w:line="480" w:lineRule="auto"/>
        <w:ind w:left="720" w:hanging="72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r>
      <w:r w:rsidR="00852A40">
        <w:rPr>
          <w:rFonts w:ascii="Times New Roman" w:hAnsi="Times New Roman"/>
          <w:bCs/>
          <w:sz w:val="24"/>
          <w:szCs w:val="24"/>
        </w:rPr>
        <w:t>One</w:t>
      </w:r>
      <w:r w:rsidR="00C16A4B">
        <w:rPr>
          <w:rFonts w:ascii="Times New Roman" w:hAnsi="Times New Roman"/>
          <w:bCs/>
          <w:sz w:val="24"/>
          <w:szCs w:val="24"/>
        </w:rPr>
        <w:t xml:space="preserve"> result of the Commission approving CenturyLink’s AFOR plan is that </w:t>
      </w:r>
      <w:r w:rsidR="00852A40">
        <w:rPr>
          <w:rFonts w:ascii="Times New Roman" w:hAnsi="Times New Roman"/>
          <w:bCs/>
          <w:sz w:val="24"/>
          <w:szCs w:val="24"/>
        </w:rPr>
        <w:t xml:space="preserve">business services that currently </w:t>
      </w:r>
      <w:r w:rsidR="00852A40" w:rsidRPr="00852A40">
        <w:rPr>
          <w:rFonts w:ascii="Times New Roman" w:hAnsi="Times New Roman"/>
          <w:bCs/>
          <w:sz w:val="24"/>
          <w:szCs w:val="24"/>
        </w:rPr>
        <w:t>remain in existing Washington tariffs</w:t>
      </w:r>
      <w:r w:rsidR="00852A40" w:rsidRPr="00852A40">
        <w:rPr>
          <w:rStyle w:val="FootnoteReference"/>
          <w:rFonts w:ascii="Times New Roman" w:hAnsi="Times New Roman"/>
          <w:bCs/>
          <w:sz w:val="24"/>
          <w:szCs w:val="24"/>
        </w:rPr>
        <w:footnoteReference w:id="4"/>
      </w:r>
      <w:r w:rsidR="00852A40" w:rsidRPr="00852A40">
        <w:rPr>
          <w:rFonts w:ascii="Times New Roman" w:hAnsi="Times New Roman"/>
          <w:bCs/>
          <w:sz w:val="24"/>
          <w:szCs w:val="24"/>
        </w:rPr>
        <w:t xml:space="preserve"> will be removed from the tariffs and be placed in product catalogs.  C</w:t>
      </w:r>
      <w:r w:rsidR="00F82028" w:rsidRPr="00852A40">
        <w:rPr>
          <w:rFonts w:ascii="Times New Roman" w:hAnsi="Times New Roman"/>
          <w:bCs/>
          <w:sz w:val="24"/>
          <w:szCs w:val="24"/>
        </w:rPr>
        <w:t xml:space="preserve">enturyLink commits to providing </w:t>
      </w:r>
      <w:r w:rsidR="006B19F2" w:rsidRPr="00852A40">
        <w:rPr>
          <w:rFonts w:ascii="Times New Roman" w:hAnsi="Times New Roman"/>
          <w:bCs/>
          <w:sz w:val="24"/>
          <w:szCs w:val="24"/>
        </w:rPr>
        <w:t xml:space="preserve">to DoD/FEA </w:t>
      </w:r>
      <w:r w:rsidR="00F82028" w:rsidRPr="00852A40">
        <w:rPr>
          <w:rFonts w:ascii="Times New Roman" w:hAnsi="Times New Roman"/>
          <w:bCs/>
          <w:sz w:val="24"/>
          <w:szCs w:val="24"/>
        </w:rPr>
        <w:t>a copy of the tariff</w:t>
      </w:r>
      <w:r w:rsidR="00852A40" w:rsidRPr="00852A40">
        <w:rPr>
          <w:rFonts w:ascii="Times New Roman" w:hAnsi="Times New Roman"/>
          <w:bCs/>
          <w:sz w:val="24"/>
          <w:szCs w:val="24"/>
        </w:rPr>
        <w:t xml:space="preserve">s that were </w:t>
      </w:r>
      <w:r w:rsidR="00F82028" w:rsidRPr="00852A40">
        <w:rPr>
          <w:rFonts w:ascii="Times New Roman" w:hAnsi="Times New Roman"/>
          <w:bCs/>
          <w:sz w:val="24"/>
          <w:szCs w:val="24"/>
        </w:rPr>
        <w:t xml:space="preserve">in effect </w:t>
      </w:r>
      <w:r w:rsidR="00BA4C19" w:rsidRPr="00852A40">
        <w:rPr>
          <w:rFonts w:ascii="Times New Roman" w:hAnsi="Times New Roman"/>
          <w:bCs/>
          <w:sz w:val="24"/>
          <w:szCs w:val="24"/>
        </w:rPr>
        <w:t xml:space="preserve">immediately preceding </w:t>
      </w:r>
      <w:r w:rsidR="00852A40" w:rsidRPr="00852A40">
        <w:rPr>
          <w:rFonts w:ascii="Times New Roman" w:hAnsi="Times New Roman"/>
          <w:bCs/>
          <w:sz w:val="24"/>
          <w:szCs w:val="24"/>
        </w:rPr>
        <w:t xml:space="preserve">to their </w:t>
      </w:r>
      <w:r w:rsidR="00BA4C19" w:rsidRPr="00852A40">
        <w:rPr>
          <w:rFonts w:ascii="Times New Roman" w:hAnsi="Times New Roman"/>
          <w:bCs/>
          <w:sz w:val="24"/>
          <w:szCs w:val="24"/>
        </w:rPr>
        <w:lastRenderedPageBreak/>
        <w:t>withdrawal.</w:t>
      </w:r>
      <w:r w:rsidR="00852A40">
        <w:rPr>
          <w:rFonts w:ascii="Times New Roman" w:hAnsi="Times New Roman"/>
          <w:bCs/>
          <w:sz w:val="24"/>
          <w:szCs w:val="24"/>
        </w:rPr>
        <w:t xml:space="preserve">  In addition, during the Rate Protection Period, if DoD/FEA solicits bids for Washington Regulated services for the same locations as Current Contracts or procures Washington Regulated services via CenturyLink tariffs or catalogs where CenturyLink is the incumbent local exchange carrier, then CenturyLink commits to offer rates, terms and conditions to DoD/FEA that are no higher or less advantageous than those provided under the contracts, tariffs or catalogs in effect immediately preceding the Effective Date of the Settlement Agreement.</w:t>
      </w:r>
    </w:p>
    <w:p w:rsidR="001A51F9" w:rsidRDefault="001A51F9" w:rsidP="001A51F9">
      <w:pPr>
        <w:spacing w:after="0" w:line="480" w:lineRule="auto"/>
        <w:ind w:left="720" w:hanging="720"/>
        <w:jc w:val="both"/>
        <w:rPr>
          <w:rFonts w:ascii="Times New Roman" w:hAnsi="Times New Roman"/>
          <w:b/>
          <w:bCs/>
          <w:sz w:val="24"/>
          <w:szCs w:val="24"/>
        </w:rPr>
      </w:pPr>
      <w:r>
        <w:rPr>
          <w:rFonts w:ascii="Times New Roman" w:hAnsi="Times New Roman"/>
          <w:b/>
          <w:bCs/>
          <w:sz w:val="24"/>
          <w:szCs w:val="24"/>
        </w:rPr>
        <w:t>Q.</w:t>
      </w:r>
      <w:r>
        <w:rPr>
          <w:rFonts w:ascii="Times New Roman" w:hAnsi="Times New Roman"/>
          <w:b/>
          <w:bCs/>
          <w:sz w:val="24"/>
          <w:szCs w:val="24"/>
        </w:rPr>
        <w:tab/>
        <w:t>BRIEFLY DESCRIBE THE SERVICE QUALITY COMMITMENT (ATTACHMENT 1, PARAGRAPH 4).</w:t>
      </w:r>
    </w:p>
    <w:p w:rsidR="001A51F9" w:rsidRDefault="001A51F9" w:rsidP="00DD675F">
      <w:pPr>
        <w:spacing w:after="240" w:line="480" w:lineRule="auto"/>
        <w:ind w:left="720" w:hanging="72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CenturyLink commits that all service quality requirements that are a part of DoD/FEA contract or applicable Commission rule or order shall be applicable to the service provided to DoD/FEA under the Settlement Agreement.</w:t>
      </w:r>
    </w:p>
    <w:p w:rsidR="001A51F9" w:rsidRDefault="001A51F9" w:rsidP="00620042">
      <w:pPr>
        <w:spacing w:after="0" w:line="480" w:lineRule="auto"/>
        <w:ind w:left="720" w:hanging="720"/>
        <w:jc w:val="both"/>
        <w:rPr>
          <w:rFonts w:ascii="Times New Roman" w:hAnsi="Times New Roman"/>
          <w:b/>
          <w:bCs/>
          <w:sz w:val="24"/>
          <w:szCs w:val="24"/>
        </w:rPr>
      </w:pPr>
      <w:r>
        <w:rPr>
          <w:rFonts w:ascii="Times New Roman" w:hAnsi="Times New Roman"/>
          <w:b/>
          <w:bCs/>
          <w:sz w:val="24"/>
          <w:szCs w:val="24"/>
        </w:rPr>
        <w:t>Q.</w:t>
      </w:r>
      <w:r>
        <w:rPr>
          <w:rFonts w:ascii="Times New Roman" w:hAnsi="Times New Roman"/>
          <w:b/>
          <w:bCs/>
          <w:sz w:val="24"/>
          <w:szCs w:val="24"/>
        </w:rPr>
        <w:tab/>
        <w:t>BRIEFLY DESCRIBE THE REVENUE COMMITMENT (ATTACHMENT 1, PARAGRAPH 5).</w:t>
      </w:r>
    </w:p>
    <w:p w:rsidR="0093024E" w:rsidRDefault="00620042" w:rsidP="00DD675F">
      <w:pPr>
        <w:spacing w:after="240" w:line="480" w:lineRule="auto"/>
        <w:ind w:left="720" w:hanging="72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r>
      <w:r w:rsidR="00C16A4B">
        <w:rPr>
          <w:rFonts w:ascii="Times New Roman" w:hAnsi="Times New Roman"/>
          <w:bCs/>
          <w:sz w:val="24"/>
          <w:szCs w:val="24"/>
        </w:rPr>
        <w:t xml:space="preserve">DoD/FEA has agreed to a revenue commitment wherein the Settlement Agreement is contingent upon the DoD/FEA </w:t>
      </w:r>
      <w:r w:rsidR="0093024E">
        <w:rPr>
          <w:rFonts w:ascii="Times New Roman" w:hAnsi="Times New Roman"/>
          <w:bCs/>
          <w:sz w:val="24"/>
          <w:szCs w:val="24"/>
        </w:rPr>
        <w:t xml:space="preserve">entities </w:t>
      </w:r>
      <w:r w:rsidR="00C16A4B">
        <w:rPr>
          <w:rFonts w:ascii="Times New Roman" w:hAnsi="Times New Roman"/>
          <w:bCs/>
          <w:sz w:val="24"/>
          <w:szCs w:val="24"/>
        </w:rPr>
        <w:t xml:space="preserve">in Washington </w:t>
      </w:r>
      <w:r w:rsidR="0093024E">
        <w:rPr>
          <w:rFonts w:ascii="Times New Roman" w:hAnsi="Times New Roman"/>
          <w:bCs/>
          <w:sz w:val="24"/>
          <w:szCs w:val="24"/>
        </w:rPr>
        <w:t xml:space="preserve">collectively </w:t>
      </w:r>
      <w:r w:rsidR="00C16A4B">
        <w:rPr>
          <w:rFonts w:ascii="Times New Roman" w:hAnsi="Times New Roman"/>
          <w:bCs/>
          <w:sz w:val="24"/>
          <w:szCs w:val="24"/>
        </w:rPr>
        <w:t xml:space="preserve">maintaining total service levels that result in billings by CenturyLink that are at least 90% of </w:t>
      </w:r>
      <w:r w:rsidR="0093024E">
        <w:rPr>
          <w:rFonts w:ascii="Times New Roman" w:hAnsi="Times New Roman"/>
          <w:bCs/>
          <w:sz w:val="24"/>
          <w:szCs w:val="24"/>
        </w:rPr>
        <w:t>average current levels.</w:t>
      </w:r>
      <w:r w:rsidR="0093024E">
        <w:rPr>
          <w:rStyle w:val="FootnoteReference"/>
          <w:rFonts w:ascii="Times New Roman" w:hAnsi="Times New Roman"/>
          <w:bCs/>
          <w:sz w:val="24"/>
          <w:szCs w:val="24"/>
        </w:rPr>
        <w:footnoteReference w:id="5"/>
      </w:r>
    </w:p>
    <w:p w:rsidR="0093024E" w:rsidRDefault="0093024E" w:rsidP="0093024E">
      <w:pPr>
        <w:spacing w:after="0" w:line="480" w:lineRule="auto"/>
        <w:ind w:left="720" w:hanging="720"/>
        <w:jc w:val="both"/>
        <w:rPr>
          <w:rFonts w:ascii="Times New Roman" w:hAnsi="Times New Roman"/>
          <w:b/>
          <w:bCs/>
          <w:sz w:val="24"/>
          <w:szCs w:val="24"/>
        </w:rPr>
      </w:pPr>
      <w:r>
        <w:rPr>
          <w:rFonts w:ascii="Times New Roman" w:hAnsi="Times New Roman"/>
          <w:b/>
          <w:bCs/>
          <w:sz w:val="24"/>
          <w:szCs w:val="24"/>
        </w:rPr>
        <w:lastRenderedPageBreak/>
        <w:t>Q.</w:t>
      </w:r>
      <w:r>
        <w:rPr>
          <w:rFonts w:ascii="Times New Roman" w:hAnsi="Times New Roman"/>
          <w:b/>
          <w:bCs/>
          <w:sz w:val="24"/>
          <w:szCs w:val="24"/>
        </w:rPr>
        <w:tab/>
        <w:t>WHAT IF DoD/FEA DOES NOT MAINTAIN THE 90% TOTAL SERVICE LEVEL THRESHOLD?</w:t>
      </w:r>
    </w:p>
    <w:p w:rsidR="0093024E" w:rsidRPr="002D042C" w:rsidRDefault="0093024E" w:rsidP="00DD675F">
      <w:pPr>
        <w:spacing w:after="240" w:line="480" w:lineRule="auto"/>
        <w:ind w:left="720" w:hanging="720"/>
        <w:jc w:val="both"/>
        <w:rPr>
          <w:rFonts w:ascii="Times New Roman" w:hAnsi="Times New Roman"/>
          <w:bCs/>
          <w:sz w:val="24"/>
          <w:szCs w:val="24"/>
        </w:rPr>
      </w:pPr>
      <w:r w:rsidRPr="0093024E">
        <w:rPr>
          <w:rFonts w:ascii="Times New Roman" w:hAnsi="Times New Roman"/>
          <w:bCs/>
          <w:sz w:val="24"/>
          <w:szCs w:val="24"/>
        </w:rPr>
        <w:t>A.</w:t>
      </w:r>
      <w:r w:rsidRPr="0093024E">
        <w:rPr>
          <w:rFonts w:ascii="Times New Roman" w:hAnsi="Times New Roman"/>
          <w:bCs/>
          <w:sz w:val="24"/>
          <w:szCs w:val="24"/>
        </w:rPr>
        <w:tab/>
      </w:r>
      <w:r>
        <w:rPr>
          <w:rFonts w:ascii="Times New Roman" w:hAnsi="Times New Roman"/>
          <w:bCs/>
          <w:sz w:val="24"/>
          <w:szCs w:val="24"/>
        </w:rPr>
        <w:t xml:space="preserve">If DoD/FEA falls below the 90% threshold, CenturyLink provides notice to DoD/FEA, and total service levels remain continuously below an 80% threshold level for 180 days, then </w:t>
      </w:r>
      <w:r w:rsidR="00B43ADB" w:rsidRPr="002D042C">
        <w:rPr>
          <w:rFonts w:ascii="Times New Roman" w:hAnsi="Times New Roman"/>
          <w:bCs/>
          <w:sz w:val="24"/>
          <w:szCs w:val="24"/>
        </w:rPr>
        <w:t xml:space="preserve">CenturyLink may (at its option) terminate the Settlement </w:t>
      </w:r>
      <w:r w:rsidRPr="002D042C">
        <w:rPr>
          <w:rFonts w:ascii="Times New Roman" w:hAnsi="Times New Roman"/>
          <w:bCs/>
          <w:sz w:val="24"/>
          <w:szCs w:val="24"/>
        </w:rPr>
        <w:t>Agreement</w:t>
      </w:r>
      <w:r w:rsidR="00B43ADB" w:rsidRPr="002D042C">
        <w:rPr>
          <w:rFonts w:ascii="Times New Roman" w:hAnsi="Times New Roman"/>
          <w:bCs/>
          <w:sz w:val="24"/>
          <w:szCs w:val="24"/>
        </w:rPr>
        <w:t>.</w:t>
      </w:r>
    </w:p>
    <w:p w:rsidR="00FD0B70" w:rsidRPr="002D042C" w:rsidRDefault="00FD0B70" w:rsidP="00FC4829">
      <w:pPr>
        <w:pStyle w:val="Heading1"/>
        <w:spacing w:before="0" w:after="480" w:line="240" w:lineRule="auto"/>
        <w:ind w:left="720" w:hanging="720"/>
        <w:jc w:val="both"/>
        <w:rPr>
          <w:rFonts w:ascii="Times New Roman" w:hAnsi="Times New Roman"/>
          <w:color w:val="auto"/>
          <w:sz w:val="24"/>
          <w:szCs w:val="24"/>
          <w:u w:val="single"/>
        </w:rPr>
      </w:pPr>
      <w:bookmarkStart w:id="5" w:name="_Toc366590943"/>
      <w:r w:rsidRPr="002D042C">
        <w:rPr>
          <w:rFonts w:ascii="Times New Roman" w:hAnsi="Times New Roman"/>
          <w:color w:val="auto"/>
          <w:sz w:val="24"/>
          <w:szCs w:val="24"/>
          <w:u w:val="single"/>
        </w:rPr>
        <w:t>IV.</w:t>
      </w:r>
      <w:r w:rsidRPr="002D042C">
        <w:rPr>
          <w:rFonts w:ascii="Times New Roman" w:hAnsi="Times New Roman"/>
          <w:color w:val="auto"/>
          <w:sz w:val="24"/>
          <w:szCs w:val="24"/>
          <w:u w:val="single"/>
        </w:rPr>
        <w:tab/>
        <w:t xml:space="preserve">THE SETTLEMENT </w:t>
      </w:r>
      <w:r w:rsidR="002D042C" w:rsidRPr="002D042C">
        <w:rPr>
          <w:rFonts w:ascii="Times New Roman" w:hAnsi="Times New Roman"/>
          <w:color w:val="auto"/>
          <w:sz w:val="24"/>
          <w:szCs w:val="24"/>
          <w:u w:val="single"/>
        </w:rPr>
        <w:t xml:space="preserve">AGREEMENT </w:t>
      </w:r>
      <w:r w:rsidRPr="002D042C">
        <w:rPr>
          <w:rFonts w:ascii="Times New Roman" w:hAnsi="Times New Roman"/>
          <w:color w:val="auto"/>
          <w:sz w:val="24"/>
          <w:szCs w:val="24"/>
          <w:u w:val="single"/>
        </w:rPr>
        <w:t>IS IN THE PUBLIC INTEREST</w:t>
      </w:r>
      <w:bookmarkEnd w:id="5"/>
    </w:p>
    <w:p w:rsidR="002577C5" w:rsidRPr="002D042C" w:rsidRDefault="00C62BC3" w:rsidP="00FC4829">
      <w:pPr>
        <w:autoSpaceDE w:val="0"/>
        <w:autoSpaceDN w:val="0"/>
        <w:adjustRightInd w:val="0"/>
        <w:spacing w:after="0" w:line="480" w:lineRule="auto"/>
        <w:ind w:left="720" w:hanging="720"/>
        <w:jc w:val="both"/>
        <w:rPr>
          <w:rFonts w:ascii="Times New Roman" w:hAnsi="Times New Roman"/>
          <w:b/>
          <w:bCs/>
          <w:sz w:val="24"/>
          <w:szCs w:val="24"/>
        </w:rPr>
      </w:pPr>
      <w:r w:rsidRPr="002D042C">
        <w:rPr>
          <w:rFonts w:ascii="Times New Roman" w:hAnsi="Times New Roman"/>
          <w:b/>
          <w:bCs/>
          <w:sz w:val="24"/>
          <w:szCs w:val="24"/>
        </w:rPr>
        <w:t>Q.</w:t>
      </w:r>
      <w:r w:rsidRPr="002D042C">
        <w:rPr>
          <w:rFonts w:ascii="Times New Roman" w:hAnsi="Times New Roman"/>
          <w:b/>
          <w:bCs/>
          <w:sz w:val="24"/>
          <w:szCs w:val="24"/>
        </w:rPr>
        <w:tab/>
        <w:t>HOW ARE THE SAFEGUARDS IN THE</w:t>
      </w:r>
      <w:r w:rsidR="002D042C" w:rsidRPr="002D042C">
        <w:rPr>
          <w:rFonts w:ascii="Times New Roman" w:hAnsi="Times New Roman"/>
          <w:b/>
          <w:bCs/>
          <w:sz w:val="24"/>
          <w:szCs w:val="24"/>
        </w:rPr>
        <w:t xml:space="preserve"> SETTLEMENT AGREEMENT </w:t>
      </w:r>
      <w:r w:rsidRPr="002D042C">
        <w:rPr>
          <w:rFonts w:ascii="Times New Roman" w:hAnsi="Times New Roman"/>
          <w:b/>
          <w:bCs/>
          <w:sz w:val="24"/>
          <w:szCs w:val="24"/>
        </w:rPr>
        <w:t>IN THE PUBLIC INTEREST?</w:t>
      </w:r>
    </w:p>
    <w:p w:rsidR="00C62BC3" w:rsidRPr="002D042C" w:rsidRDefault="00C62BC3" w:rsidP="00364007">
      <w:pPr>
        <w:autoSpaceDE w:val="0"/>
        <w:autoSpaceDN w:val="0"/>
        <w:adjustRightInd w:val="0"/>
        <w:spacing w:after="240" w:line="480" w:lineRule="auto"/>
        <w:ind w:left="720" w:hanging="720"/>
        <w:jc w:val="both"/>
        <w:rPr>
          <w:rFonts w:ascii="Times New Roman" w:hAnsi="Times New Roman"/>
          <w:bCs/>
          <w:sz w:val="24"/>
          <w:szCs w:val="24"/>
        </w:rPr>
      </w:pPr>
      <w:r w:rsidRPr="002D042C">
        <w:rPr>
          <w:rFonts w:ascii="Times New Roman" w:hAnsi="Times New Roman"/>
          <w:bCs/>
          <w:sz w:val="24"/>
          <w:szCs w:val="24"/>
        </w:rPr>
        <w:t>A.</w:t>
      </w:r>
      <w:r w:rsidRPr="002D042C">
        <w:rPr>
          <w:rFonts w:ascii="Times New Roman" w:hAnsi="Times New Roman"/>
          <w:bCs/>
          <w:sz w:val="24"/>
          <w:szCs w:val="24"/>
        </w:rPr>
        <w:tab/>
      </w:r>
      <w:r w:rsidR="00FC4829" w:rsidRPr="002D042C">
        <w:rPr>
          <w:rFonts w:ascii="Times New Roman" w:hAnsi="Times New Roman"/>
          <w:sz w:val="24"/>
          <w:szCs w:val="24"/>
        </w:rPr>
        <w:t xml:space="preserve">The Settlement Agreement is in the public interest because it fairly balances </w:t>
      </w:r>
      <w:r w:rsidR="002D042C" w:rsidRPr="002D042C">
        <w:rPr>
          <w:rFonts w:ascii="Times New Roman" w:hAnsi="Times New Roman"/>
          <w:sz w:val="24"/>
          <w:szCs w:val="24"/>
        </w:rPr>
        <w:t>CenturyLink’s d</w:t>
      </w:r>
      <w:r w:rsidR="00FC4829" w:rsidRPr="002D042C">
        <w:rPr>
          <w:rFonts w:ascii="Times New Roman" w:hAnsi="Times New Roman"/>
          <w:sz w:val="24"/>
          <w:szCs w:val="24"/>
        </w:rPr>
        <w:t>esire for additional regulatory flexibility with the need to protect DoD/FEA</w:t>
      </w:r>
      <w:r w:rsidR="001E42F5" w:rsidRPr="002D042C">
        <w:rPr>
          <w:rFonts w:ascii="Times New Roman" w:hAnsi="Times New Roman"/>
          <w:sz w:val="24"/>
          <w:szCs w:val="24"/>
        </w:rPr>
        <w:t xml:space="preserve"> customers</w:t>
      </w:r>
      <w:r w:rsidR="00FC4829" w:rsidRPr="002D042C">
        <w:rPr>
          <w:rFonts w:ascii="Times New Roman" w:hAnsi="Times New Roman"/>
          <w:sz w:val="24"/>
          <w:szCs w:val="24"/>
        </w:rPr>
        <w:t xml:space="preserve">, which still rely on </w:t>
      </w:r>
      <w:r w:rsidR="002D042C" w:rsidRPr="002D042C">
        <w:rPr>
          <w:rFonts w:ascii="Times New Roman" w:hAnsi="Times New Roman"/>
          <w:sz w:val="24"/>
          <w:szCs w:val="24"/>
        </w:rPr>
        <w:t xml:space="preserve">CenturyLink’s </w:t>
      </w:r>
      <w:r w:rsidR="00FC4829" w:rsidRPr="002D042C">
        <w:rPr>
          <w:rFonts w:ascii="Times New Roman" w:hAnsi="Times New Roman"/>
          <w:sz w:val="24"/>
          <w:szCs w:val="24"/>
        </w:rPr>
        <w:t>services in the State of Washington.</w:t>
      </w:r>
      <w:r w:rsidR="008B65E6" w:rsidRPr="002D042C">
        <w:rPr>
          <w:rFonts w:ascii="Times New Roman" w:hAnsi="Times New Roman"/>
          <w:sz w:val="24"/>
          <w:szCs w:val="24"/>
        </w:rPr>
        <w:t xml:space="preserve">  The Settlement Agreement provides stability for DoD/FEA about what services will be available and at what rates, terms</w:t>
      </w:r>
      <w:r w:rsidR="002D042C" w:rsidRPr="002D042C">
        <w:rPr>
          <w:rFonts w:ascii="Times New Roman" w:hAnsi="Times New Roman"/>
          <w:sz w:val="24"/>
          <w:szCs w:val="24"/>
        </w:rPr>
        <w:t xml:space="preserve">, </w:t>
      </w:r>
      <w:r w:rsidR="008B65E6" w:rsidRPr="002D042C">
        <w:rPr>
          <w:rFonts w:ascii="Times New Roman" w:hAnsi="Times New Roman"/>
          <w:sz w:val="24"/>
          <w:szCs w:val="24"/>
        </w:rPr>
        <w:t>conditions</w:t>
      </w:r>
      <w:r w:rsidR="00364007" w:rsidRPr="002D042C">
        <w:rPr>
          <w:rFonts w:ascii="Times New Roman" w:hAnsi="Times New Roman"/>
          <w:sz w:val="24"/>
          <w:szCs w:val="24"/>
        </w:rPr>
        <w:t xml:space="preserve">, </w:t>
      </w:r>
      <w:r w:rsidR="002D042C" w:rsidRPr="002D042C">
        <w:rPr>
          <w:rFonts w:ascii="Times New Roman" w:hAnsi="Times New Roman"/>
          <w:sz w:val="24"/>
          <w:szCs w:val="24"/>
        </w:rPr>
        <w:t xml:space="preserve">and service levels, and also provides stability for CenturyLink </w:t>
      </w:r>
      <w:r w:rsidR="00364007" w:rsidRPr="002D042C">
        <w:rPr>
          <w:rFonts w:ascii="Times New Roman" w:hAnsi="Times New Roman"/>
          <w:sz w:val="24"/>
          <w:szCs w:val="24"/>
        </w:rPr>
        <w:t>related to its local exchange services revenues</w:t>
      </w:r>
      <w:r w:rsidR="00F26480" w:rsidRPr="002D042C">
        <w:rPr>
          <w:rFonts w:ascii="Times New Roman" w:hAnsi="Times New Roman"/>
          <w:sz w:val="24"/>
          <w:szCs w:val="24"/>
        </w:rPr>
        <w:t xml:space="preserve"> for planning and investment purposes </w:t>
      </w:r>
      <w:r w:rsidR="00364007" w:rsidRPr="002D042C">
        <w:rPr>
          <w:rFonts w:ascii="Times New Roman" w:hAnsi="Times New Roman"/>
          <w:sz w:val="24"/>
          <w:szCs w:val="24"/>
        </w:rPr>
        <w:t>– while not</w:t>
      </w:r>
      <w:r w:rsidR="00F26480" w:rsidRPr="002D042C">
        <w:rPr>
          <w:rFonts w:ascii="Times New Roman" w:hAnsi="Times New Roman"/>
          <w:sz w:val="24"/>
          <w:szCs w:val="24"/>
        </w:rPr>
        <w:t xml:space="preserve"> discouraging competition from potential a</w:t>
      </w:r>
      <w:r w:rsidR="00364007" w:rsidRPr="002D042C">
        <w:rPr>
          <w:rFonts w:ascii="Times New Roman" w:hAnsi="Times New Roman"/>
          <w:sz w:val="24"/>
          <w:szCs w:val="24"/>
        </w:rPr>
        <w:t xml:space="preserve">lternative providers that may want to provide business services to DoD/FEA in competition with </w:t>
      </w:r>
      <w:r w:rsidR="002D042C" w:rsidRPr="002D042C">
        <w:rPr>
          <w:rFonts w:ascii="Times New Roman" w:hAnsi="Times New Roman"/>
          <w:sz w:val="24"/>
          <w:szCs w:val="24"/>
        </w:rPr>
        <w:t xml:space="preserve">CenturyLink </w:t>
      </w:r>
      <w:r w:rsidR="00364007" w:rsidRPr="002D042C">
        <w:rPr>
          <w:rFonts w:ascii="Times New Roman" w:hAnsi="Times New Roman"/>
          <w:sz w:val="24"/>
          <w:szCs w:val="24"/>
        </w:rPr>
        <w:t xml:space="preserve">in the future.  </w:t>
      </w:r>
      <w:r w:rsidR="002D042C" w:rsidRPr="002D042C">
        <w:rPr>
          <w:rFonts w:ascii="Times New Roman" w:hAnsi="Times New Roman"/>
          <w:sz w:val="24"/>
          <w:szCs w:val="24"/>
        </w:rPr>
        <w:t xml:space="preserve">Furthermore, </w:t>
      </w:r>
      <w:r w:rsidR="00364007" w:rsidRPr="002D042C">
        <w:rPr>
          <w:rFonts w:ascii="Times New Roman" w:hAnsi="Times New Roman"/>
          <w:sz w:val="24"/>
          <w:szCs w:val="24"/>
        </w:rPr>
        <w:t>the Settlement Agreement avoids trial risks and conserves resources – time, effort and costs of litigation – for the Parties as well as the Commission.</w:t>
      </w:r>
    </w:p>
    <w:p w:rsidR="00963CCB" w:rsidRPr="002D042C" w:rsidRDefault="00E27ABA" w:rsidP="00FC4829">
      <w:pPr>
        <w:spacing w:after="0" w:line="480" w:lineRule="auto"/>
        <w:ind w:left="720" w:hanging="720"/>
        <w:jc w:val="both"/>
        <w:rPr>
          <w:rFonts w:ascii="Times New Roman" w:hAnsi="Times New Roman"/>
          <w:b/>
          <w:sz w:val="24"/>
          <w:szCs w:val="24"/>
        </w:rPr>
      </w:pPr>
      <w:r w:rsidRPr="002D042C">
        <w:rPr>
          <w:rFonts w:ascii="Times New Roman" w:hAnsi="Times New Roman"/>
          <w:b/>
          <w:sz w:val="24"/>
          <w:szCs w:val="24"/>
        </w:rPr>
        <w:t>Q.</w:t>
      </w:r>
      <w:r w:rsidRPr="002D042C">
        <w:rPr>
          <w:rFonts w:ascii="Times New Roman" w:hAnsi="Times New Roman"/>
          <w:b/>
          <w:sz w:val="24"/>
          <w:szCs w:val="24"/>
        </w:rPr>
        <w:tab/>
        <w:t xml:space="preserve">PLEASE SUMMARIZE YOUR </w:t>
      </w:r>
      <w:r w:rsidR="00C62BC3" w:rsidRPr="002D042C">
        <w:rPr>
          <w:rFonts w:ascii="Times New Roman" w:hAnsi="Times New Roman"/>
          <w:b/>
          <w:sz w:val="24"/>
          <w:szCs w:val="24"/>
        </w:rPr>
        <w:t xml:space="preserve">CONCLUSIONS AND </w:t>
      </w:r>
      <w:r w:rsidRPr="002D042C">
        <w:rPr>
          <w:rFonts w:ascii="Times New Roman" w:hAnsi="Times New Roman"/>
          <w:b/>
          <w:sz w:val="24"/>
          <w:szCs w:val="24"/>
        </w:rPr>
        <w:t>RECOMMENDATIONS?</w:t>
      </w:r>
    </w:p>
    <w:p w:rsidR="00E27ABA" w:rsidRPr="002D042C" w:rsidRDefault="00E27ABA" w:rsidP="00FC4829">
      <w:pPr>
        <w:spacing w:after="240" w:line="480" w:lineRule="auto"/>
        <w:ind w:left="720" w:hanging="720"/>
        <w:jc w:val="both"/>
        <w:rPr>
          <w:rFonts w:ascii="Times New Roman" w:hAnsi="Times New Roman"/>
          <w:sz w:val="24"/>
          <w:szCs w:val="24"/>
        </w:rPr>
      </w:pPr>
      <w:r w:rsidRPr="002D042C">
        <w:rPr>
          <w:rFonts w:ascii="Times New Roman" w:hAnsi="Times New Roman"/>
          <w:sz w:val="24"/>
          <w:szCs w:val="24"/>
        </w:rPr>
        <w:lastRenderedPageBreak/>
        <w:t>A.</w:t>
      </w:r>
      <w:r w:rsidRPr="002D042C">
        <w:rPr>
          <w:rFonts w:ascii="Times New Roman" w:hAnsi="Times New Roman"/>
          <w:sz w:val="24"/>
          <w:szCs w:val="24"/>
        </w:rPr>
        <w:tab/>
      </w:r>
      <w:r w:rsidR="00C62BC3" w:rsidRPr="002D042C">
        <w:rPr>
          <w:rFonts w:ascii="Times New Roman" w:hAnsi="Times New Roman"/>
          <w:sz w:val="24"/>
          <w:szCs w:val="24"/>
        </w:rPr>
        <w:t xml:space="preserve">The </w:t>
      </w:r>
      <w:r w:rsidR="002D042C">
        <w:rPr>
          <w:rFonts w:ascii="Times New Roman" w:hAnsi="Times New Roman"/>
          <w:sz w:val="24"/>
          <w:szCs w:val="24"/>
        </w:rPr>
        <w:t>Settlement Agreement (and safeguards therein) resolves DoD/FEA’s concerns about CenturyLink’s request to be regulated under an Alternative Form of Regulation</w:t>
      </w:r>
      <w:r w:rsidR="00A27D18">
        <w:rPr>
          <w:rFonts w:ascii="Times New Roman" w:hAnsi="Times New Roman"/>
          <w:sz w:val="24"/>
          <w:szCs w:val="24"/>
        </w:rPr>
        <w:t xml:space="preserve"> (“AFOR”) in the S</w:t>
      </w:r>
      <w:r w:rsidR="00003500">
        <w:rPr>
          <w:rFonts w:ascii="Times New Roman" w:hAnsi="Times New Roman"/>
          <w:sz w:val="24"/>
          <w:szCs w:val="24"/>
        </w:rPr>
        <w:t>tate of Washington</w:t>
      </w:r>
      <w:r w:rsidR="000776B6">
        <w:rPr>
          <w:rFonts w:ascii="Times New Roman" w:hAnsi="Times New Roman"/>
          <w:sz w:val="24"/>
          <w:szCs w:val="24"/>
        </w:rPr>
        <w:t xml:space="preserve">.  </w:t>
      </w:r>
      <w:r w:rsidR="00003500">
        <w:rPr>
          <w:rFonts w:ascii="Times New Roman" w:hAnsi="Times New Roman"/>
          <w:sz w:val="24"/>
          <w:szCs w:val="24"/>
        </w:rPr>
        <w:t>Therefore, from DoD/FEA’s perspective, CenturyLink’s proposed AFOR plan, as conditioned upon the approval of this Settlement Agreement by the Commission) is in the public interest and should be approved.</w:t>
      </w:r>
      <w:bookmarkStart w:id="6" w:name="_GoBack"/>
      <w:bookmarkEnd w:id="6"/>
    </w:p>
    <w:p w:rsidR="00213869" w:rsidRPr="00F71F27" w:rsidRDefault="00215835" w:rsidP="00FC4829">
      <w:pPr>
        <w:spacing w:after="0" w:line="480" w:lineRule="auto"/>
        <w:ind w:left="720" w:hanging="720"/>
        <w:jc w:val="both"/>
        <w:rPr>
          <w:rFonts w:ascii="Times New Roman" w:hAnsi="Times New Roman"/>
          <w:b/>
          <w:sz w:val="24"/>
          <w:szCs w:val="24"/>
        </w:rPr>
      </w:pPr>
      <w:r w:rsidRPr="00F71F27">
        <w:rPr>
          <w:rFonts w:ascii="Times New Roman" w:hAnsi="Times New Roman"/>
          <w:b/>
          <w:sz w:val="24"/>
          <w:szCs w:val="24"/>
        </w:rPr>
        <w:t>Q.</w:t>
      </w:r>
      <w:r w:rsidRPr="00F71F27">
        <w:rPr>
          <w:rFonts w:ascii="Times New Roman" w:hAnsi="Times New Roman"/>
          <w:b/>
          <w:sz w:val="24"/>
          <w:szCs w:val="24"/>
        </w:rPr>
        <w:tab/>
        <w:t>DOES THIS CONCLUDE YOUR TESTIMONY</w:t>
      </w:r>
      <w:r w:rsidR="00213869" w:rsidRPr="00F71F27">
        <w:rPr>
          <w:rFonts w:ascii="Times New Roman" w:hAnsi="Times New Roman"/>
          <w:b/>
          <w:sz w:val="24"/>
          <w:szCs w:val="24"/>
        </w:rPr>
        <w:t xml:space="preserve"> REGARDING THE </w:t>
      </w:r>
      <w:r w:rsidR="00DD675F">
        <w:rPr>
          <w:rFonts w:ascii="Times New Roman" w:hAnsi="Times New Roman"/>
          <w:b/>
          <w:sz w:val="24"/>
          <w:szCs w:val="24"/>
        </w:rPr>
        <w:t>SETTLEMENT AGREEMENT?</w:t>
      </w:r>
    </w:p>
    <w:p w:rsidR="00215835" w:rsidRPr="00FC4829" w:rsidRDefault="00215835" w:rsidP="00FC4829">
      <w:pPr>
        <w:spacing w:after="0" w:line="480" w:lineRule="auto"/>
        <w:jc w:val="both"/>
        <w:rPr>
          <w:rFonts w:ascii="Times New Roman" w:hAnsi="Times New Roman"/>
          <w:b/>
          <w:sz w:val="24"/>
          <w:szCs w:val="24"/>
          <w:u w:val="single"/>
        </w:rPr>
      </w:pPr>
      <w:r w:rsidRPr="00F71F27">
        <w:rPr>
          <w:rFonts w:ascii="Times New Roman" w:hAnsi="Times New Roman"/>
          <w:sz w:val="24"/>
          <w:szCs w:val="24"/>
        </w:rPr>
        <w:t>A.</w:t>
      </w:r>
      <w:r w:rsidRPr="00F71F27">
        <w:rPr>
          <w:rFonts w:ascii="Times New Roman" w:hAnsi="Times New Roman"/>
          <w:sz w:val="24"/>
          <w:szCs w:val="24"/>
        </w:rPr>
        <w:tab/>
        <w:t>Yes.</w:t>
      </w:r>
    </w:p>
    <w:sectPr w:rsidR="00215835" w:rsidRPr="00FC4829" w:rsidSect="00A37AA6">
      <w:headerReference w:type="default" r:id="rId11"/>
      <w:pgSz w:w="12240" w:h="15840"/>
      <w:pgMar w:top="1440" w:right="1440" w:bottom="1440" w:left="1440"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032" w:rsidRDefault="00BD0032" w:rsidP="00F71EB9">
      <w:pPr>
        <w:spacing w:after="0" w:line="240" w:lineRule="auto"/>
      </w:pPr>
      <w:r>
        <w:separator/>
      </w:r>
    </w:p>
  </w:endnote>
  <w:endnote w:type="continuationSeparator" w:id="0">
    <w:p w:rsidR="00BD0032" w:rsidRDefault="00BD0032" w:rsidP="00F71E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8F9" w:rsidRPr="009517B6" w:rsidRDefault="003E38F9" w:rsidP="009517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032" w:rsidRDefault="00BD0032" w:rsidP="00F71EB9">
      <w:pPr>
        <w:spacing w:after="0" w:line="240" w:lineRule="auto"/>
      </w:pPr>
      <w:r>
        <w:separator/>
      </w:r>
    </w:p>
  </w:footnote>
  <w:footnote w:type="continuationSeparator" w:id="0">
    <w:p w:rsidR="00BD0032" w:rsidRDefault="00BD0032" w:rsidP="00F71EB9">
      <w:pPr>
        <w:spacing w:after="0" w:line="240" w:lineRule="auto"/>
      </w:pPr>
      <w:r>
        <w:continuationSeparator/>
      </w:r>
    </w:p>
  </w:footnote>
  <w:footnote w:id="1">
    <w:p w:rsidR="00747E2E" w:rsidRPr="00003500" w:rsidRDefault="00747E2E" w:rsidP="00003500">
      <w:pPr>
        <w:pStyle w:val="FootnoteText"/>
        <w:spacing w:after="60"/>
        <w:ind w:left="360" w:hanging="360"/>
        <w:rPr>
          <w:rFonts w:ascii="Times New Roman" w:hAnsi="Times New Roman"/>
        </w:rPr>
      </w:pPr>
      <w:r w:rsidRPr="00003500">
        <w:rPr>
          <w:rStyle w:val="FootnoteReference"/>
          <w:rFonts w:ascii="Times New Roman" w:hAnsi="Times New Roman"/>
        </w:rPr>
        <w:footnoteRef/>
      </w:r>
      <w:r w:rsidRPr="00003500">
        <w:rPr>
          <w:rFonts w:ascii="Times New Roman" w:hAnsi="Times New Roman"/>
        </w:rPr>
        <w:t xml:space="preserve"> </w:t>
      </w:r>
      <w:r w:rsidR="00003500">
        <w:rPr>
          <w:rFonts w:ascii="Times New Roman" w:hAnsi="Times New Roman"/>
        </w:rPr>
        <w:tab/>
        <w:t xml:space="preserve">The term </w:t>
      </w:r>
      <w:r w:rsidRPr="00003500">
        <w:rPr>
          <w:rFonts w:ascii="Times New Roman" w:hAnsi="Times New Roman"/>
        </w:rPr>
        <w:t xml:space="preserve">“Current Contract” is defined in Attachment 1 as: “any contract now in effect between CenturyLink that is limited to providing Washington Regulated Services to DoD/FEA locations in the State of Washington.”  </w:t>
      </w:r>
    </w:p>
  </w:footnote>
  <w:footnote w:id="2">
    <w:p w:rsidR="00747E2E" w:rsidRPr="00003500" w:rsidRDefault="00747E2E" w:rsidP="00003500">
      <w:pPr>
        <w:pStyle w:val="FootnoteText"/>
        <w:spacing w:after="60"/>
        <w:ind w:left="360" w:hanging="360"/>
        <w:rPr>
          <w:rFonts w:ascii="Times New Roman" w:hAnsi="Times New Roman"/>
        </w:rPr>
      </w:pPr>
      <w:r w:rsidRPr="00003500">
        <w:rPr>
          <w:rStyle w:val="FootnoteReference"/>
          <w:rFonts w:ascii="Times New Roman" w:hAnsi="Times New Roman"/>
        </w:rPr>
        <w:footnoteRef/>
      </w:r>
      <w:r w:rsidRPr="00003500">
        <w:rPr>
          <w:rFonts w:ascii="Times New Roman" w:hAnsi="Times New Roman"/>
        </w:rPr>
        <w:t xml:space="preserve"> </w:t>
      </w:r>
      <w:r w:rsidR="00003500">
        <w:rPr>
          <w:rFonts w:ascii="Times New Roman" w:hAnsi="Times New Roman"/>
        </w:rPr>
        <w:tab/>
        <w:t xml:space="preserve">The term </w:t>
      </w:r>
      <w:r w:rsidRPr="00003500">
        <w:rPr>
          <w:rFonts w:ascii="Times New Roman" w:hAnsi="Times New Roman"/>
        </w:rPr>
        <w:t>“Washington Regulated Services” is defined in Attachment 1 as: “intrastate telecommunications services that are contained in CenturyLink’s effective tariffs on file at the Washington Utilities and Transportation Commission (‘Commission’) as of the Effective Date.”</w:t>
      </w:r>
    </w:p>
  </w:footnote>
  <w:footnote w:id="3">
    <w:p w:rsidR="00747E2E" w:rsidRPr="00003500" w:rsidRDefault="00747E2E" w:rsidP="00003500">
      <w:pPr>
        <w:pStyle w:val="FootnoteText"/>
        <w:spacing w:after="60"/>
        <w:ind w:left="360" w:hanging="360"/>
        <w:rPr>
          <w:rFonts w:ascii="Times New Roman" w:hAnsi="Times New Roman"/>
        </w:rPr>
      </w:pPr>
      <w:r w:rsidRPr="00003500">
        <w:rPr>
          <w:rStyle w:val="FootnoteReference"/>
          <w:rFonts w:ascii="Times New Roman" w:hAnsi="Times New Roman"/>
        </w:rPr>
        <w:footnoteRef/>
      </w:r>
      <w:r w:rsidRPr="00003500">
        <w:rPr>
          <w:rFonts w:ascii="Times New Roman" w:hAnsi="Times New Roman"/>
        </w:rPr>
        <w:t xml:space="preserve"> </w:t>
      </w:r>
      <w:r w:rsidR="00003500">
        <w:rPr>
          <w:rFonts w:ascii="Times New Roman" w:hAnsi="Times New Roman"/>
        </w:rPr>
        <w:tab/>
      </w:r>
      <w:r w:rsidRPr="00003500">
        <w:rPr>
          <w:rFonts w:ascii="Times New Roman" w:hAnsi="Times New Roman"/>
        </w:rPr>
        <w:t>This commitment does not apply to mandatory fees and charges ordered by the WUTC and Federal Communications Commission authorized charges.</w:t>
      </w:r>
    </w:p>
  </w:footnote>
  <w:footnote w:id="4">
    <w:p w:rsidR="00852A40" w:rsidRPr="00003500" w:rsidRDefault="00852A40" w:rsidP="00003500">
      <w:pPr>
        <w:pStyle w:val="FootnoteText"/>
        <w:spacing w:after="60"/>
        <w:ind w:left="360" w:hanging="360"/>
        <w:rPr>
          <w:rFonts w:ascii="Times New Roman" w:hAnsi="Times New Roman"/>
        </w:rPr>
      </w:pPr>
      <w:r w:rsidRPr="00003500">
        <w:rPr>
          <w:rStyle w:val="FootnoteReference"/>
          <w:rFonts w:ascii="Times New Roman" w:hAnsi="Times New Roman"/>
        </w:rPr>
        <w:footnoteRef/>
      </w:r>
      <w:r w:rsidRPr="00003500">
        <w:rPr>
          <w:rFonts w:ascii="Times New Roman" w:hAnsi="Times New Roman"/>
        </w:rPr>
        <w:t xml:space="preserve"> </w:t>
      </w:r>
      <w:r w:rsidR="00003500">
        <w:rPr>
          <w:rFonts w:ascii="Times New Roman" w:hAnsi="Times New Roman"/>
        </w:rPr>
        <w:tab/>
      </w:r>
      <w:r w:rsidRPr="00003500">
        <w:rPr>
          <w:rFonts w:ascii="Times New Roman" w:hAnsi="Times New Roman"/>
        </w:rPr>
        <w:t>Business services in the legacy Qwest territory in Washington were previously moved to product catalogs.</w:t>
      </w:r>
    </w:p>
  </w:footnote>
  <w:footnote w:id="5">
    <w:p w:rsidR="0093024E" w:rsidRDefault="0093024E" w:rsidP="00003500">
      <w:pPr>
        <w:pStyle w:val="FootnoteText"/>
        <w:spacing w:after="60"/>
        <w:ind w:left="360" w:hanging="360"/>
      </w:pPr>
      <w:r w:rsidRPr="00003500">
        <w:rPr>
          <w:rStyle w:val="FootnoteReference"/>
          <w:rFonts w:ascii="Times New Roman" w:hAnsi="Times New Roman"/>
        </w:rPr>
        <w:footnoteRef/>
      </w:r>
      <w:r w:rsidRPr="00003500">
        <w:rPr>
          <w:rFonts w:ascii="Times New Roman" w:hAnsi="Times New Roman"/>
        </w:rPr>
        <w:t xml:space="preserve"> </w:t>
      </w:r>
      <w:r w:rsidRPr="00003500">
        <w:rPr>
          <w:rFonts w:ascii="Times New Roman" w:hAnsi="Times New Roman"/>
        </w:rPr>
        <w:tab/>
        <w:t>Pursuant to the Revenue Commitment, the 90% threshold is calculated as 90% of the average quarterly billings for the four quarters preceding the date of the Settlement Agreement.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8F9" w:rsidRDefault="003E38F9" w:rsidP="00F71EB9">
    <w:pPr>
      <w:pStyle w:val="Header"/>
      <w:jc w:val="right"/>
      <w:rPr>
        <w:rFonts w:ascii="Times New Roman" w:hAnsi="Times New Roman"/>
        <w:sz w:val="24"/>
        <w:szCs w:val="24"/>
      </w:rPr>
    </w:pPr>
    <w:r w:rsidRPr="00BE5FFF">
      <w:rPr>
        <w:rFonts w:ascii="Times New Roman" w:hAnsi="Times New Roman"/>
        <w:sz w:val="24"/>
        <w:szCs w:val="24"/>
      </w:rPr>
      <w:t>EXHIBIT ____(AHA-</w:t>
    </w:r>
    <w:r w:rsidR="00BE5FFF" w:rsidRPr="00BE5FFF">
      <w:rPr>
        <w:rFonts w:ascii="Times New Roman" w:hAnsi="Times New Roman"/>
        <w:sz w:val="24"/>
        <w:szCs w:val="24"/>
      </w:rPr>
      <w:t>1</w:t>
    </w:r>
    <w:r w:rsidR="00CD537B" w:rsidRPr="00BE5FFF">
      <w:rPr>
        <w:rFonts w:ascii="Times New Roman" w:hAnsi="Times New Roman"/>
        <w:sz w:val="24"/>
        <w:szCs w:val="24"/>
      </w:rPr>
      <w:t>T</w:t>
    </w:r>
    <w:r w:rsidRPr="00BE5FFF">
      <w:rPr>
        <w:rFonts w:ascii="Times New Roman" w:hAnsi="Times New Roman"/>
        <w:sz w:val="24"/>
        <w:szCs w:val="24"/>
      </w:rPr>
      <w:t>)</w:t>
    </w:r>
  </w:p>
  <w:p w:rsidR="003E38F9" w:rsidRDefault="003E38F9" w:rsidP="00F71EB9">
    <w:pPr>
      <w:pStyle w:val="Header"/>
      <w:jc w:val="right"/>
      <w:rPr>
        <w:rFonts w:ascii="Times New Roman" w:hAnsi="Times New Roman"/>
        <w:sz w:val="24"/>
        <w:szCs w:val="24"/>
      </w:rPr>
    </w:pPr>
  </w:p>
  <w:p w:rsidR="003E38F9" w:rsidRPr="009517B6" w:rsidRDefault="003E38F9" w:rsidP="00F71EB9">
    <w:pPr>
      <w:pStyle w:val="Header"/>
      <w:jc w:val="right"/>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8F9" w:rsidRPr="00A37AA6" w:rsidRDefault="003E38F9" w:rsidP="00A37AA6">
    <w:pPr>
      <w:pStyle w:val="Header"/>
      <w:jc w:val="right"/>
      <w:rPr>
        <w:rFonts w:ascii="Times New Roman" w:hAnsi="Times New Roman"/>
        <w:sz w:val="20"/>
        <w:szCs w:val="20"/>
      </w:rPr>
    </w:pPr>
    <w:r w:rsidRPr="00A37AA6">
      <w:rPr>
        <w:rFonts w:ascii="Times New Roman" w:hAnsi="Times New Roman"/>
        <w:sz w:val="20"/>
        <w:szCs w:val="20"/>
      </w:rPr>
      <w:t>WUTC Docket No. UT-</w:t>
    </w:r>
    <w:r w:rsidR="00BE5FFF">
      <w:rPr>
        <w:rFonts w:ascii="Times New Roman" w:hAnsi="Times New Roman"/>
        <w:sz w:val="20"/>
        <w:szCs w:val="20"/>
      </w:rPr>
      <w:t>130477</w:t>
    </w:r>
  </w:p>
  <w:p w:rsidR="00380CE5" w:rsidRDefault="003E38F9" w:rsidP="00A37AA6">
    <w:pPr>
      <w:pStyle w:val="Header"/>
      <w:jc w:val="right"/>
      <w:rPr>
        <w:rFonts w:ascii="Times New Roman" w:hAnsi="Times New Roman"/>
        <w:sz w:val="20"/>
        <w:szCs w:val="20"/>
      </w:rPr>
    </w:pPr>
    <w:r w:rsidRPr="00A37AA6">
      <w:rPr>
        <w:rFonts w:ascii="Times New Roman" w:hAnsi="Times New Roman"/>
        <w:sz w:val="20"/>
        <w:szCs w:val="20"/>
      </w:rPr>
      <w:t xml:space="preserve">Testimony </w:t>
    </w:r>
    <w:r w:rsidR="00380CE5">
      <w:rPr>
        <w:rFonts w:ascii="Times New Roman" w:hAnsi="Times New Roman"/>
        <w:sz w:val="20"/>
        <w:szCs w:val="20"/>
      </w:rPr>
      <w:t>In Support of Settlement Agreement of</w:t>
    </w:r>
  </w:p>
  <w:p w:rsidR="003E38F9" w:rsidRPr="009517B6" w:rsidRDefault="003E38F9" w:rsidP="00A37AA6">
    <w:pPr>
      <w:pStyle w:val="Header"/>
      <w:jc w:val="right"/>
      <w:rPr>
        <w:rFonts w:ascii="Times New Roman" w:hAnsi="Times New Roman"/>
        <w:sz w:val="20"/>
        <w:szCs w:val="20"/>
      </w:rPr>
    </w:pPr>
    <w:r w:rsidRPr="00A37AA6">
      <w:rPr>
        <w:rFonts w:ascii="Times New Roman" w:hAnsi="Times New Roman"/>
        <w:sz w:val="20"/>
        <w:szCs w:val="20"/>
      </w:rPr>
      <w:t xml:space="preserve">August H. Ankum, </w:t>
    </w:r>
    <w:r w:rsidRPr="009517B6">
      <w:rPr>
        <w:rFonts w:ascii="Times New Roman" w:hAnsi="Times New Roman"/>
        <w:sz w:val="20"/>
        <w:szCs w:val="20"/>
      </w:rPr>
      <w:t>Ph.D.</w:t>
    </w:r>
  </w:p>
  <w:p w:rsidR="003E38F9" w:rsidRPr="009517B6" w:rsidRDefault="003E38F9" w:rsidP="00A37AA6">
    <w:pPr>
      <w:pStyle w:val="Header"/>
      <w:jc w:val="right"/>
      <w:rPr>
        <w:rFonts w:ascii="Times New Roman" w:hAnsi="Times New Roman"/>
        <w:sz w:val="20"/>
        <w:szCs w:val="20"/>
      </w:rPr>
    </w:pPr>
    <w:r w:rsidRPr="009517B6">
      <w:rPr>
        <w:rFonts w:ascii="Times New Roman" w:hAnsi="Times New Roman"/>
        <w:sz w:val="20"/>
        <w:szCs w:val="20"/>
      </w:rPr>
      <w:t>Exhibit____AHA-</w:t>
    </w:r>
    <w:r w:rsidR="00BE5FFF">
      <w:rPr>
        <w:rFonts w:ascii="Times New Roman" w:hAnsi="Times New Roman"/>
        <w:sz w:val="20"/>
        <w:szCs w:val="20"/>
      </w:rPr>
      <w:t>1</w:t>
    </w:r>
    <w:r w:rsidR="00CD537B">
      <w:rPr>
        <w:rFonts w:ascii="Times New Roman" w:hAnsi="Times New Roman"/>
        <w:sz w:val="20"/>
        <w:szCs w:val="20"/>
      </w:rPr>
      <w:t>T</w:t>
    </w:r>
  </w:p>
  <w:p w:rsidR="003E38F9" w:rsidRPr="00A37AA6" w:rsidRDefault="00BE5FFF" w:rsidP="00A37AA6">
    <w:pPr>
      <w:pStyle w:val="Header"/>
      <w:jc w:val="right"/>
      <w:rPr>
        <w:rFonts w:ascii="Times New Roman" w:hAnsi="Times New Roman"/>
        <w:sz w:val="20"/>
        <w:szCs w:val="20"/>
      </w:rPr>
    </w:pPr>
    <w:r>
      <w:rPr>
        <w:rFonts w:ascii="Times New Roman" w:hAnsi="Times New Roman"/>
        <w:sz w:val="20"/>
        <w:szCs w:val="20"/>
      </w:rPr>
      <w:t>September 19</w:t>
    </w:r>
    <w:r w:rsidR="009517B6" w:rsidRPr="009517B6">
      <w:rPr>
        <w:rFonts w:ascii="Times New Roman" w:hAnsi="Times New Roman"/>
        <w:sz w:val="20"/>
        <w:szCs w:val="20"/>
      </w:rPr>
      <w:t xml:space="preserve">, </w:t>
    </w:r>
    <w:r w:rsidR="003E38F9" w:rsidRPr="009517B6">
      <w:rPr>
        <w:rFonts w:ascii="Times New Roman" w:hAnsi="Times New Roman"/>
        <w:sz w:val="20"/>
        <w:szCs w:val="20"/>
      </w:rPr>
      <w:t>2013</w:t>
    </w:r>
  </w:p>
  <w:p w:rsidR="003E38F9" w:rsidRPr="00A37AA6" w:rsidRDefault="003E38F9">
    <w:pPr>
      <w:pStyle w:val="Header"/>
      <w:jc w:val="right"/>
      <w:rPr>
        <w:rFonts w:ascii="Times New Roman" w:hAnsi="Times New Roman"/>
        <w:sz w:val="20"/>
        <w:szCs w:val="20"/>
      </w:rPr>
    </w:pPr>
    <w:r w:rsidRPr="00A37AA6">
      <w:rPr>
        <w:rFonts w:ascii="Times New Roman" w:hAnsi="Times New Roman"/>
        <w:sz w:val="20"/>
        <w:szCs w:val="20"/>
      </w:rPr>
      <w:t xml:space="preserve">Page </w:t>
    </w:r>
    <w:r>
      <w:rPr>
        <w:rFonts w:ascii="Times New Roman" w:hAnsi="Times New Roman"/>
        <w:sz w:val="20"/>
        <w:szCs w:val="20"/>
      </w:rPr>
      <w:t>i</w:t>
    </w:r>
  </w:p>
  <w:p w:rsidR="003E38F9" w:rsidRDefault="00225D96" w:rsidP="00F71EB9">
    <w:pPr>
      <w:pStyle w:val="Header"/>
      <w:jc w:val="right"/>
      <w:rPr>
        <w:rFonts w:ascii="Times New Roman" w:hAnsi="Times New Roman"/>
        <w:sz w:val="20"/>
        <w:szCs w:val="20"/>
      </w:rPr>
    </w:pPr>
    <w:r w:rsidRPr="00225D96">
      <w:rPr>
        <w:noProof/>
      </w:rPr>
      <w:pict>
        <v:shapetype id="_x0000_t32" coordsize="21600,21600" o:spt="32" o:oned="t" path="m,l21600,21600e" filled="f">
          <v:path arrowok="t" fillok="f" o:connecttype="none"/>
          <o:lock v:ext="edit" shapetype="t"/>
        </v:shapetype>
        <v:shape id="AutoShape 1" o:spid="_x0000_s4098" type="#_x0000_t32" style="position:absolute;left:0;text-align:left;margin-left:-18pt;margin-top:6.25pt;width:489pt;height:0;z-index:2516572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"/>
      </w:pict>
    </w:r>
  </w:p>
  <w:p w:rsidR="003E38F9" w:rsidRPr="00A37AA6" w:rsidRDefault="003E38F9" w:rsidP="00F71EB9">
    <w:pPr>
      <w:pStyle w:val="Header"/>
      <w:jc w:val="right"/>
      <w:rPr>
        <w:rFonts w:ascii="Times New Roman" w:hAnsi="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8F9" w:rsidRPr="00BD3207" w:rsidRDefault="003E38F9" w:rsidP="00A37AA6">
    <w:pPr>
      <w:pStyle w:val="Header"/>
      <w:jc w:val="right"/>
      <w:rPr>
        <w:rFonts w:ascii="Times New Roman" w:hAnsi="Times New Roman"/>
        <w:sz w:val="20"/>
        <w:szCs w:val="20"/>
      </w:rPr>
    </w:pPr>
    <w:r w:rsidRPr="00BD3207">
      <w:rPr>
        <w:rFonts w:ascii="Times New Roman" w:hAnsi="Times New Roman"/>
        <w:sz w:val="20"/>
        <w:szCs w:val="20"/>
      </w:rPr>
      <w:t>WUTC Docket No. UT-</w:t>
    </w:r>
    <w:r w:rsidR="00BD3207">
      <w:rPr>
        <w:rFonts w:ascii="Times New Roman" w:hAnsi="Times New Roman"/>
        <w:sz w:val="20"/>
        <w:szCs w:val="20"/>
      </w:rPr>
      <w:t>130477</w:t>
    </w:r>
  </w:p>
  <w:p w:rsidR="00380CE5" w:rsidRPr="00BD3207" w:rsidRDefault="00380CE5" w:rsidP="00380CE5">
    <w:pPr>
      <w:pStyle w:val="Header"/>
      <w:jc w:val="right"/>
      <w:rPr>
        <w:rFonts w:ascii="Times New Roman" w:hAnsi="Times New Roman"/>
        <w:sz w:val="20"/>
        <w:szCs w:val="20"/>
      </w:rPr>
    </w:pPr>
    <w:r w:rsidRPr="00BD3207">
      <w:rPr>
        <w:rFonts w:ascii="Times New Roman" w:hAnsi="Times New Roman"/>
        <w:sz w:val="20"/>
        <w:szCs w:val="20"/>
      </w:rPr>
      <w:t>Testimony In Support of Settlement Agreement of</w:t>
    </w:r>
  </w:p>
  <w:p w:rsidR="003E38F9" w:rsidRPr="00BD3207" w:rsidRDefault="003E38F9" w:rsidP="00A37AA6">
    <w:pPr>
      <w:pStyle w:val="Header"/>
      <w:jc w:val="right"/>
      <w:rPr>
        <w:rFonts w:ascii="Times New Roman" w:hAnsi="Times New Roman"/>
        <w:sz w:val="20"/>
        <w:szCs w:val="20"/>
      </w:rPr>
    </w:pPr>
    <w:r w:rsidRPr="00BD3207">
      <w:rPr>
        <w:rFonts w:ascii="Times New Roman" w:hAnsi="Times New Roman"/>
        <w:sz w:val="20"/>
        <w:szCs w:val="20"/>
      </w:rPr>
      <w:t>August H. Ankum, Ph.D.</w:t>
    </w:r>
  </w:p>
  <w:p w:rsidR="003E38F9" w:rsidRPr="00BD3207" w:rsidRDefault="003E38F9" w:rsidP="00A37AA6">
    <w:pPr>
      <w:pStyle w:val="Header"/>
      <w:jc w:val="right"/>
      <w:rPr>
        <w:rFonts w:ascii="Times New Roman" w:hAnsi="Times New Roman"/>
        <w:sz w:val="20"/>
        <w:szCs w:val="20"/>
      </w:rPr>
    </w:pPr>
    <w:r w:rsidRPr="00BD3207">
      <w:rPr>
        <w:rFonts w:ascii="Times New Roman" w:hAnsi="Times New Roman"/>
        <w:sz w:val="20"/>
        <w:szCs w:val="20"/>
      </w:rPr>
      <w:t>Exhibit____AHA-</w:t>
    </w:r>
    <w:r w:rsidR="00BD3207">
      <w:rPr>
        <w:rFonts w:ascii="Times New Roman" w:hAnsi="Times New Roman"/>
        <w:sz w:val="20"/>
        <w:szCs w:val="20"/>
      </w:rPr>
      <w:t>1</w:t>
    </w:r>
    <w:r w:rsidR="00CD537B" w:rsidRPr="00BD3207">
      <w:rPr>
        <w:rFonts w:ascii="Times New Roman" w:hAnsi="Times New Roman"/>
        <w:sz w:val="20"/>
        <w:szCs w:val="20"/>
      </w:rPr>
      <w:t>T</w:t>
    </w:r>
  </w:p>
  <w:p w:rsidR="003E38F9" w:rsidRPr="00BD3207" w:rsidRDefault="00BD3207" w:rsidP="00A37AA6">
    <w:pPr>
      <w:pStyle w:val="Header"/>
      <w:jc w:val="right"/>
      <w:rPr>
        <w:rFonts w:ascii="Times New Roman" w:hAnsi="Times New Roman"/>
        <w:sz w:val="20"/>
        <w:szCs w:val="20"/>
      </w:rPr>
    </w:pPr>
    <w:r>
      <w:rPr>
        <w:rFonts w:ascii="Times New Roman" w:hAnsi="Times New Roman"/>
        <w:sz w:val="20"/>
        <w:szCs w:val="20"/>
      </w:rPr>
      <w:t xml:space="preserve">September 19, </w:t>
    </w:r>
    <w:r w:rsidR="003E38F9" w:rsidRPr="00BD3207">
      <w:rPr>
        <w:rFonts w:ascii="Times New Roman" w:hAnsi="Times New Roman"/>
        <w:sz w:val="20"/>
        <w:szCs w:val="20"/>
      </w:rPr>
      <w:t>2013</w:t>
    </w:r>
  </w:p>
  <w:p w:rsidR="003E38F9" w:rsidRPr="00A37AA6" w:rsidRDefault="003E38F9">
    <w:pPr>
      <w:pStyle w:val="Header"/>
      <w:jc w:val="right"/>
      <w:rPr>
        <w:rFonts w:ascii="Times New Roman" w:hAnsi="Times New Roman"/>
        <w:sz w:val="20"/>
        <w:szCs w:val="20"/>
      </w:rPr>
    </w:pPr>
    <w:r w:rsidRPr="00BD3207">
      <w:rPr>
        <w:rFonts w:ascii="Times New Roman" w:hAnsi="Times New Roman"/>
        <w:sz w:val="20"/>
        <w:szCs w:val="20"/>
      </w:rPr>
      <w:t xml:space="preserve">Page </w:t>
    </w:r>
    <w:r w:rsidR="00225D96" w:rsidRPr="00BD3207">
      <w:rPr>
        <w:rFonts w:ascii="Times New Roman" w:hAnsi="Times New Roman"/>
        <w:sz w:val="20"/>
        <w:szCs w:val="20"/>
      </w:rPr>
      <w:fldChar w:fldCharType="begin"/>
    </w:r>
    <w:r w:rsidRPr="00BD3207">
      <w:rPr>
        <w:rFonts w:ascii="Times New Roman" w:hAnsi="Times New Roman"/>
        <w:sz w:val="20"/>
        <w:szCs w:val="20"/>
      </w:rPr>
      <w:instrText xml:space="preserve"> PAGE   \* MERGEFORMAT </w:instrText>
    </w:r>
    <w:r w:rsidR="00225D96" w:rsidRPr="00BD3207">
      <w:rPr>
        <w:rFonts w:ascii="Times New Roman" w:hAnsi="Times New Roman"/>
        <w:sz w:val="20"/>
        <w:szCs w:val="20"/>
      </w:rPr>
      <w:fldChar w:fldCharType="separate"/>
    </w:r>
    <w:r w:rsidR="00A27D18">
      <w:rPr>
        <w:rFonts w:ascii="Times New Roman" w:hAnsi="Times New Roman"/>
        <w:noProof/>
        <w:sz w:val="20"/>
        <w:szCs w:val="20"/>
      </w:rPr>
      <w:t>9</w:t>
    </w:r>
    <w:r w:rsidR="00225D96" w:rsidRPr="00BD3207">
      <w:rPr>
        <w:rFonts w:ascii="Times New Roman" w:hAnsi="Times New Roman"/>
        <w:sz w:val="20"/>
        <w:szCs w:val="20"/>
      </w:rPr>
      <w:fldChar w:fldCharType="end"/>
    </w:r>
  </w:p>
  <w:p w:rsidR="003E38F9" w:rsidRDefault="00225D96" w:rsidP="00F71EB9">
    <w:pPr>
      <w:pStyle w:val="Header"/>
      <w:jc w:val="right"/>
      <w:rPr>
        <w:rFonts w:ascii="Times New Roman" w:hAnsi="Times New Roman"/>
        <w:sz w:val="20"/>
        <w:szCs w:val="20"/>
      </w:rPr>
    </w:pPr>
    <w:r w:rsidRPr="00225D96">
      <w:rPr>
        <w:noProof/>
      </w:rPr>
      <w:pict>
        <v:shapetype id="_x0000_t32" coordsize="21600,21600" o:spt="32" o:oned="t" path="m,l21600,21600e" filled="f">
          <v:path arrowok="t" fillok="f" o:connecttype="none"/>
          <o:lock v:ext="edit" shapetype="t"/>
        </v:shapetype>
        <v:shape id="AutoShape 2" o:spid="_x0000_s4097" type="#_x0000_t32" style="position:absolute;left:0;text-align:left;margin-left:-18pt;margin-top:6.25pt;width:489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6X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"/>
      </w:pict>
    </w:r>
  </w:p>
  <w:p w:rsidR="003E38F9" w:rsidRPr="00A37AA6" w:rsidRDefault="003E38F9" w:rsidP="00F71EB9">
    <w:pPr>
      <w:pStyle w:val="Header"/>
      <w:jc w:val="right"/>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711B4"/>
    <w:multiLevelType w:val="hybridMultilevel"/>
    <w:tmpl w:val="AA6A4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A03FF9"/>
    <w:multiLevelType w:val="hybridMultilevel"/>
    <w:tmpl w:val="EC92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BA5D88"/>
    <w:multiLevelType w:val="hybridMultilevel"/>
    <w:tmpl w:val="D868AA02"/>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nsid w:val="253C3459"/>
    <w:multiLevelType w:val="hybridMultilevel"/>
    <w:tmpl w:val="0348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CD3D39"/>
    <w:multiLevelType w:val="hybridMultilevel"/>
    <w:tmpl w:val="FCC008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C892F6F"/>
    <w:multiLevelType w:val="hybridMultilevel"/>
    <w:tmpl w:val="4B4AB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34613A"/>
    <w:multiLevelType w:val="hybridMultilevel"/>
    <w:tmpl w:val="6B40D6F2"/>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031AC5"/>
    <w:multiLevelType w:val="hybridMultilevel"/>
    <w:tmpl w:val="37A6276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51364395"/>
    <w:multiLevelType w:val="hybridMultilevel"/>
    <w:tmpl w:val="B9C2E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DCF0EE7"/>
    <w:multiLevelType w:val="hybridMultilevel"/>
    <w:tmpl w:val="CFD47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BC2444"/>
    <w:multiLevelType w:val="hybridMultilevel"/>
    <w:tmpl w:val="D840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5"/>
  </w:num>
  <w:num w:numId="4">
    <w:abstractNumId w:val="9"/>
  </w:num>
  <w:num w:numId="5">
    <w:abstractNumId w:val="1"/>
  </w:num>
  <w:num w:numId="6">
    <w:abstractNumId w:val="0"/>
  </w:num>
  <w:num w:numId="7">
    <w:abstractNumId w:val="7"/>
  </w:num>
  <w:num w:numId="8">
    <w:abstractNumId w:val="2"/>
  </w:num>
  <w:num w:numId="9">
    <w:abstractNumId w:val="4"/>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9"/>
    <o:shapelayout v:ext="edit">
      <o:idmap v:ext="edit" data="4"/>
      <o:rules v:ext="edit">
        <o:r id="V:Rule3" type="connector" idref="#AutoShape 1"/>
        <o:r id="V:Rule4" type="connector" idref="#AutoShape 2"/>
      </o:rules>
    </o:shapelayout>
  </w:hdrShapeDefaults>
  <w:footnotePr>
    <w:footnote w:id="-1"/>
    <w:footnote w:id="0"/>
  </w:footnotePr>
  <w:endnotePr>
    <w:endnote w:id="-1"/>
    <w:endnote w:id="0"/>
  </w:endnotePr>
  <w:compat/>
  <w:rsids>
    <w:rsidRoot w:val="00F71EB9"/>
    <w:rsid w:val="00000735"/>
    <w:rsid w:val="00002A6B"/>
    <w:rsid w:val="00003500"/>
    <w:rsid w:val="00003AF4"/>
    <w:rsid w:val="000040C5"/>
    <w:rsid w:val="000071ED"/>
    <w:rsid w:val="0000760C"/>
    <w:rsid w:val="000079D0"/>
    <w:rsid w:val="00007F4B"/>
    <w:rsid w:val="00011C63"/>
    <w:rsid w:val="000126C1"/>
    <w:rsid w:val="00014C8E"/>
    <w:rsid w:val="00015B1B"/>
    <w:rsid w:val="000172B2"/>
    <w:rsid w:val="000177E9"/>
    <w:rsid w:val="00017889"/>
    <w:rsid w:val="000202B5"/>
    <w:rsid w:val="0002500C"/>
    <w:rsid w:val="00025C80"/>
    <w:rsid w:val="00030C34"/>
    <w:rsid w:val="00031CBF"/>
    <w:rsid w:val="00032FBB"/>
    <w:rsid w:val="000353AE"/>
    <w:rsid w:val="00035573"/>
    <w:rsid w:val="00037B5A"/>
    <w:rsid w:val="0004089B"/>
    <w:rsid w:val="00042D45"/>
    <w:rsid w:val="0004329C"/>
    <w:rsid w:val="0004352A"/>
    <w:rsid w:val="00044083"/>
    <w:rsid w:val="00051817"/>
    <w:rsid w:val="000524C9"/>
    <w:rsid w:val="00052F5C"/>
    <w:rsid w:val="00056439"/>
    <w:rsid w:val="000573A1"/>
    <w:rsid w:val="00057F71"/>
    <w:rsid w:val="00061149"/>
    <w:rsid w:val="000630C7"/>
    <w:rsid w:val="00064A44"/>
    <w:rsid w:val="000656C1"/>
    <w:rsid w:val="00070044"/>
    <w:rsid w:val="00071102"/>
    <w:rsid w:val="00071FFE"/>
    <w:rsid w:val="000721DF"/>
    <w:rsid w:val="00072CCA"/>
    <w:rsid w:val="000738D1"/>
    <w:rsid w:val="000776B6"/>
    <w:rsid w:val="000779ED"/>
    <w:rsid w:val="00081701"/>
    <w:rsid w:val="00082A10"/>
    <w:rsid w:val="000841C2"/>
    <w:rsid w:val="000848E5"/>
    <w:rsid w:val="00085187"/>
    <w:rsid w:val="00085242"/>
    <w:rsid w:val="00085337"/>
    <w:rsid w:val="0009251C"/>
    <w:rsid w:val="00093010"/>
    <w:rsid w:val="0009784C"/>
    <w:rsid w:val="000A2272"/>
    <w:rsid w:val="000A232E"/>
    <w:rsid w:val="000A24B6"/>
    <w:rsid w:val="000A29CB"/>
    <w:rsid w:val="000A47C4"/>
    <w:rsid w:val="000A5831"/>
    <w:rsid w:val="000A62DB"/>
    <w:rsid w:val="000A674F"/>
    <w:rsid w:val="000A695E"/>
    <w:rsid w:val="000A709E"/>
    <w:rsid w:val="000B1954"/>
    <w:rsid w:val="000B467E"/>
    <w:rsid w:val="000B52E2"/>
    <w:rsid w:val="000B5AFC"/>
    <w:rsid w:val="000B641F"/>
    <w:rsid w:val="000B6470"/>
    <w:rsid w:val="000B64BB"/>
    <w:rsid w:val="000C1B4C"/>
    <w:rsid w:val="000C56D8"/>
    <w:rsid w:val="000C6AED"/>
    <w:rsid w:val="000D09D9"/>
    <w:rsid w:val="000D1268"/>
    <w:rsid w:val="000D21FF"/>
    <w:rsid w:val="000D2259"/>
    <w:rsid w:val="000D2DC8"/>
    <w:rsid w:val="000E0830"/>
    <w:rsid w:val="000E2C3B"/>
    <w:rsid w:val="000E2CA1"/>
    <w:rsid w:val="000E2E6A"/>
    <w:rsid w:val="000E5374"/>
    <w:rsid w:val="000E58EA"/>
    <w:rsid w:val="000E5955"/>
    <w:rsid w:val="000E5DEA"/>
    <w:rsid w:val="000F17A5"/>
    <w:rsid w:val="000F1C68"/>
    <w:rsid w:val="000F3E30"/>
    <w:rsid w:val="000F4907"/>
    <w:rsid w:val="00101572"/>
    <w:rsid w:val="001030AC"/>
    <w:rsid w:val="001040BC"/>
    <w:rsid w:val="001078AE"/>
    <w:rsid w:val="0011441B"/>
    <w:rsid w:val="00115976"/>
    <w:rsid w:val="0011604A"/>
    <w:rsid w:val="00116D4D"/>
    <w:rsid w:val="0012017E"/>
    <w:rsid w:val="00120A1D"/>
    <w:rsid w:val="00121C3D"/>
    <w:rsid w:val="00122220"/>
    <w:rsid w:val="00124AA8"/>
    <w:rsid w:val="00124D5C"/>
    <w:rsid w:val="0012680F"/>
    <w:rsid w:val="00126A89"/>
    <w:rsid w:val="00127596"/>
    <w:rsid w:val="001278E4"/>
    <w:rsid w:val="00133A66"/>
    <w:rsid w:val="00133C8F"/>
    <w:rsid w:val="001350BE"/>
    <w:rsid w:val="001409C5"/>
    <w:rsid w:val="00141934"/>
    <w:rsid w:val="00142108"/>
    <w:rsid w:val="00142505"/>
    <w:rsid w:val="001437E2"/>
    <w:rsid w:val="00143968"/>
    <w:rsid w:val="00146F24"/>
    <w:rsid w:val="00150A18"/>
    <w:rsid w:val="00151567"/>
    <w:rsid w:val="00151714"/>
    <w:rsid w:val="00152035"/>
    <w:rsid w:val="001546B1"/>
    <w:rsid w:val="00154FD7"/>
    <w:rsid w:val="00155947"/>
    <w:rsid w:val="00156D94"/>
    <w:rsid w:val="00160B1F"/>
    <w:rsid w:val="001619D6"/>
    <w:rsid w:val="00163AE5"/>
    <w:rsid w:val="00163DD8"/>
    <w:rsid w:val="001655F6"/>
    <w:rsid w:val="00167655"/>
    <w:rsid w:val="00167DC2"/>
    <w:rsid w:val="00171139"/>
    <w:rsid w:val="001751BA"/>
    <w:rsid w:val="0017561F"/>
    <w:rsid w:val="00176607"/>
    <w:rsid w:val="001807C7"/>
    <w:rsid w:val="00181A01"/>
    <w:rsid w:val="00181DA2"/>
    <w:rsid w:val="0018212C"/>
    <w:rsid w:val="0018289B"/>
    <w:rsid w:val="0018496A"/>
    <w:rsid w:val="00185146"/>
    <w:rsid w:val="001868C1"/>
    <w:rsid w:val="00190CD6"/>
    <w:rsid w:val="00191706"/>
    <w:rsid w:val="00191E38"/>
    <w:rsid w:val="00192D5B"/>
    <w:rsid w:val="00193799"/>
    <w:rsid w:val="00194D01"/>
    <w:rsid w:val="00194E95"/>
    <w:rsid w:val="00194EDE"/>
    <w:rsid w:val="001957E0"/>
    <w:rsid w:val="00197792"/>
    <w:rsid w:val="001978AB"/>
    <w:rsid w:val="001A424D"/>
    <w:rsid w:val="001A51F9"/>
    <w:rsid w:val="001A620B"/>
    <w:rsid w:val="001B0102"/>
    <w:rsid w:val="001B4585"/>
    <w:rsid w:val="001B4F59"/>
    <w:rsid w:val="001C0635"/>
    <w:rsid w:val="001C06D6"/>
    <w:rsid w:val="001C0774"/>
    <w:rsid w:val="001C16A3"/>
    <w:rsid w:val="001C18A4"/>
    <w:rsid w:val="001C260A"/>
    <w:rsid w:val="001C3E47"/>
    <w:rsid w:val="001C40C9"/>
    <w:rsid w:val="001C4316"/>
    <w:rsid w:val="001C4D2F"/>
    <w:rsid w:val="001C54F2"/>
    <w:rsid w:val="001C5C7A"/>
    <w:rsid w:val="001C627F"/>
    <w:rsid w:val="001C780D"/>
    <w:rsid w:val="001D02A1"/>
    <w:rsid w:val="001D0C57"/>
    <w:rsid w:val="001D1CA9"/>
    <w:rsid w:val="001D41C0"/>
    <w:rsid w:val="001D484D"/>
    <w:rsid w:val="001E2C1F"/>
    <w:rsid w:val="001E3489"/>
    <w:rsid w:val="001E42F5"/>
    <w:rsid w:val="001E4EEE"/>
    <w:rsid w:val="001E5580"/>
    <w:rsid w:val="001E56E6"/>
    <w:rsid w:val="001E5E7E"/>
    <w:rsid w:val="001E682D"/>
    <w:rsid w:val="001E7A77"/>
    <w:rsid w:val="001F054F"/>
    <w:rsid w:val="001F32B8"/>
    <w:rsid w:val="001F33A7"/>
    <w:rsid w:val="001F51BA"/>
    <w:rsid w:val="00204190"/>
    <w:rsid w:val="002041B6"/>
    <w:rsid w:val="00207CBD"/>
    <w:rsid w:val="002100D4"/>
    <w:rsid w:val="00211555"/>
    <w:rsid w:val="0021269D"/>
    <w:rsid w:val="00212CC1"/>
    <w:rsid w:val="00213869"/>
    <w:rsid w:val="00213A2F"/>
    <w:rsid w:val="00213C1F"/>
    <w:rsid w:val="00215835"/>
    <w:rsid w:val="00215F2A"/>
    <w:rsid w:val="00216576"/>
    <w:rsid w:val="00221A66"/>
    <w:rsid w:val="00221F6B"/>
    <w:rsid w:val="002220B0"/>
    <w:rsid w:val="0022354D"/>
    <w:rsid w:val="00225D96"/>
    <w:rsid w:val="0023150A"/>
    <w:rsid w:val="002320F1"/>
    <w:rsid w:val="00232451"/>
    <w:rsid w:val="00232D7B"/>
    <w:rsid w:val="0023344B"/>
    <w:rsid w:val="002345D2"/>
    <w:rsid w:val="00236475"/>
    <w:rsid w:val="00236716"/>
    <w:rsid w:val="002369D8"/>
    <w:rsid w:val="00237DC8"/>
    <w:rsid w:val="0024058F"/>
    <w:rsid w:val="00243034"/>
    <w:rsid w:val="00245640"/>
    <w:rsid w:val="00247F9B"/>
    <w:rsid w:val="00251BF5"/>
    <w:rsid w:val="00251F5A"/>
    <w:rsid w:val="00252EFA"/>
    <w:rsid w:val="002542F9"/>
    <w:rsid w:val="0025502E"/>
    <w:rsid w:val="00256F3C"/>
    <w:rsid w:val="002577C5"/>
    <w:rsid w:val="00257CB4"/>
    <w:rsid w:val="002604E1"/>
    <w:rsid w:val="00261DAA"/>
    <w:rsid w:val="00264BFD"/>
    <w:rsid w:val="00265C91"/>
    <w:rsid w:val="00271145"/>
    <w:rsid w:val="00271BC4"/>
    <w:rsid w:val="00273A65"/>
    <w:rsid w:val="0027492B"/>
    <w:rsid w:val="00275FE4"/>
    <w:rsid w:val="0027705C"/>
    <w:rsid w:val="00281AE1"/>
    <w:rsid w:val="00282D83"/>
    <w:rsid w:val="0028759E"/>
    <w:rsid w:val="0029002D"/>
    <w:rsid w:val="0029025D"/>
    <w:rsid w:val="002903BB"/>
    <w:rsid w:val="00291B03"/>
    <w:rsid w:val="00295EE0"/>
    <w:rsid w:val="00297033"/>
    <w:rsid w:val="002A0D52"/>
    <w:rsid w:val="002A12E0"/>
    <w:rsid w:val="002A1912"/>
    <w:rsid w:val="002A1D68"/>
    <w:rsid w:val="002A4809"/>
    <w:rsid w:val="002C1362"/>
    <w:rsid w:val="002C4BD3"/>
    <w:rsid w:val="002C513D"/>
    <w:rsid w:val="002C6C8D"/>
    <w:rsid w:val="002C6DCF"/>
    <w:rsid w:val="002D042C"/>
    <w:rsid w:val="002D14C7"/>
    <w:rsid w:val="002D2D1B"/>
    <w:rsid w:val="002E09CC"/>
    <w:rsid w:val="002E1BF8"/>
    <w:rsid w:val="002E51CB"/>
    <w:rsid w:val="002E52E3"/>
    <w:rsid w:val="002F0BDA"/>
    <w:rsid w:val="002F414C"/>
    <w:rsid w:val="002F492C"/>
    <w:rsid w:val="002F4CB4"/>
    <w:rsid w:val="002F6020"/>
    <w:rsid w:val="003017BE"/>
    <w:rsid w:val="003026BF"/>
    <w:rsid w:val="00302961"/>
    <w:rsid w:val="003031A5"/>
    <w:rsid w:val="00304173"/>
    <w:rsid w:val="003058FE"/>
    <w:rsid w:val="00306F04"/>
    <w:rsid w:val="00307337"/>
    <w:rsid w:val="00307D53"/>
    <w:rsid w:val="003103CB"/>
    <w:rsid w:val="00311030"/>
    <w:rsid w:val="003115E9"/>
    <w:rsid w:val="0031379E"/>
    <w:rsid w:val="003138C7"/>
    <w:rsid w:val="0031397A"/>
    <w:rsid w:val="00314ADC"/>
    <w:rsid w:val="00314F11"/>
    <w:rsid w:val="00315C5D"/>
    <w:rsid w:val="00315F6C"/>
    <w:rsid w:val="00316180"/>
    <w:rsid w:val="00320FEF"/>
    <w:rsid w:val="00323016"/>
    <w:rsid w:val="00325A56"/>
    <w:rsid w:val="00325A6F"/>
    <w:rsid w:val="00330A88"/>
    <w:rsid w:val="00330E29"/>
    <w:rsid w:val="003310C0"/>
    <w:rsid w:val="00331B5E"/>
    <w:rsid w:val="003332FD"/>
    <w:rsid w:val="00334CC6"/>
    <w:rsid w:val="00342789"/>
    <w:rsid w:val="00343708"/>
    <w:rsid w:val="00345550"/>
    <w:rsid w:val="0034569B"/>
    <w:rsid w:val="003458EE"/>
    <w:rsid w:val="00352BD7"/>
    <w:rsid w:val="00352D87"/>
    <w:rsid w:val="00353941"/>
    <w:rsid w:val="00353E84"/>
    <w:rsid w:val="00354A35"/>
    <w:rsid w:val="003556B7"/>
    <w:rsid w:val="0035588B"/>
    <w:rsid w:val="00364007"/>
    <w:rsid w:val="00364F2D"/>
    <w:rsid w:val="00366CD1"/>
    <w:rsid w:val="00366CDA"/>
    <w:rsid w:val="003706E5"/>
    <w:rsid w:val="00371323"/>
    <w:rsid w:val="00375F1E"/>
    <w:rsid w:val="00375F55"/>
    <w:rsid w:val="003763AF"/>
    <w:rsid w:val="00376DD8"/>
    <w:rsid w:val="0037751A"/>
    <w:rsid w:val="00377BFE"/>
    <w:rsid w:val="00377C4D"/>
    <w:rsid w:val="0038089E"/>
    <w:rsid w:val="00380CE5"/>
    <w:rsid w:val="00381A1B"/>
    <w:rsid w:val="00381C62"/>
    <w:rsid w:val="00384CCE"/>
    <w:rsid w:val="003863D2"/>
    <w:rsid w:val="00386BFF"/>
    <w:rsid w:val="003877AA"/>
    <w:rsid w:val="00387E7F"/>
    <w:rsid w:val="0039150D"/>
    <w:rsid w:val="003935B1"/>
    <w:rsid w:val="003976BE"/>
    <w:rsid w:val="003A128C"/>
    <w:rsid w:val="003A26FD"/>
    <w:rsid w:val="003A5BBE"/>
    <w:rsid w:val="003B196A"/>
    <w:rsid w:val="003B355C"/>
    <w:rsid w:val="003B4CE2"/>
    <w:rsid w:val="003B4F15"/>
    <w:rsid w:val="003B5562"/>
    <w:rsid w:val="003B7E14"/>
    <w:rsid w:val="003C0653"/>
    <w:rsid w:val="003C1899"/>
    <w:rsid w:val="003C1A56"/>
    <w:rsid w:val="003C1DB4"/>
    <w:rsid w:val="003C2730"/>
    <w:rsid w:val="003C6598"/>
    <w:rsid w:val="003D0373"/>
    <w:rsid w:val="003D0AE4"/>
    <w:rsid w:val="003D1341"/>
    <w:rsid w:val="003D19DA"/>
    <w:rsid w:val="003D1C21"/>
    <w:rsid w:val="003D5630"/>
    <w:rsid w:val="003D5CA4"/>
    <w:rsid w:val="003D7EF9"/>
    <w:rsid w:val="003E0A37"/>
    <w:rsid w:val="003E1ECC"/>
    <w:rsid w:val="003E2A0E"/>
    <w:rsid w:val="003E30FB"/>
    <w:rsid w:val="003E38F9"/>
    <w:rsid w:val="003E43E0"/>
    <w:rsid w:val="003E6218"/>
    <w:rsid w:val="003F00A4"/>
    <w:rsid w:val="003F099A"/>
    <w:rsid w:val="003F1DF9"/>
    <w:rsid w:val="003F418D"/>
    <w:rsid w:val="003F523D"/>
    <w:rsid w:val="004000FC"/>
    <w:rsid w:val="00402767"/>
    <w:rsid w:val="0040610C"/>
    <w:rsid w:val="00406A22"/>
    <w:rsid w:val="004165AC"/>
    <w:rsid w:val="00417BDA"/>
    <w:rsid w:val="00420825"/>
    <w:rsid w:val="00421C5E"/>
    <w:rsid w:val="00422157"/>
    <w:rsid w:val="0042312F"/>
    <w:rsid w:val="004238EE"/>
    <w:rsid w:val="00427465"/>
    <w:rsid w:val="00434854"/>
    <w:rsid w:val="00434E46"/>
    <w:rsid w:val="00435795"/>
    <w:rsid w:val="004358C8"/>
    <w:rsid w:val="00437382"/>
    <w:rsid w:val="00437D2A"/>
    <w:rsid w:val="00441288"/>
    <w:rsid w:val="00442B76"/>
    <w:rsid w:val="00444B8B"/>
    <w:rsid w:val="00445804"/>
    <w:rsid w:val="00445D77"/>
    <w:rsid w:val="004528A9"/>
    <w:rsid w:val="00452E6B"/>
    <w:rsid w:val="004534E1"/>
    <w:rsid w:val="0045718E"/>
    <w:rsid w:val="004575F9"/>
    <w:rsid w:val="00460E85"/>
    <w:rsid w:val="0046188E"/>
    <w:rsid w:val="00462337"/>
    <w:rsid w:val="0046269E"/>
    <w:rsid w:val="00462A18"/>
    <w:rsid w:val="00463270"/>
    <w:rsid w:val="0047055D"/>
    <w:rsid w:val="00472C3F"/>
    <w:rsid w:val="004735B3"/>
    <w:rsid w:val="0047444E"/>
    <w:rsid w:val="004747BE"/>
    <w:rsid w:val="0047572E"/>
    <w:rsid w:val="00476651"/>
    <w:rsid w:val="00477EF1"/>
    <w:rsid w:val="004809EE"/>
    <w:rsid w:val="00481C3E"/>
    <w:rsid w:val="0048281C"/>
    <w:rsid w:val="0048341E"/>
    <w:rsid w:val="00491443"/>
    <w:rsid w:val="00491BF2"/>
    <w:rsid w:val="0049485C"/>
    <w:rsid w:val="004A2769"/>
    <w:rsid w:val="004A33B8"/>
    <w:rsid w:val="004A4FF8"/>
    <w:rsid w:val="004B133C"/>
    <w:rsid w:val="004B1692"/>
    <w:rsid w:val="004B57E1"/>
    <w:rsid w:val="004B69BB"/>
    <w:rsid w:val="004B6BB4"/>
    <w:rsid w:val="004B71DB"/>
    <w:rsid w:val="004C387D"/>
    <w:rsid w:val="004C406D"/>
    <w:rsid w:val="004C4566"/>
    <w:rsid w:val="004C7E13"/>
    <w:rsid w:val="004D7189"/>
    <w:rsid w:val="004E1AF3"/>
    <w:rsid w:val="004E3EA2"/>
    <w:rsid w:val="004E72A9"/>
    <w:rsid w:val="004F056C"/>
    <w:rsid w:val="004F4E25"/>
    <w:rsid w:val="004F4E9B"/>
    <w:rsid w:val="004F658D"/>
    <w:rsid w:val="004F6770"/>
    <w:rsid w:val="004F74B0"/>
    <w:rsid w:val="004F7856"/>
    <w:rsid w:val="00501EEE"/>
    <w:rsid w:val="005052BA"/>
    <w:rsid w:val="0051111B"/>
    <w:rsid w:val="0051175F"/>
    <w:rsid w:val="00511A4F"/>
    <w:rsid w:val="0051398C"/>
    <w:rsid w:val="00513C11"/>
    <w:rsid w:val="00515D47"/>
    <w:rsid w:val="00521E47"/>
    <w:rsid w:val="0052239A"/>
    <w:rsid w:val="00522D06"/>
    <w:rsid w:val="00522E4E"/>
    <w:rsid w:val="00523E34"/>
    <w:rsid w:val="00524DAD"/>
    <w:rsid w:val="005259B6"/>
    <w:rsid w:val="00526A9D"/>
    <w:rsid w:val="005304F5"/>
    <w:rsid w:val="0053117B"/>
    <w:rsid w:val="0053247A"/>
    <w:rsid w:val="005327BE"/>
    <w:rsid w:val="0053345E"/>
    <w:rsid w:val="00533618"/>
    <w:rsid w:val="00534FE6"/>
    <w:rsid w:val="0053577D"/>
    <w:rsid w:val="00535FBC"/>
    <w:rsid w:val="005360E1"/>
    <w:rsid w:val="00536195"/>
    <w:rsid w:val="00537FA7"/>
    <w:rsid w:val="005443FA"/>
    <w:rsid w:val="00544920"/>
    <w:rsid w:val="0054673B"/>
    <w:rsid w:val="005468D7"/>
    <w:rsid w:val="0055071D"/>
    <w:rsid w:val="00550C14"/>
    <w:rsid w:val="00552408"/>
    <w:rsid w:val="00552859"/>
    <w:rsid w:val="005536C9"/>
    <w:rsid w:val="005561E1"/>
    <w:rsid w:val="005562DD"/>
    <w:rsid w:val="005567D6"/>
    <w:rsid w:val="00566217"/>
    <w:rsid w:val="0056677E"/>
    <w:rsid w:val="00566A5D"/>
    <w:rsid w:val="00571CBA"/>
    <w:rsid w:val="005727EB"/>
    <w:rsid w:val="00576320"/>
    <w:rsid w:val="00576CC8"/>
    <w:rsid w:val="005777ED"/>
    <w:rsid w:val="0058202B"/>
    <w:rsid w:val="0058206D"/>
    <w:rsid w:val="00583116"/>
    <w:rsid w:val="00585EC1"/>
    <w:rsid w:val="00593176"/>
    <w:rsid w:val="005931F4"/>
    <w:rsid w:val="0059404E"/>
    <w:rsid w:val="00595539"/>
    <w:rsid w:val="005959A0"/>
    <w:rsid w:val="00597D18"/>
    <w:rsid w:val="005A1A08"/>
    <w:rsid w:val="005A1A4A"/>
    <w:rsid w:val="005A46DD"/>
    <w:rsid w:val="005A5F9D"/>
    <w:rsid w:val="005B00F7"/>
    <w:rsid w:val="005B1748"/>
    <w:rsid w:val="005B17C8"/>
    <w:rsid w:val="005B2980"/>
    <w:rsid w:val="005B2A26"/>
    <w:rsid w:val="005B54EB"/>
    <w:rsid w:val="005C1AA8"/>
    <w:rsid w:val="005C38C9"/>
    <w:rsid w:val="005C5076"/>
    <w:rsid w:val="005C74D7"/>
    <w:rsid w:val="005C759E"/>
    <w:rsid w:val="005D05F6"/>
    <w:rsid w:val="005D2503"/>
    <w:rsid w:val="005D3315"/>
    <w:rsid w:val="005D5497"/>
    <w:rsid w:val="005D623D"/>
    <w:rsid w:val="005E0F15"/>
    <w:rsid w:val="005E174C"/>
    <w:rsid w:val="005E3645"/>
    <w:rsid w:val="005E36AE"/>
    <w:rsid w:val="005E5FB3"/>
    <w:rsid w:val="005E66E8"/>
    <w:rsid w:val="005F045A"/>
    <w:rsid w:val="005F0CBA"/>
    <w:rsid w:val="005F12FF"/>
    <w:rsid w:val="005F1EC5"/>
    <w:rsid w:val="005F3793"/>
    <w:rsid w:val="005F79F0"/>
    <w:rsid w:val="005F7CAC"/>
    <w:rsid w:val="005F7D24"/>
    <w:rsid w:val="006047B2"/>
    <w:rsid w:val="00604CA2"/>
    <w:rsid w:val="006056E0"/>
    <w:rsid w:val="006077DF"/>
    <w:rsid w:val="00611C67"/>
    <w:rsid w:val="00611CE3"/>
    <w:rsid w:val="00612221"/>
    <w:rsid w:val="00613211"/>
    <w:rsid w:val="006147BB"/>
    <w:rsid w:val="006149A9"/>
    <w:rsid w:val="00614B1D"/>
    <w:rsid w:val="00615291"/>
    <w:rsid w:val="00620042"/>
    <w:rsid w:val="00622B5A"/>
    <w:rsid w:val="006266F7"/>
    <w:rsid w:val="006267A2"/>
    <w:rsid w:val="00626BF0"/>
    <w:rsid w:val="00627723"/>
    <w:rsid w:val="006328C4"/>
    <w:rsid w:val="00632CF1"/>
    <w:rsid w:val="00633801"/>
    <w:rsid w:val="00633DB0"/>
    <w:rsid w:val="00635E15"/>
    <w:rsid w:val="00640B5F"/>
    <w:rsid w:val="00643348"/>
    <w:rsid w:val="00643D2F"/>
    <w:rsid w:val="00645286"/>
    <w:rsid w:val="006455D6"/>
    <w:rsid w:val="00645721"/>
    <w:rsid w:val="00645E15"/>
    <w:rsid w:val="00650097"/>
    <w:rsid w:val="0065009B"/>
    <w:rsid w:val="006508FB"/>
    <w:rsid w:val="00652760"/>
    <w:rsid w:val="006552E3"/>
    <w:rsid w:val="00661036"/>
    <w:rsid w:val="00662F7B"/>
    <w:rsid w:val="00664D21"/>
    <w:rsid w:val="00667919"/>
    <w:rsid w:val="0067062B"/>
    <w:rsid w:val="00670AF8"/>
    <w:rsid w:val="006710FA"/>
    <w:rsid w:val="00671487"/>
    <w:rsid w:val="00671625"/>
    <w:rsid w:val="006726B1"/>
    <w:rsid w:val="00673FE3"/>
    <w:rsid w:val="00675156"/>
    <w:rsid w:val="006754E1"/>
    <w:rsid w:val="00677FEA"/>
    <w:rsid w:val="00684F38"/>
    <w:rsid w:val="006A36B4"/>
    <w:rsid w:val="006A60FC"/>
    <w:rsid w:val="006A7D15"/>
    <w:rsid w:val="006A7ED4"/>
    <w:rsid w:val="006B19F2"/>
    <w:rsid w:val="006B1C6E"/>
    <w:rsid w:val="006B2094"/>
    <w:rsid w:val="006B2306"/>
    <w:rsid w:val="006B3C57"/>
    <w:rsid w:val="006B5C88"/>
    <w:rsid w:val="006B65E3"/>
    <w:rsid w:val="006C0474"/>
    <w:rsid w:val="006C1261"/>
    <w:rsid w:val="006C246D"/>
    <w:rsid w:val="006C2913"/>
    <w:rsid w:val="006C2B5A"/>
    <w:rsid w:val="006C3674"/>
    <w:rsid w:val="006C3F7A"/>
    <w:rsid w:val="006C4126"/>
    <w:rsid w:val="006C7536"/>
    <w:rsid w:val="006C7E53"/>
    <w:rsid w:val="006D2C25"/>
    <w:rsid w:val="006D7084"/>
    <w:rsid w:val="006D73F2"/>
    <w:rsid w:val="006D799B"/>
    <w:rsid w:val="006E22FD"/>
    <w:rsid w:val="006E28F2"/>
    <w:rsid w:val="006E362B"/>
    <w:rsid w:val="006E4868"/>
    <w:rsid w:val="006E6583"/>
    <w:rsid w:val="006F203D"/>
    <w:rsid w:val="006F25AA"/>
    <w:rsid w:val="006F7405"/>
    <w:rsid w:val="00700F2B"/>
    <w:rsid w:val="007010BB"/>
    <w:rsid w:val="00702CC8"/>
    <w:rsid w:val="00702EAE"/>
    <w:rsid w:val="007044F7"/>
    <w:rsid w:val="00705286"/>
    <w:rsid w:val="007111DB"/>
    <w:rsid w:val="00712A06"/>
    <w:rsid w:val="00712AAD"/>
    <w:rsid w:val="0071384E"/>
    <w:rsid w:val="007148E7"/>
    <w:rsid w:val="00714BC0"/>
    <w:rsid w:val="00714BC9"/>
    <w:rsid w:val="007153C6"/>
    <w:rsid w:val="00716565"/>
    <w:rsid w:val="007235AE"/>
    <w:rsid w:val="0072434D"/>
    <w:rsid w:val="0072481B"/>
    <w:rsid w:val="007254BB"/>
    <w:rsid w:val="00726B27"/>
    <w:rsid w:val="007308B7"/>
    <w:rsid w:val="00731297"/>
    <w:rsid w:val="00731A93"/>
    <w:rsid w:val="00731B16"/>
    <w:rsid w:val="00731BFE"/>
    <w:rsid w:val="00733167"/>
    <w:rsid w:val="0073515A"/>
    <w:rsid w:val="007375C2"/>
    <w:rsid w:val="00740F3A"/>
    <w:rsid w:val="00741580"/>
    <w:rsid w:val="00747893"/>
    <w:rsid w:val="00747E2E"/>
    <w:rsid w:val="0075036F"/>
    <w:rsid w:val="007531EC"/>
    <w:rsid w:val="00754477"/>
    <w:rsid w:val="00755FA0"/>
    <w:rsid w:val="0076072F"/>
    <w:rsid w:val="00761783"/>
    <w:rsid w:val="007622EC"/>
    <w:rsid w:val="0076467B"/>
    <w:rsid w:val="007651C5"/>
    <w:rsid w:val="00765B1A"/>
    <w:rsid w:val="00765BF3"/>
    <w:rsid w:val="00767707"/>
    <w:rsid w:val="0077198D"/>
    <w:rsid w:val="00772320"/>
    <w:rsid w:val="007725C1"/>
    <w:rsid w:val="00772B53"/>
    <w:rsid w:val="00774641"/>
    <w:rsid w:val="00774F6E"/>
    <w:rsid w:val="00777CA3"/>
    <w:rsid w:val="0078136C"/>
    <w:rsid w:val="007839F4"/>
    <w:rsid w:val="00784C96"/>
    <w:rsid w:val="00786999"/>
    <w:rsid w:val="007877E7"/>
    <w:rsid w:val="00787CED"/>
    <w:rsid w:val="00790171"/>
    <w:rsid w:val="00790A07"/>
    <w:rsid w:val="0079183C"/>
    <w:rsid w:val="00791A58"/>
    <w:rsid w:val="007948E4"/>
    <w:rsid w:val="00794F87"/>
    <w:rsid w:val="007959E4"/>
    <w:rsid w:val="007963F9"/>
    <w:rsid w:val="00797374"/>
    <w:rsid w:val="007A1505"/>
    <w:rsid w:val="007A1F16"/>
    <w:rsid w:val="007A2694"/>
    <w:rsid w:val="007A3099"/>
    <w:rsid w:val="007A37A7"/>
    <w:rsid w:val="007A5985"/>
    <w:rsid w:val="007A6F0F"/>
    <w:rsid w:val="007B00D7"/>
    <w:rsid w:val="007B79B4"/>
    <w:rsid w:val="007C3B98"/>
    <w:rsid w:val="007C42D3"/>
    <w:rsid w:val="007C5852"/>
    <w:rsid w:val="007C7587"/>
    <w:rsid w:val="007D16D3"/>
    <w:rsid w:val="007D1D64"/>
    <w:rsid w:val="007D3712"/>
    <w:rsid w:val="007E0CCC"/>
    <w:rsid w:val="007E4974"/>
    <w:rsid w:val="007F0C9D"/>
    <w:rsid w:val="007F2BF5"/>
    <w:rsid w:val="007F3B80"/>
    <w:rsid w:val="007F4493"/>
    <w:rsid w:val="007F4656"/>
    <w:rsid w:val="00800B95"/>
    <w:rsid w:val="00802947"/>
    <w:rsid w:val="00802F45"/>
    <w:rsid w:val="00806CCF"/>
    <w:rsid w:val="00807500"/>
    <w:rsid w:val="00811118"/>
    <w:rsid w:val="0081182D"/>
    <w:rsid w:val="00815EDE"/>
    <w:rsid w:val="00817560"/>
    <w:rsid w:val="0081775E"/>
    <w:rsid w:val="008201A3"/>
    <w:rsid w:val="008205BC"/>
    <w:rsid w:val="00821481"/>
    <w:rsid w:val="008231D3"/>
    <w:rsid w:val="0082327F"/>
    <w:rsid w:val="00825801"/>
    <w:rsid w:val="00826EF0"/>
    <w:rsid w:val="00831E57"/>
    <w:rsid w:val="008336F2"/>
    <w:rsid w:val="00834146"/>
    <w:rsid w:val="008362B2"/>
    <w:rsid w:val="00841488"/>
    <w:rsid w:val="00841519"/>
    <w:rsid w:val="00846032"/>
    <w:rsid w:val="0085277B"/>
    <w:rsid w:val="00852A40"/>
    <w:rsid w:val="00853799"/>
    <w:rsid w:val="00855B76"/>
    <w:rsid w:val="0086054A"/>
    <w:rsid w:val="008608CD"/>
    <w:rsid w:val="00861AD6"/>
    <w:rsid w:val="00863F1D"/>
    <w:rsid w:val="00866BA8"/>
    <w:rsid w:val="00867392"/>
    <w:rsid w:val="008719A9"/>
    <w:rsid w:val="00871DFD"/>
    <w:rsid w:val="00872BAA"/>
    <w:rsid w:val="00874829"/>
    <w:rsid w:val="0087507E"/>
    <w:rsid w:val="0087607B"/>
    <w:rsid w:val="00876B85"/>
    <w:rsid w:val="0087729F"/>
    <w:rsid w:val="00877C63"/>
    <w:rsid w:val="0088153D"/>
    <w:rsid w:val="00885954"/>
    <w:rsid w:val="00886CED"/>
    <w:rsid w:val="00887195"/>
    <w:rsid w:val="00887B7D"/>
    <w:rsid w:val="00894CAF"/>
    <w:rsid w:val="00895315"/>
    <w:rsid w:val="0089682C"/>
    <w:rsid w:val="00897D45"/>
    <w:rsid w:val="008A2E95"/>
    <w:rsid w:val="008A4005"/>
    <w:rsid w:val="008A4693"/>
    <w:rsid w:val="008A4D2E"/>
    <w:rsid w:val="008B2742"/>
    <w:rsid w:val="008B2C96"/>
    <w:rsid w:val="008B303E"/>
    <w:rsid w:val="008B339A"/>
    <w:rsid w:val="008B65E6"/>
    <w:rsid w:val="008B7686"/>
    <w:rsid w:val="008B7D93"/>
    <w:rsid w:val="008C0BB4"/>
    <w:rsid w:val="008C1824"/>
    <w:rsid w:val="008C20A2"/>
    <w:rsid w:val="008C44EA"/>
    <w:rsid w:val="008C72D3"/>
    <w:rsid w:val="008D0A74"/>
    <w:rsid w:val="008D0E3D"/>
    <w:rsid w:val="008D15A3"/>
    <w:rsid w:val="008D1AE3"/>
    <w:rsid w:val="008D310E"/>
    <w:rsid w:val="008D5BB1"/>
    <w:rsid w:val="008D624B"/>
    <w:rsid w:val="008D6A77"/>
    <w:rsid w:val="008D6D75"/>
    <w:rsid w:val="008E0E19"/>
    <w:rsid w:val="008E177D"/>
    <w:rsid w:val="008E2F30"/>
    <w:rsid w:val="008E4BDB"/>
    <w:rsid w:val="008E4DE9"/>
    <w:rsid w:val="008F0CAB"/>
    <w:rsid w:val="008F1AF4"/>
    <w:rsid w:val="008F2F94"/>
    <w:rsid w:val="008F7064"/>
    <w:rsid w:val="009012A6"/>
    <w:rsid w:val="00902593"/>
    <w:rsid w:val="00902B16"/>
    <w:rsid w:val="00902BA4"/>
    <w:rsid w:val="00902E52"/>
    <w:rsid w:val="00903784"/>
    <w:rsid w:val="00903901"/>
    <w:rsid w:val="00904324"/>
    <w:rsid w:val="009103B1"/>
    <w:rsid w:val="009124C7"/>
    <w:rsid w:val="00915E55"/>
    <w:rsid w:val="009164A6"/>
    <w:rsid w:val="00916F20"/>
    <w:rsid w:val="00917120"/>
    <w:rsid w:val="00917F00"/>
    <w:rsid w:val="00920BE7"/>
    <w:rsid w:val="0092233D"/>
    <w:rsid w:val="0092275F"/>
    <w:rsid w:val="009238E0"/>
    <w:rsid w:val="00924AD1"/>
    <w:rsid w:val="00925597"/>
    <w:rsid w:val="00925B4D"/>
    <w:rsid w:val="0093024E"/>
    <w:rsid w:val="0093041F"/>
    <w:rsid w:val="0093267E"/>
    <w:rsid w:val="0093500D"/>
    <w:rsid w:val="009366F6"/>
    <w:rsid w:val="00936B72"/>
    <w:rsid w:val="00936DA9"/>
    <w:rsid w:val="009436B0"/>
    <w:rsid w:val="00944A17"/>
    <w:rsid w:val="00945741"/>
    <w:rsid w:val="009509FE"/>
    <w:rsid w:val="009517B6"/>
    <w:rsid w:val="00951EC7"/>
    <w:rsid w:val="0095375D"/>
    <w:rsid w:val="0095681D"/>
    <w:rsid w:val="00962C3C"/>
    <w:rsid w:val="00963CCB"/>
    <w:rsid w:val="009649B0"/>
    <w:rsid w:val="0096662D"/>
    <w:rsid w:val="00966BA1"/>
    <w:rsid w:val="00970192"/>
    <w:rsid w:val="00971782"/>
    <w:rsid w:val="00976E16"/>
    <w:rsid w:val="009772A5"/>
    <w:rsid w:val="00980A73"/>
    <w:rsid w:val="00982148"/>
    <w:rsid w:val="00986266"/>
    <w:rsid w:val="00986F63"/>
    <w:rsid w:val="0099781B"/>
    <w:rsid w:val="009A1850"/>
    <w:rsid w:val="009A375B"/>
    <w:rsid w:val="009A4131"/>
    <w:rsid w:val="009A4149"/>
    <w:rsid w:val="009A4C47"/>
    <w:rsid w:val="009A522E"/>
    <w:rsid w:val="009A5B38"/>
    <w:rsid w:val="009A6C16"/>
    <w:rsid w:val="009B13E0"/>
    <w:rsid w:val="009B1C4F"/>
    <w:rsid w:val="009B2A6F"/>
    <w:rsid w:val="009B417C"/>
    <w:rsid w:val="009B6318"/>
    <w:rsid w:val="009B65AF"/>
    <w:rsid w:val="009B6FCA"/>
    <w:rsid w:val="009B73FA"/>
    <w:rsid w:val="009C450B"/>
    <w:rsid w:val="009C6900"/>
    <w:rsid w:val="009C6C9B"/>
    <w:rsid w:val="009D1059"/>
    <w:rsid w:val="009D330E"/>
    <w:rsid w:val="009D665A"/>
    <w:rsid w:val="009D7108"/>
    <w:rsid w:val="009D7533"/>
    <w:rsid w:val="009E144F"/>
    <w:rsid w:val="009E174E"/>
    <w:rsid w:val="009E3AFE"/>
    <w:rsid w:val="009E4691"/>
    <w:rsid w:val="009E5103"/>
    <w:rsid w:val="009E6143"/>
    <w:rsid w:val="009E7D82"/>
    <w:rsid w:val="009F0567"/>
    <w:rsid w:val="009F0B27"/>
    <w:rsid w:val="009F42F1"/>
    <w:rsid w:val="009F477C"/>
    <w:rsid w:val="009F4BD3"/>
    <w:rsid w:val="009F5AD6"/>
    <w:rsid w:val="009F6677"/>
    <w:rsid w:val="009F6990"/>
    <w:rsid w:val="00A00F07"/>
    <w:rsid w:val="00A0239B"/>
    <w:rsid w:val="00A02661"/>
    <w:rsid w:val="00A02AC8"/>
    <w:rsid w:val="00A037CE"/>
    <w:rsid w:val="00A06942"/>
    <w:rsid w:val="00A0771D"/>
    <w:rsid w:val="00A11FDB"/>
    <w:rsid w:val="00A125CA"/>
    <w:rsid w:val="00A133B8"/>
    <w:rsid w:val="00A14FA4"/>
    <w:rsid w:val="00A172F5"/>
    <w:rsid w:val="00A23E60"/>
    <w:rsid w:val="00A241E4"/>
    <w:rsid w:val="00A25761"/>
    <w:rsid w:val="00A25D9D"/>
    <w:rsid w:val="00A25E68"/>
    <w:rsid w:val="00A278E3"/>
    <w:rsid w:val="00A27D18"/>
    <w:rsid w:val="00A3141C"/>
    <w:rsid w:val="00A327A2"/>
    <w:rsid w:val="00A36EA1"/>
    <w:rsid w:val="00A37AA6"/>
    <w:rsid w:val="00A407D9"/>
    <w:rsid w:val="00A422C8"/>
    <w:rsid w:val="00A425FB"/>
    <w:rsid w:val="00A4420F"/>
    <w:rsid w:val="00A446B9"/>
    <w:rsid w:val="00A51F97"/>
    <w:rsid w:val="00A522FB"/>
    <w:rsid w:val="00A542D4"/>
    <w:rsid w:val="00A548ED"/>
    <w:rsid w:val="00A55CC7"/>
    <w:rsid w:val="00A57B39"/>
    <w:rsid w:val="00A619FA"/>
    <w:rsid w:val="00A62354"/>
    <w:rsid w:val="00A648B0"/>
    <w:rsid w:val="00A665C2"/>
    <w:rsid w:val="00A669CF"/>
    <w:rsid w:val="00A71FF1"/>
    <w:rsid w:val="00A7203F"/>
    <w:rsid w:val="00A7260B"/>
    <w:rsid w:val="00A727FA"/>
    <w:rsid w:val="00A72DAF"/>
    <w:rsid w:val="00A7302B"/>
    <w:rsid w:val="00A731E4"/>
    <w:rsid w:val="00A739CF"/>
    <w:rsid w:val="00A74CCD"/>
    <w:rsid w:val="00A754BC"/>
    <w:rsid w:val="00A77A86"/>
    <w:rsid w:val="00A809DD"/>
    <w:rsid w:val="00A80E5A"/>
    <w:rsid w:val="00A82AF9"/>
    <w:rsid w:val="00A83DA2"/>
    <w:rsid w:val="00A842AE"/>
    <w:rsid w:val="00A8484D"/>
    <w:rsid w:val="00A85A7C"/>
    <w:rsid w:val="00A869AC"/>
    <w:rsid w:val="00A86CF8"/>
    <w:rsid w:val="00A875C1"/>
    <w:rsid w:val="00A87C73"/>
    <w:rsid w:val="00A94C5A"/>
    <w:rsid w:val="00A95DBE"/>
    <w:rsid w:val="00A96543"/>
    <w:rsid w:val="00A97FC2"/>
    <w:rsid w:val="00AA5F02"/>
    <w:rsid w:val="00AA5F10"/>
    <w:rsid w:val="00AA653C"/>
    <w:rsid w:val="00AA661F"/>
    <w:rsid w:val="00AA7FD1"/>
    <w:rsid w:val="00AB0B5F"/>
    <w:rsid w:val="00AB106F"/>
    <w:rsid w:val="00AB2F06"/>
    <w:rsid w:val="00AB4BF2"/>
    <w:rsid w:val="00AC0ED3"/>
    <w:rsid w:val="00AC1B13"/>
    <w:rsid w:val="00AC1BF2"/>
    <w:rsid w:val="00AC3A69"/>
    <w:rsid w:val="00AC5E75"/>
    <w:rsid w:val="00AD42A7"/>
    <w:rsid w:val="00AD4DFF"/>
    <w:rsid w:val="00AD5DA3"/>
    <w:rsid w:val="00AE0256"/>
    <w:rsid w:val="00AE1664"/>
    <w:rsid w:val="00AE223F"/>
    <w:rsid w:val="00AE2569"/>
    <w:rsid w:val="00AE422B"/>
    <w:rsid w:val="00AE56CD"/>
    <w:rsid w:val="00AE5789"/>
    <w:rsid w:val="00AE605B"/>
    <w:rsid w:val="00AE66B1"/>
    <w:rsid w:val="00AE7259"/>
    <w:rsid w:val="00AF0A61"/>
    <w:rsid w:val="00AF13C4"/>
    <w:rsid w:val="00AF2DB0"/>
    <w:rsid w:val="00AF3A59"/>
    <w:rsid w:val="00AF3F97"/>
    <w:rsid w:val="00B00DD3"/>
    <w:rsid w:val="00B029EC"/>
    <w:rsid w:val="00B04B16"/>
    <w:rsid w:val="00B04F5B"/>
    <w:rsid w:val="00B053AB"/>
    <w:rsid w:val="00B07C81"/>
    <w:rsid w:val="00B14234"/>
    <w:rsid w:val="00B14392"/>
    <w:rsid w:val="00B15462"/>
    <w:rsid w:val="00B1617B"/>
    <w:rsid w:val="00B20790"/>
    <w:rsid w:val="00B21DE2"/>
    <w:rsid w:val="00B240D3"/>
    <w:rsid w:val="00B2553C"/>
    <w:rsid w:val="00B25D3F"/>
    <w:rsid w:val="00B26B76"/>
    <w:rsid w:val="00B3104A"/>
    <w:rsid w:val="00B3397D"/>
    <w:rsid w:val="00B4080D"/>
    <w:rsid w:val="00B43ADB"/>
    <w:rsid w:val="00B44D0B"/>
    <w:rsid w:val="00B50604"/>
    <w:rsid w:val="00B5077E"/>
    <w:rsid w:val="00B51B1C"/>
    <w:rsid w:val="00B51B87"/>
    <w:rsid w:val="00B52CFD"/>
    <w:rsid w:val="00B5782B"/>
    <w:rsid w:val="00B61908"/>
    <w:rsid w:val="00B63250"/>
    <w:rsid w:val="00B6339A"/>
    <w:rsid w:val="00B64101"/>
    <w:rsid w:val="00B657EA"/>
    <w:rsid w:val="00B71779"/>
    <w:rsid w:val="00B74A28"/>
    <w:rsid w:val="00B75F9E"/>
    <w:rsid w:val="00B831EA"/>
    <w:rsid w:val="00B83D8E"/>
    <w:rsid w:val="00B840D2"/>
    <w:rsid w:val="00B86A35"/>
    <w:rsid w:val="00B872DC"/>
    <w:rsid w:val="00B918C8"/>
    <w:rsid w:val="00B919DC"/>
    <w:rsid w:val="00B92A98"/>
    <w:rsid w:val="00B94593"/>
    <w:rsid w:val="00B94E8A"/>
    <w:rsid w:val="00B96037"/>
    <w:rsid w:val="00BA1EFF"/>
    <w:rsid w:val="00BA2275"/>
    <w:rsid w:val="00BA23AD"/>
    <w:rsid w:val="00BA4C19"/>
    <w:rsid w:val="00BA55DD"/>
    <w:rsid w:val="00BA593F"/>
    <w:rsid w:val="00BA66F0"/>
    <w:rsid w:val="00BA6710"/>
    <w:rsid w:val="00BA6F74"/>
    <w:rsid w:val="00BA71DB"/>
    <w:rsid w:val="00BB1C67"/>
    <w:rsid w:val="00BB5518"/>
    <w:rsid w:val="00BB5CC5"/>
    <w:rsid w:val="00BB6667"/>
    <w:rsid w:val="00BB6A0A"/>
    <w:rsid w:val="00BC016B"/>
    <w:rsid w:val="00BC24EF"/>
    <w:rsid w:val="00BC3376"/>
    <w:rsid w:val="00BC3C2B"/>
    <w:rsid w:val="00BC659C"/>
    <w:rsid w:val="00BD0032"/>
    <w:rsid w:val="00BD116F"/>
    <w:rsid w:val="00BD172E"/>
    <w:rsid w:val="00BD1B27"/>
    <w:rsid w:val="00BD257B"/>
    <w:rsid w:val="00BD3207"/>
    <w:rsid w:val="00BD3DFD"/>
    <w:rsid w:val="00BD4445"/>
    <w:rsid w:val="00BD4656"/>
    <w:rsid w:val="00BD5B3D"/>
    <w:rsid w:val="00BD6ADF"/>
    <w:rsid w:val="00BE013E"/>
    <w:rsid w:val="00BE5FFF"/>
    <w:rsid w:val="00BE6781"/>
    <w:rsid w:val="00BF2533"/>
    <w:rsid w:val="00BF2D47"/>
    <w:rsid w:val="00BF323E"/>
    <w:rsid w:val="00C01835"/>
    <w:rsid w:val="00C03C1D"/>
    <w:rsid w:val="00C0456D"/>
    <w:rsid w:val="00C0514D"/>
    <w:rsid w:val="00C065A9"/>
    <w:rsid w:val="00C14278"/>
    <w:rsid w:val="00C157E8"/>
    <w:rsid w:val="00C15E8F"/>
    <w:rsid w:val="00C162DE"/>
    <w:rsid w:val="00C16A4B"/>
    <w:rsid w:val="00C203E8"/>
    <w:rsid w:val="00C2144A"/>
    <w:rsid w:val="00C242B8"/>
    <w:rsid w:val="00C24C91"/>
    <w:rsid w:val="00C257B8"/>
    <w:rsid w:val="00C311BB"/>
    <w:rsid w:val="00C31385"/>
    <w:rsid w:val="00C32894"/>
    <w:rsid w:val="00C33FD4"/>
    <w:rsid w:val="00C370A8"/>
    <w:rsid w:val="00C40D39"/>
    <w:rsid w:val="00C415DE"/>
    <w:rsid w:val="00C42D2A"/>
    <w:rsid w:val="00C4602C"/>
    <w:rsid w:val="00C46CB7"/>
    <w:rsid w:val="00C50F1C"/>
    <w:rsid w:val="00C51BD3"/>
    <w:rsid w:val="00C52F96"/>
    <w:rsid w:val="00C52FF1"/>
    <w:rsid w:val="00C530C1"/>
    <w:rsid w:val="00C53367"/>
    <w:rsid w:val="00C541E0"/>
    <w:rsid w:val="00C54C38"/>
    <w:rsid w:val="00C56BAC"/>
    <w:rsid w:val="00C57AAB"/>
    <w:rsid w:val="00C57DD0"/>
    <w:rsid w:val="00C60530"/>
    <w:rsid w:val="00C61D67"/>
    <w:rsid w:val="00C62BC3"/>
    <w:rsid w:val="00C63E77"/>
    <w:rsid w:val="00C649C4"/>
    <w:rsid w:val="00C650B0"/>
    <w:rsid w:val="00C66C88"/>
    <w:rsid w:val="00C67D02"/>
    <w:rsid w:val="00C71676"/>
    <w:rsid w:val="00C71FA3"/>
    <w:rsid w:val="00C72034"/>
    <w:rsid w:val="00C736AE"/>
    <w:rsid w:val="00C738CF"/>
    <w:rsid w:val="00C74A1B"/>
    <w:rsid w:val="00C75DC2"/>
    <w:rsid w:val="00C76F78"/>
    <w:rsid w:val="00C770E2"/>
    <w:rsid w:val="00C8344C"/>
    <w:rsid w:val="00C8345D"/>
    <w:rsid w:val="00C84462"/>
    <w:rsid w:val="00C849CA"/>
    <w:rsid w:val="00C85DC9"/>
    <w:rsid w:val="00C86C7B"/>
    <w:rsid w:val="00C92A27"/>
    <w:rsid w:val="00C936CE"/>
    <w:rsid w:val="00C94082"/>
    <w:rsid w:val="00C949E4"/>
    <w:rsid w:val="00C9526C"/>
    <w:rsid w:val="00C96D49"/>
    <w:rsid w:val="00CA3167"/>
    <w:rsid w:val="00CA60E9"/>
    <w:rsid w:val="00CA6FB6"/>
    <w:rsid w:val="00CA768A"/>
    <w:rsid w:val="00CB17B5"/>
    <w:rsid w:val="00CB2176"/>
    <w:rsid w:val="00CB2970"/>
    <w:rsid w:val="00CB3B9F"/>
    <w:rsid w:val="00CB3C48"/>
    <w:rsid w:val="00CC0C39"/>
    <w:rsid w:val="00CC553E"/>
    <w:rsid w:val="00CD0AC2"/>
    <w:rsid w:val="00CD473A"/>
    <w:rsid w:val="00CD4D9B"/>
    <w:rsid w:val="00CD537B"/>
    <w:rsid w:val="00CD6058"/>
    <w:rsid w:val="00CE1CD1"/>
    <w:rsid w:val="00CE4B89"/>
    <w:rsid w:val="00CE52EF"/>
    <w:rsid w:val="00CE585D"/>
    <w:rsid w:val="00CE7750"/>
    <w:rsid w:val="00CF12C7"/>
    <w:rsid w:val="00CF54EC"/>
    <w:rsid w:val="00CF753E"/>
    <w:rsid w:val="00D034FB"/>
    <w:rsid w:val="00D0567D"/>
    <w:rsid w:val="00D103A6"/>
    <w:rsid w:val="00D114C7"/>
    <w:rsid w:val="00D13282"/>
    <w:rsid w:val="00D13467"/>
    <w:rsid w:val="00D14618"/>
    <w:rsid w:val="00D14F88"/>
    <w:rsid w:val="00D17562"/>
    <w:rsid w:val="00D24574"/>
    <w:rsid w:val="00D24A18"/>
    <w:rsid w:val="00D251F3"/>
    <w:rsid w:val="00D26692"/>
    <w:rsid w:val="00D26A47"/>
    <w:rsid w:val="00D26BF8"/>
    <w:rsid w:val="00D27BCD"/>
    <w:rsid w:val="00D32F2A"/>
    <w:rsid w:val="00D33994"/>
    <w:rsid w:val="00D353FF"/>
    <w:rsid w:val="00D35E50"/>
    <w:rsid w:val="00D3725C"/>
    <w:rsid w:val="00D409A8"/>
    <w:rsid w:val="00D426B9"/>
    <w:rsid w:val="00D42F8D"/>
    <w:rsid w:val="00D43128"/>
    <w:rsid w:val="00D44B3C"/>
    <w:rsid w:val="00D46216"/>
    <w:rsid w:val="00D46D85"/>
    <w:rsid w:val="00D50637"/>
    <w:rsid w:val="00D506AA"/>
    <w:rsid w:val="00D50DFF"/>
    <w:rsid w:val="00D518FC"/>
    <w:rsid w:val="00D520FD"/>
    <w:rsid w:val="00D52B7F"/>
    <w:rsid w:val="00D54694"/>
    <w:rsid w:val="00D560B1"/>
    <w:rsid w:val="00D5611A"/>
    <w:rsid w:val="00D578B8"/>
    <w:rsid w:val="00D57A5D"/>
    <w:rsid w:val="00D61CF6"/>
    <w:rsid w:val="00D62D6A"/>
    <w:rsid w:val="00D63262"/>
    <w:rsid w:val="00D65663"/>
    <w:rsid w:val="00D73DEA"/>
    <w:rsid w:val="00D759BE"/>
    <w:rsid w:val="00D75E92"/>
    <w:rsid w:val="00D76572"/>
    <w:rsid w:val="00D76E82"/>
    <w:rsid w:val="00D8045E"/>
    <w:rsid w:val="00D804C2"/>
    <w:rsid w:val="00D81904"/>
    <w:rsid w:val="00D83080"/>
    <w:rsid w:val="00D834C9"/>
    <w:rsid w:val="00D856C7"/>
    <w:rsid w:val="00D86339"/>
    <w:rsid w:val="00D863B3"/>
    <w:rsid w:val="00D868FD"/>
    <w:rsid w:val="00D9081E"/>
    <w:rsid w:val="00D91AF1"/>
    <w:rsid w:val="00D92617"/>
    <w:rsid w:val="00D93256"/>
    <w:rsid w:val="00D9380E"/>
    <w:rsid w:val="00D948BC"/>
    <w:rsid w:val="00D94FA4"/>
    <w:rsid w:val="00D97514"/>
    <w:rsid w:val="00D97A47"/>
    <w:rsid w:val="00DA23CC"/>
    <w:rsid w:val="00DA4115"/>
    <w:rsid w:val="00DA6CC2"/>
    <w:rsid w:val="00DA77EB"/>
    <w:rsid w:val="00DB1454"/>
    <w:rsid w:val="00DB2203"/>
    <w:rsid w:val="00DB5C8E"/>
    <w:rsid w:val="00DB6584"/>
    <w:rsid w:val="00DC107B"/>
    <w:rsid w:val="00DC16FA"/>
    <w:rsid w:val="00DC2C98"/>
    <w:rsid w:val="00DC4E47"/>
    <w:rsid w:val="00DC4EAA"/>
    <w:rsid w:val="00DC5418"/>
    <w:rsid w:val="00DC54DF"/>
    <w:rsid w:val="00DD566A"/>
    <w:rsid w:val="00DD675F"/>
    <w:rsid w:val="00DD6ABA"/>
    <w:rsid w:val="00DE1224"/>
    <w:rsid w:val="00DE19A2"/>
    <w:rsid w:val="00DE4350"/>
    <w:rsid w:val="00DE4F28"/>
    <w:rsid w:val="00DE51D9"/>
    <w:rsid w:val="00DE5B54"/>
    <w:rsid w:val="00DE5D3D"/>
    <w:rsid w:val="00DE6860"/>
    <w:rsid w:val="00DE7EBB"/>
    <w:rsid w:val="00DE7F77"/>
    <w:rsid w:val="00DF14C7"/>
    <w:rsid w:val="00DF3A3A"/>
    <w:rsid w:val="00DF464F"/>
    <w:rsid w:val="00DF6165"/>
    <w:rsid w:val="00DF7AC0"/>
    <w:rsid w:val="00DF7EFC"/>
    <w:rsid w:val="00DF7FCE"/>
    <w:rsid w:val="00E00343"/>
    <w:rsid w:val="00E037A2"/>
    <w:rsid w:val="00E04341"/>
    <w:rsid w:val="00E11066"/>
    <w:rsid w:val="00E14CB0"/>
    <w:rsid w:val="00E20C16"/>
    <w:rsid w:val="00E21446"/>
    <w:rsid w:val="00E23648"/>
    <w:rsid w:val="00E253F1"/>
    <w:rsid w:val="00E25B41"/>
    <w:rsid w:val="00E27ABA"/>
    <w:rsid w:val="00E27E4F"/>
    <w:rsid w:val="00E303C5"/>
    <w:rsid w:val="00E32004"/>
    <w:rsid w:val="00E326C9"/>
    <w:rsid w:val="00E333BD"/>
    <w:rsid w:val="00E338B0"/>
    <w:rsid w:val="00E35C1E"/>
    <w:rsid w:val="00E37930"/>
    <w:rsid w:val="00E4028E"/>
    <w:rsid w:val="00E40B63"/>
    <w:rsid w:val="00E41E7D"/>
    <w:rsid w:val="00E42711"/>
    <w:rsid w:val="00E42E2E"/>
    <w:rsid w:val="00E43485"/>
    <w:rsid w:val="00E455F1"/>
    <w:rsid w:val="00E50BC1"/>
    <w:rsid w:val="00E50C38"/>
    <w:rsid w:val="00E53E9C"/>
    <w:rsid w:val="00E53FEA"/>
    <w:rsid w:val="00E568FD"/>
    <w:rsid w:val="00E6241B"/>
    <w:rsid w:val="00E6491C"/>
    <w:rsid w:val="00E67302"/>
    <w:rsid w:val="00E70264"/>
    <w:rsid w:val="00E72EAC"/>
    <w:rsid w:val="00E73B5E"/>
    <w:rsid w:val="00E7435D"/>
    <w:rsid w:val="00E75D62"/>
    <w:rsid w:val="00E80562"/>
    <w:rsid w:val="00E8072E"/>
    <w:rsid w:val="00E80D9B"/>
    <w:rsid w:val="00E816A2"/>
    <w:rsid w:val="00E82695"/>
    <w:rsid w:val="00E82FFF"/>
    <w:rsid w:val="00E837DF"/>
    <w:rsid w:val="00E83B81"/>
    <w:rsid w:val="00E841F1"/>
    <w:rsid w:val="00E84933"/>
    <w:rsid w:val="00E8595C"/>
    <w:rsid w:val="00E8636E"/>
    <w:rsid w:val="00E9025F"/>
    <w:rsid w:val="00E92721"/>
    <w:rsid w:val="00E93BEA"/>
    <w:rsid w:val="00E93D9A"/>
    <w:rsid w:val="00E940C9"/>
    <w:rsid w:val="00E94A84"/>
    <w:rsid w:val="00E97297"/>
    <w:rsid w:val="00E979AF"/>
    <w:rsid w:val="00E97CA5"/>
    <w:rsid w:val="00EA26EE"/>
    <w:rsid w:val="00EA6A2F"/>
    <w:rsid w:val="00EC24C0"/>
    <w:rsid w:val="00EC4ECA"/>
    <w:rsid w:val="00EC6736"/>
    <w:rsid w:val="00EC6EB6"/>
    <w:rsid w:val="00ED0A40"/>
    <w:rsid w:val="00ED1DA1"/>
    <w:rsid w:val="00ED6226"/>
    <w:rsid w:val="00ED6258"/>
    <w:rsid w:val="00ED6C83"/>
    <w:rsid w:val="00EE53FC"/>
    <w:rsid w:val="00EE76BE"/>
    <w:rsid w:val="00EE7A70"/>
    <w:rsid w:val="00EF28B3"/>
    <w:rsid w:val="00EF7D01"/>
    <w:rsid w:val="00F005D6"/>
    <w:rsid w:val="00F00E12"/>
    <w:rsid w:val="00F019E3"/>
    <w:rsid w:val="00F04D3A"/>
    <w:rsid w:val="00F05D07"/>
    <w:rsid w:val="00F07247"/>
    <w:rsid w:val="00F105D9"/>
    <w:rsid w:val="00F10B1B"/>
    <w:rsid w:val="00F113FF"/>
    <w:rsid w:val="00F12E2E"/>
    <w:rsid w:val="00F16622"/>
    <w:rsid w:val="00F17246"/>
    <w:rsid w:val="00F20BE3"/>
    <w:rsid w:val="00F230AD"/>
    <w:rsid w:val="00F26480"/>
    <w:rsid w:val="00F271A0"/>
    <w:rsid w:val="00F3085D"/>
    <w:rsid w:val="00F32E45"/>
    <w:rsid w:val="00F3386E"/>
    <w:rsid w:val="00F33EF7"/>
    <w:rsid w:val="00F374BE"/>
    <w:rsid w:val="00F377C5"/>
    <w:rsid w:val="00F40562"/>
    <w:rsid w:val="00F40636"/>
    <w:rsid w:val="00F4146A"/>
    <w:rsid w:val="00F42242"/>
    <w:rsid w:val="00F4360B"/>
    <w:rsid w:val="00F43BAA"/>
    <w:rsid w:val="00F44281"/>
    <w:rsid w:val="00F45E4E"/>
    <w:rsid w:val="00F46591"/>
    <w:rsid w:val="00F55F5D"/>
    <w:rsid w:val="00F600DF"/>
    <w:rsid w:val="00F60744"/>
    <w:rsid w:val="00F61E37"/>
    <w:rsid w:val="00F61E51"/>
    <w:rsid w:val="00F61FFE"/>
    <w:rsid w:val="00F67E4A"/>
    <w:rsid w:val="00F7065B"/>
    <w:rsid w:val="00F71EB9"/>
    <w:rsid w:val="00F71F27"/>
    <w:rsid w:val="00F74EC1"/>
    <w:rsid w:val="00F75635"/>
    <w:rsid w:val="00F82028"/>
    <w:rsid w:val="00F86774"/>
    <w:rsid w:val="00F90D2B"/>
    <w:rsid w:val="00F910EE"/>
    <w:rsid w:val="00F9547D"/>
    <w:rsid w:val="00F95B61"/>
    <w:rsid w:val="00FA0204"/>
    <w:rsid w:val="00FA45F6"/>
    <w:rsid w:val="00FA4F4D"/>
    <w:rsid w:val="00FA5113"/>
    <w:rsid w:val="00FA5605"/>
    <w:rsid w:val="00FA7DC3"/>
    <w:rsid w:val="00FB0F51"/>
    <w:rsid w:val="00FB3611"/>
    <w:rsid w:val="00FB5A3B"/>
    <w:rsid w:val="00FB7603"/>
    <w:rsid w:val="00FB7791"/>
    <w:rsid w:val="00FC4829"/>
    <w:rsid w:val="00FC5163"/>
    <w:rsid w:val="00FC67CD"/>
    <w:rsid w:val="00FD0B70"/>
    <w:rsid w:val="00FD4230"/>
    <w:rsid w:val="00FD7278"/>
    <w:rsid w:val="00FE106E"/>
    <w:rsid w:val="00FE11CB"/>
    <w:rsid w:val="00FE4E16"/>
    <w:rsid w:val="00FE6429"/>
    <w:rsid w:val="00FF26BE"/>
    <w:rsid w:val="00FF2BB8"/>
    <w:rsid w:val="00FF2F46"/>
    <w:rsid w:val="00FF420E"/>
    <w:rsid w:val="00FF4587"/>
    <w:rsid w:val="00FF4FC7"/>
    <w:rsid w:val="00FF5E59"/>
    <w:rsid w:val="00FF7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7D9"/>
    <w:pPr>
      <w:spacing w:after="200" w:line="276" w:lineRule="auto"/>
    </w:pPr>
    <w:rPr>
      <w:sz w:val="22"/>
      <w:szCs w:val="22"/>
    </w:rPr>
  </w:style>
  <w:style w:type="paragraph" w:styleId="Heading1">
    <w:name w:val="heading 1"/>
    <w:basedOn w:val="Normal"/>
    <w:next w:val="Normal"/>
    <w:link w:val="Heading1Char"/>
    <w:uiPriority w:val="99"/>
    <w:qFormat/>
    <w:rsid w:val="00F71EB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585EC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E70264"/>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1EB9"/>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85EC1"/>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E70264"/>
    <w:rPr>
      <w:rFonts w:ascii="Cambria" w:hAnsi="Cambria" w:cs="Times New Roman"/>
      <w:b/>
      <w:bCs/>
      <w:color w:val="4F81BD"/>
    </w:rPr>
  </w:style>
  <w:style w:type="paragraph" w:styleId="Header">
    <w:name w:val="header"/>
    <w:basedOn w:val="Normal"/>
    <w:link w:val="HeaderChar"/>
    <w:uiPriority w:val="99"/>
    <w:rsid w:val="00F71EB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71EB9"/>
    <w:rPr>
      <w:rFonts w:cs="Times New Roman"/>
    </w:rPr>
  </w:style>
  <w:style w:type="paragraph" w:styleId="Footer">
    <w:name w:val="footer"/>
    <w:basedOn w:val="Normal"/>
    <w:link w:val="FooterChar"/>
    <w:uiPriority w:val="99"/>
    <w:semiHidden/>
    <w:rsid w:val="00F71E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F71EB9"/>
    <w:rPr>
      <w:rFonts w:cs="Times New Roman"/>
    </w:rPr>
  </w:style>
  <w:style w:type="paragraph" w:styleId="ListParagraph">
    <w:name w:val="List Paragraph"/>
    <w:basedOn w:val="Normal"/>
    <w:qFormat/>
    <w:rsid w:val="00F71EB9"/>
    <w:pPr>
      <w:ind w:left="720"/>
      <w:contextualSpacing/>
    </w:pPr>
  </w:style>
  <w:style w:type="character" w:styleId="LineNumber">
    <w:name w:val="line number"/>
    <w:basedOn w:val="DefaultParagraphFont"/>
    <w:uiPriority w:val="99"/>
    <w:semiHidden/>
    <w:rsid w:val="00F71EB9"/>
    <w:rPr>
      <w:rFonts w:cs="Times New Roman"/>
    </w:rPr>
  </w:style>
  <w:style w:type="paragraph" w:styleId="FootnoteText">
    <w:name w:val="footnote text"/>
    <w:basedOn w:val="Normal"/>
    <w:link w:val="FootnoteTextChar"/>
    <w:uiPriority w:val="99"/>
    <w:rsid w:val="0054673B"/>
    <w:pPr>
      <w:spacing w:after="0" w:line="240" w:lineRule="auto"/>
    </w:pPr>
    <w:rPr>
      <w:sz w:val="20"/>
      <w:szCs w:val="20"/>
    </w:rPr>
  </w:style>
  <w:style w:type="character" w:customStyle="1" w:styleId="FootnoteTextChar">
    <w:name w:val="Footnote Text Char"/>
    <w:basedOn w:val="DefaultParagraphFont"/>
    <w:link w:val="FootnoteText"/>
    <w:uiPriority w:val="99"/>
    <w:locked/>
    <w:rsid w:val="0054673B"/>
    <w:rPr>
      <w:rFonts w:cs="Times New Roman"/>
      <w:sz w:val="20"/>
      <w:szCs w:val="20"/>
    </w:rPr>
  </w:style>
  <w:style w:type="character" w:styleId="FootnoteReference">
    <w:name w:val="footnote reference"/>
    <w:basedOn w:val="DefaultParagraphFont"/>
    <w:uiPriority w:val="99"/>
    <w:semiHidden/>
    <w:rsid w:val="0054673B"/>
    <w:rPr>
      <w:rFonts w:cs="Times New Roman"/>
      <w:vertAlign w:val="superscript"/>
    </w:rPr>
  </w:style>
  <w:style w:type="paragraph" w:styleId="BalloonText">
    <w:name w:val="Balloon Text"/>
    <w:basedOn w:val="Normal"/>
    <w:link w:val="BalloonTextChar"/>
    <w:uiPriority w:val="99"/>
    <w:semiHidden/>
    <w:rsid w:val="00731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1A93"/>
    <w:rPr>
      <w:rFonts w:ascii="Tahoma" w:hAnsi="Tahoma" w:cs="Tahoma"/>
      <w:sz w:val="16"/>
      <w:szCs w:val="16"/>
    </w:rPr>
  </w:style>
  <w:style w:type="character" w:styleId="Hyperlink">
    <w:name w:val="Hyperlink"/>
    <w:basedOn w:val="DefaultParagraphFont"/>
    <w:uiPriority w:val="99"/>
    <w:rsid w:val="0087507E"/>
    <w:rPr>
      <w:rFonts w:cs="Times New Roman"/>
      <w:color w:val="0000FF"/>
      <w:u w:val="single"/>
    </w:rPr>
  </w:style>
  <w:style w:type="paragraph" w:styleId="TOC1">
    <w:name w:val="toc 1"/>
    <w:basedOn w:val="Normal"/>
    <w:next w:val="Normal"/>
    <w:autoRedefine/>
    <w:uiPriority w:val="39"/>
    <w:locked/>
    <w:rsid w:val="00FF2BB8"/>
  </w:style>
  <w:style w:type="paragraph" w:styleId="TOC2">
    <w:name w:val="toc 2"/>
    <w:basedOn w:val="Normal"/>
    <w:next w:val="Normal"/>
    <w:autoRedefine/>
    <w:uiPriority w:val="39"/>
    <w:locked/>
    <w:rsid w:val="005E174C"/>
    <w:pPr>
      <w:ind w:left="220"/>
    </w:pPr>
  </w:style>
  <w:style w:type="paragraph" w:styleId="TOC3">
    <w:name w:val="toc 3"/>
    <w:basedOn w:val="Normal"/>
    <w:next w:val="Normal"/>
    <w:autoRedefine/>
    <w:uiPriority w:val="39"/>
    <w:locked/>
    <w:rsid w:val="005E174C"/>
    <w:pPr>
      <w:ind w:left="440"/>
    </w:pPr>
  </w:style>
  <w:style w:type="character" w:styleId="CommentReference">
    <w:name w:val="annotation reference"/>
    <w:basedOn w:val="DefaultParagraphFont"/>
    <w:uiPriority w:val="99"/>
    <w:semiHidden/>
    <w:unhideWhenUsed/>
    <w:rsid w:val="005E66E8"/>
    <w:rPr>
      <w:sz w:val="16"/>
      <w:szCs w:val="16"/>
    </w:rPr>
  </w:style>
  <w:style w:type="paragraph" w:styleId="CommentText">
    <w:name w:val="annotation text"/>
    <w:basedOn w:val="Normal"/>
    <w:link w:val="CommentTextChar"/>
    <w:uiPriority w:val="99"/>
    <w:semiHidden/>
    <w:unhideWhenUsed/>
    <w:rsid w:val="005E66E8"/>
    <w:pPr>
      <w:spacing w:line="240" w:lineRule="auto"/>
    </w:pPr>
    <w:rPr>
      <w:sz w:val="20"/>
      <w:szCs w:val="20"/>
    </w:rPr>
  </w:style>
  <w:style w:type="character" w:customStyle="1" w:styleId="CommentTextChar">
    <w:name w:val="Comment Text Char"/>
    <w:basedOn w:val="DefaultParagraphFont"/>
    <w:link w:val="CommentText"/>
    <w:uiPriority w:val="99"/>
    <w:semiHidden/>
    <w:rsid w:val="005E66E8"/>
  </w:style>
  <w:style w:type="paragraph" w:styleId="CommentSubject">
    <w:name w:val="annotation subject"/>
    <w:basedOn w:val="CommentText"/>
    <w:next w:val="CommentText"/>
    <w:link w:val="CommentSubjectChar"/>
    <w:uiPriority w:val="99"/>
    <w:semiHidden/>
    <w:unhideWhenUsed/>
    <w:rsid w:val="005E66E8"/>
    <w:rPr>
      <w:b/>
      <w:bCs/>
    </w:rPr>
  </w:style>
  <w:style w:type="character" w:customStyle="1" w:styleId="CommentSubjectChar">
    <w:name w:val="Comment Subject Char"/>
    <w:basedOn w:val="CommentTextChar"/>
    <w:link w:val="CommentSubject"/>
    <w:uiPriority w:val="99"/>
    <w:semiHidden/>
    <w:rsid w:val="005E66E8"/>
    <w:rPr>
      <w:b/>
      <w:bCs/>
    </w:rPr>
  </w:style>
  <w:style w:type="character" w:styleId="FollowedHyperlink">
    <w:name w:val="FollowedHyperlink"/>
    <w:basedOn w:val="DefaultParagraphFont"/>
    <w:uiPriority w:val="99"/>
    <w:semiHidden/>
    <w:unhideWhenUsed/>
    <w:rsid w:val="00CB3C4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7D9"/>
    <w:pPr>
      <w:spacing w:after="200" w:line="276" w:lineRule="auto"/>
    </w:pPr>
    <w:rPr>
      <w:sz w:val="22"/>
      <w:szCs w:val="22"/>
    </w:rPr>
  </w:style>
  <w:style w:type="paragraph" w:styleId="Heading1">
    <w:name w:val="heading 1"/>
    <w:basedOn w:val="Normal"/>
    <w:next w:val="Normal"/>
    <w:link w:val="Heading1Char"/>
    <w:uiPriority w:val="99"/>
    <w:qFormat/>
    <w:rsid w:val="00F71EB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585EC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E70264"/>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1EB9"/>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85EC1"/>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E70264"/>
    <w:rPr>
      <w:rFonts w:ascii="Cambria" w:hAnsi="Cambria" w:cs="Times New Roman"/>
      <w:b/>
      <w:bCs/>
      <w:color w:val="4F81BD"/>
    </w:rPr>
  </w:style>
  <w:style w:type="paragraph" w:styleId="Header">
    <w:name w:val="header"/>
    <w:basedOn w:val="Normal"/>
    <w:link w:val="HeaderChar"/>
    <w:uiPriority w:val="99"/>
    <w:rsid w:val="00F71EB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71EB9"/>
    <w:rPr>
      <w:rFonts w:cs="Times New Roman"/>
    </w:rPr>
  </w:style>
  <w:style w:type="paragraph" w:styleId="Footer">
    <w:name w:val="footer"/>
    <w:basedOn w:val="Normal"/>
    <w:link w:val="FooterChar"/>
    <w:uiPriority w:val="99"/>
    <w:semiHidden/>
    <w:rsid w:val="00F71E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F71EB9"/>
    <w:rPr>
      <w:rFonts w:cs="Times New Roman"/>
    </w:rPr>
  </w:style>
  <w:style w:type="paragraph" w:styleId="ListParagraph">
    <w:name w:val="List Paragraph"/>
    <w:basedOn w:val="Normal"/>
    <w:qFormat/>
    <w:rsid w:val="00F71EB9"/>
    <w:pPr>
      <w:ind w:left="720"/>
      <w:contextualSpacing/>
    </w:pPr>
  </w:style>
  <w:style w:type="character" w:styleId="LineNumber">
    <w:name w:val="line number"/>
    <w:basedOn w:val="DefaultParagraphFont"/>
    <w:uiPriority w:val="99"/>
    <w:semiHidden/>
    <w:rsid w:val="00F71EB9"/>
    <w:rPr>
      <w:rFonts w:cs="Times New Roman"/>
    </w:rPr>
  </w:style>
  <w:style w:type="paragraph" w:styleId="FootnoteText">
    <w:name w:val="footnote text"/>
    <w:basedOn w:val="Normal"/>
    <w:link w:val="FootnoteTextChar"/>
    <w:uiPriority w:val="99"/>
    <w:rsid w:val="0054673B"/>
    <w:pPr>
      <w:spacing w:after="0" w:line="240" w:lineRule="auto"/>
    </w:pPr>
    <w:rPr>
      <w:sz w:val="20"/>
      <w:szCs w:val="20"/>
    </w:rPr>
  </w:style>
  <w:style w:type="character" w:customStyle="1" w:styleId="FootnoteTextChar">
    <w:name w:val="Footnote Text Char"/>
    <w:basedOn w:val="DefaultParagraphFont"/>
    <w:link w:val="FootnoteText"/>
    <w:uiPriority w:val="99"/>
    <w:locked/>
    <w:rsid w:val="0054673B"/>
    <w:rPr>
      <w:rFonts w:cs="Times New Roman"/>
      <w:sz w:val="20"/>
      <w:szCs w:val="20"/>
    </w:rPr>
  </w:style>
  <w:style w:type="character" w:styleId="FootnoteReference">
    <w:name w:val="footnote reference"/>
    <w:basedOn w:val="DefaultParagraphFont"/>
    <w:uiPriority w:val="99"/>
    <w:semiHidden/>
    <w:rsid w:val="0054673B"/>
    <w:rPr>
      <w:rFonts w:cs="Times New Roman"/>
      <w:vertAlign w:val="superscript"/>
    </w:rPr>
  </w:style>
  <w:style w:type="paragraph" w:styleId="BalloonText">
    <w:name w:val="Balloon Text"/>
    <w:basedOn w:val="Normal"/>
    <w:link w:val="BalloonTextChar"/>
    <w:uiPriority w:val="99"/>
    <w:semiHidden/>
    <w:rsid w:val="00731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1A93"/>
    <w:rPr>
      <w:rFonts w:ascii="Tahoma" w:hAnsi="Tahoma" w:cs="Tahoma"/>
      <w:sz w:val="16"/>
      <w:szCs w:val="16"/>
    </w:rPr>
  </w:style>
  <w:style w:type="character" w:styleId="Hyperlink">
    <w:name w:val="Hyperlink"/>
    <w:basedOn w:val="DefaultParagraphFont"/>
    <w:uiPriority w:val="99"/>
    <w:rsid w:val="0087507E"/>
    <w:rPr>
      <w:rFonts w:cs="Times New Roman"/>
      <w:color w:val="0000FF"/>
      <w:u w:val="single"/>
    </w:rPr>
  </w:style>
  <w:style w:type="paragraph" w:styleId="TOC1">
    <w:name w:val="toc 1"/>
    <w:basedOn w:val="Normal"/>
    <w:next w:val="Normal"/>
    <w:autoRedefine/>
    <w:uiPriority w:val="39"/>
    <w:locked/>
    <w:rsid w:val="00FF2BB8"/>
  </w:style>
  <w:style w:type="paragraph" w:styleId="TOC2">
    <w:name w:val="toc 2"/>
    <w:basedOn w:val="Normal"/>
    <w:next w:val="Normal"/>
    <w:autoRedefine/>
    <w:uiPriority w:val="39"/>
    <w:locked/>
    <w:rsid w:val="005E174C"/>
    <w:pPr>
      <w:tabs>
        <w:tab w:val="left" w:pos="1080"/>
        <w:tab w:val="right" w:leader="dot" w:pos="9360"/>
      </w:tabs>
      <w:ind w:left="1080" w:right="720" w:hanging="500"/>
      <w:pPrChange w:id="2" w:author="Ankum" w:date="2013-04-04T11:10:00Z">
        <w:pPr>
          <w:spacing w:after="200" w:line="276" w:lineRule="auto"/>
          <w:ind w:left="220"/>
        </w:pPr>
      </w:pPrChange>
    </w:pPr>
    <w:rPr>
      <w:rPrChange w:id="2" w:author="Ankum" w:date="2013-04-04T11:10:00Z">
        <w:rPr>
          <w:rFonts w:ascii="Calibri" w:eastAsia="Calibri" w:hAnsi="Calibri"/>
          <w:sz w:val="22"/>
          <w:szCs w:val="22"/>
          <w:lang w:val="en-US" w:eastAsia="en-US" w:bidi="ar-SA"/>
        </w:rPr>
      </w:rPrChange>
    </w:rPr>
  </w:style>
  <w:style w:type="paragraph" w:styleId="TOC3">
    <w:name w:val="toc 3"/>
    <w:basedOn w:val="Normal"/>
    <w:next w:val="Normal"/>
    <w:autoRedefine/>
    <w:uiPriority w:val="39"/>
    <w:locked/>
    <w:rsid w:val="005E174C"/>
    <w:pPr>
      <w:tabs>
        <w:tab w:val="left" w:pos="1440"/>
        <w:tab w:val="right" w:leader="dot" w:pos="9360"/>
      </w:tabs>
      <w:ind w:left="1440" w:right="720" w:hanging="360"/>
      <w:pPrChange w:id="3" w:author="Ankum" w:date="2013-04-04T11:10:00Z">
        <w:pPr>
          <w:spacing w:after="200" w:line="276" w:lineRule="auto"/>
          <w:ind w:left="440"/>
        </w:pPr>
      </w:pPrChange>
    </w:pPr>
    <w:rPr>
      <w:rPrChange w:id="3" w:author="Ankum" w:date="2013-04-04T11:10:00Z">
        <w:rPr>
          <w:rFonts w:ascii="Calibri" w:eastAsia="Calibri" w:hAnsi="Calibri"/>
          <w:sz w:val="22"/>
          <w:szCs w:val="22"/>
          <w:lang w:val="en-US" w:eastAsia="en-US" w:bidi="ar-SA"/>
        </w:rPr>
      </w:rPrChange>
    </w:rPr>
  </w:style>
  <w:style w:type="character" w:styleId="CommentReference">
    <w:name w:val="annotation reference"/>
    <w:basedOn w:val="DefaultParagraphFont"/>
    <w:uiPriority w:val="99"/>
    <w:semiHidden/>
    <w:unhideWhenUsed/>
    <w:rsid w:val="005E66E8"/>
    <w:rPr>
      <w:sz w:val="16"/>
      <w:szCs w:val="16"/>
    </w:rPr>
  </w:style>
  <w:style w:type="paragraph" w:styleId="CommentText">
    <w:name w:val="annotation text"/>
    <w:basedOn w:val="Normal"/>
    <w:link w:val="CommentTextChar"/>
    <w:uiPriority w:val="99"/>
    <w:semiHidden/>
    <w:unhideWhenUsed/>
    <w:rsid w:val="005E66E8"/>
    <w:pPr>
      <w:spacing w:line="240" w:lineRule="auto"/>
    </w:pPr>
    <w:rPr>
      <w:sz w:val="20"/>
      <w:szCs w:val="20"/>
    </w:rPr>
  </w:style>
  <w:style w:type="character" w:customStyle="1" w:styleId="CommentTextChar">
    <w:name w:val="Comment Text Char"/>
    <w:basedOn w:val="DefaultParagraphFont"/>
    <w:link w:val="CommentText"/>
    <w:uiPriority w:val="99"/>
    <w:semiHidden/>
    <w:rsid w:val="005E66E8"/>
  </w:style>
  <w:style w:type="paragraph" w:styleId="CommentSubject">
    <w:name w:val="annotation subject"/>
    <w:basedOn w:val="CommentText"/>
    <w:next w:val="CommentText"/>
    <w:link w:val="CommentSubjectChar"/>
    <w:uiPriority w:val="99"/>
    <w:semiHidden/>
    <w:unhideWhenUsed/>
    <w:rsid w:val="005E66E8"/>
    <w:rPr>
      <w:b/>
      <w:bCs/>
    </w:rPr>
  </w:style>
  <w:style w:type="character" w:customStyle="1" w:styleId="CommentSubjectChar">
    <w:name w:val="Comment Subject Char"/>
    <w:basedOn w:val="CommentTextChar"/>
    <w:link w:val="CommentSubject"/>
    <w:uiPriority w:val="99"/>
    <w:semiHidden/>
    <w:rsid w:val="005E66E8"/>
    <w:rPr>
      <w:b/>
      <w:bCs/>
    </w:rPr>
  </w:style>
  <w:style w:type="character" w:styleId="FollowedHyperlink">
    <w:name w:val="FollowedHyperlink"/>
    <w:basedOn w:val="DefaultParagraphFont"/>
    <w:uiPriority w:val="99"/>
    <w:semiHidden/>
    <w:unhideWhenUsed/>
    <w:rsid w:val="00CB3C4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FC581C300B5841AE1405D672737FD4" ma:contentTypeVersion="135" ma:contentTypeDescription="" ma:contentTypeScope="" ma:versionID="ea24ebc6d7489f791ba77d2f6ff094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Formal</CaseStatus>
    <OpenedDate xmlns="dc463f71-b30c-4ab2-9473-d307f9d35888">2013-04-01T07:00:00+00:00</OpenedDate>
    <Date1 xmlns="dc463f71-b30c-4ab2-9473-d307f9d35888">2013-09-19T07:00:00+00:00</Date1>
    <IsDocumentOrder xmlns="dc463f71-b30c-4ab2-9473-d307f9d35888" xsi:nil="true"/>
    <IsHighlyConfidential xmlns="dc463f71-b30c-4ab2-9473-d307f9d35888">false</IsHighlyConfidential>
    <CaseCompanyNames xmlns="dc463f71-b30c-4ab2-9473-d307f9d35888">Qwest Corporation;CenturyTel of Washington, Inc.;CenturyTel of Inter Island, Inc.;CenturyTel of Cowiche, Inc.;United Telephone Company of the Northwest</CaseCompanyNames>
    <DocketNumber xmlns="dc463f71-b30c-4ab2-9473-d307f9d35888">130477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DE154B9-68B8-495E-83A5-58ACED41A368}"/>
</file>

<file path=customXml/itemProps2.xml><?xml version="1.0" encoding="utf-8"?>
<ds:datastoreItem xmlns:ds="http://schemas.openxmlformats.org/officeDocument/2006/customXml" ds:itemID="{1C6422C3-2125-4477-8E56-0B803616F492}"/>
</file>

<file path=customXml/itemProps3.xml><?xml version="1.0" encoding="utf-8"?>
<ds:datastoreItem xmlns:ds="http://schemas.openxmlformats.org/officeDocument/2006/customXml" ds:itemID="{179142C1-5739-473B-818E-76917E7A6D1A}"/>
</file>

<file path=customXml/itemProps4.xml><?xml version="1.0" encoding="utf-8"?>
<ds:datastoreItem xmlns:ds="http://schemas.openxmlformats.org/officeDocument/2006/customXml" ds:itemID="{D2FA893F-9F07-4255-B480-3150D179A1D0}"/>
</file>

<file path=customXml/itemProps5.xml><?xml version="1.0" encoding="utf-8"?>
<ds:datastoreItem xmlns:ds="http://schemas.openxmlformats.org/officeDocument/2006/customXml" ds:itemID="{981EB3F9-DB78-422A-BA3B-D8067D8E845D}"/>
</file>

<file path=docProps/app.xml><?xml version="1.0" encoding="utf-8"?>
<Properties xmlns="http://schemas.openxmlformats.org/officeDocument/2006/extended-properties" xmlns:vt="http://schemas.openxmlformats.org/officeDocument/2006/docPropsVTypes">
  <Template>Normal.dotm</Template>
  <TotalTime>136</TotalTime>
  <Pages>11</Pages>
  <Words>1839</Words>
  <Characters>10884</Characters>
  <Application>Microsoft Office Word</Application>
  <DocSecurity>0</DocSecurity>
  <Lines>226</Lines>
  <Paragraphs>85</Paragraphs>
  <ScaleCrop>false</ScaleCrop>
  <HeadingPairs>
    <vt:vector size="2" baseType="variant">
      <vt:variant>
        <vt:lpstr>Title</vt:lpstr>
      </vt:variant>
      <vt:variant>
        <vt:i4>1</vt:i4>
      </vt:variant>
    </vt:vector>
  </HeadingPairs>
  <TitlesOfParts>
    <vt:vector size="1" baseType="lpstr">
      <vt:lpstr>BEFORE THE</vt:lpstr>
    </vt:vector>
  </TitlesOfParts>
  <Company>QSI Consulting, Inc.</Company>
  <LinksUpToDate>false</LinksUpToDate>
  <CharactersWithSpaces>12638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dc:title>
  <dc:creator>Patrick Phipps</dc:creator>
  <cp:lastModifiedBy>United States Army</cp:lastModifiedBy>
  <cp:revision>5</cp:revision>
  <cp:lastPrinted>2013-09-18T17:30:00Z</cp:lastPrinted>
  <dcterms:created xsi:type="dcterms:W3CDTF">2013-09-18T16:23:00Z</dcterms:created>
  <dcterms:modified xsi:type="dcterms:W3CDTF">2013-09-18T18:52:00Z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0x0101006E56B4D1795A2E4DB2F0B01679ED314A00AAFC581C300B5841AE1405D672737FD4</vt:lpwstr>
  </property>
  <property fmtid="{D5CDD505-2E9C-101B-9397-08002B2CF9AE}" pid="3" name="_docset_NoMedatataSyncRequired">
    <vt:lpwstr>False</vt:lpwstr>
  </property>
</Properties>
</file>