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C943B" w14:textId="6793BF4E" w:rsidR="00817315" w:rsidRDefault="00817315" w:rsidP="00817315">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8A5AB6">
        <w:rPr>
          <w:rFonts w:ascii="Times New Roman" w:hAnsi="Times New Roman" w:cs="Times New Roman"/>
          <w:sz w:val="24"/>
          <w:szCs w:val="24"/>
        </w:rPr>
        <w:t>May 28</w:t>
      </w:r>
      <w:r w:rsidR="00EE14B4">
        <w:rPr>
          <w:rFonts w:ascii="Times New Roman" w:hAnsi="Times New Roman" w:cs="Times New Roman"/>
          <w:sz w:val="24"/>
          <w:szCs w:val="24"/>
        </w:rPr>
        <w:t>, 2015</w:t>
      </w:r>
    </w:p>
    <w:p w14:paraId="36BF7174" w14:textId="0E0F809F" w:rsidR="00817315" w:rsidRDefault="00817315" w:rsidP="00817315">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DF5D69">
        <w:rPr>
          <w:rFonts w:ascii="Times New Roman" w:hAnsi="Times New Roman" w:cs="Times New Roman"/>
          <w:sz w:val="24"/>
          <w:szCs w:val="24"/>
        </w:rPr>
        <w:t>B1</w:t>
      </w:r>
    </w:p>
    <w:p w14:paraId="697036B2" w14:textId="77777777" w:rsidR="00817315" w:rsidRDefault="00817315" w:rsidP="00817315">
      <w:pPr>
        <w:rPr>
          <w:rFonts w:ascii="Times New Roman" w:hAnsi="Times New Roman" w:cs="Times New Roman"/>
          <w:sz w:val="24"/>
          <w:szCs w:val="24"/>
        </w:rPr>
      </w:pPr>
    </w:p>
    <w:p w14:paraId="10EF366A"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w:t>
      </w:r>
      <w:r w:rsidR="00EE14B4">
        <w:rPr>
          <w:rFonts w:ascii="Times New Roman" w:hAnsi="Times New Roman" w:cs="Times New Roman"/>
          <w:b/>
          <w:sz w:val="24"/>
          <w:szCs w:val="24"/>
        </w:rPr>
        <w:t>150435</w:t>
      </w:r>
    </w:p>
    <w:p w14:paraId="44073BA0" w14:textId="77777777" w:rsidR="00817315" w:rsidRDefault="00817315" w:rsidP="00817315">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EE14B4">
        <w:rPr>
          <w:rFonts w:ascii="Times New Roman" w:hAnsi="Times New Roman" w:cs="Times New Roman"/>
          <w:sz w:val="24"/>
          <w:szCs w:val="24"/>
        </w:rPr>
        <w:t>Yakima Waste Systems, Inc. Certificate No.</w:t>
      </w:r>
      <w:r w:rsidR="00A02C96">
        <w:rPr>
          <w:rFonts w:ascii="Times New Roman" w:hAnsi="Times New Roman" w:cs="Times New Roman"/>
          <w:sz w:val="24"/>
          <w:szCs w:val="24"/>
        </w:rPr>
        <w:t xml:space="preserve"> </w:t>
      </w:r>
      <w:r>
        <w:rPr>
          <w:rFonts w:ascii="Times New Roman" w:hAnsi="Times New Roman" w:cs="Times New Roman"/>
          <w:sz w:val="24"/>
          <w:szCs w:val="24"/>
        </w:rPr>
        <w:t>G-</w:t>
      </w:r>
      <w:r w:rsidR="00EE14B4">
        <w:rPr>
          <w:rFonts w:ascii="Times New Roman" w:hAnsi="Times New Roman" w:cs="Times New Roman"/>
          <w:sz w:val="24"/>
          <w:szCs w:val="24"/>
        </w:rPr>
        <w:t>89</w:t>
      </w:r>
    </w:p>
    <w:p w14:paraId="64874F07" w14:textId="77777777" w:rsidR="00817315" w:rsidRDefault="00817315" w:rsidP="00817315">
      <w:pPr>
        <w:rPr>
          <w:rFonts w:ascii="Times New Roman" w:hAnsi="Times New Roman" w:cs="Times New Roman"/>
          <w:sz w:val="24"/>
          <w:szCs w:val="24"/>
        </w:rPr>
      </w:pPr>
    </w:p>
    <w:p w14:paraId="35EF9A95" w14:textId="4FAA3EAF" w:rsidR="00817315" w:rsidRDefault="00576B8C" w:rsidP="00A02C96">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Mike Young, Regulatory Services</w:t>
      </w:r>
    </w:p>
    <w:p w14:paraId="440A1434" w14:textId="34228CFC" w:rsidR="00EE14B4" w:rsidRDefault="00EE14B4" w:rsidP="00A02C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Greg Hammond, Regulatory </w:t>
      </w:r>
      <w:r w:rsidR="00576B8C">
        <w:rPr>
          <w:rFonts w:ascii="Times New Roman" w:hAnsi="Times New Roman" w:cs="Times New Roman"/>
          <w:sz w:val="24"/>
          <w:szCs w:val="24"/>
        </w:rPr>
        <w:t>Services</w:t>
      </w:r>
    </w:p>
    <w:p w14:paraId="51B5F312" w14:textId="2C8771AC" w:rsidR="00817315" w:rsidRDefault="00817315" w:rsidP="00817315">
      <w:pPr>
        <w:ind w:left="1440" w:firstLine="720"/>
        <w:rPr>
          <w:rFonts w:ascii="Times New Roman" w:hAnsi="Times New Roman" w:cs="Times New Roman"/>
          <w:sz w:val="24"/>
          <w:szCs w:val="24"/>
        </w:rPr>
      </w:pPr>
      <w:r>
        <w:rPr>
          <w:rFonts w:ascii="Times New Roman" w:hAnsi="Times New Roman" w:cs="Times New Roman"/>
          <w:sz w:val="24"/>
          <w:szCs w:val="24"/>
        </w:rPr>
        <w:t xml:space="preserve">John Cupp, Consumer Protection </w:t>
      </w:r>
    </w:p>
    <w:p w14:paraId="4C3ACDC2" w14:textId="77777777" w:rsidR="00817315" w:rsidRDefault="00817315" w:rsidP="00817315">
      <w:pPr>
        <w:rPr>
          <w:rFonts w:ascii="Times New Roman" w:hAnsi="Times New Roman" w:cs="Times New Roman"/>
          <w:sz w:val="24"/>
          <w:szCs w:val="24"/>
        </w:rPr>
      </w:pPr>
    </w:p>
    <w:p w14:paraId="33C5A5C2" w14:textId="77777777" w:rsidR="00285380" w:rsidRDefault="00285380" w:rsidP="00817315">
      <w:pPr>
        <w:rPr>
          <w:rFonts w:ascii="Times New Roman" w:hAnsi="Times New Roman" w:cs="Times New Roman"/>
          <w:sz w:val="24"/>
          <w:szCs w:val="24"/>
        </w:rPr>
      </w:pPr>
    </w:p>
    <w:p w14:paraId="06F46B9D" w14:textId="77777777" w:rsidR="00F47569" w:rsidRDefault="00817315" w:rsidP="009F02CD">
      <w:pPr>
        <w:rPr>
          <w:rFonts w:ascii="Times New Roman" w:hAnsi="Times New Roman" w:cs="Times New Roman"/>
          <w:sz w:val="24"/>
          <w:szCs w:val="24"/>
        </w:rPr>
      </w:pPr>
      <w:r>
        <w:rPr>
          <w:rFonts w:ascii="Times New Roman" w:hAnsi="Times New Roman" w:cs="Times New Roman"/>
          <w:b/>
          <w:sz w:val="24"/>
          <w:szCs w:val="24"/>
          <w:u w:val="single"/>
        </w:rPr>
        <w:t>Recommendation</w:t>
      </w:r>
    </w:p>
    <w:p w14:paraId="69D11B3B" w14:textId="77777777" w:rsidR="00F47569" w:rsidRDefault="00F47569" w:rsidP="009F02CD">
      <w:pPr>
        <w:rPr>
          <w:rFonts w:ascii="Times New Roman" w:hAnsi="Times New Roman" w:cs="Times New Roman"/>
          <w:sz w:val="24"/>
          <w:szCs w:val="24"/>
        </w:rPr>
      </w:pPr>
    </w:p>
    <w:p w14:paraId="160EA54A" w14:textId="71D4D6DF" w:rsidR="00817315" w:rsidRPr="009F02CD" w:rsidRDefault="00A90ABA" w:rsidP="009F02CD">
      <w:pPr>
        <w:rPr>
          <w:rFonts w:ascii="Times New Roman" w:hAnsi="Times New Roman" w:cs="Times New Roman"/>
          <w:sz w:val="24"/>
          <w:szCs w:val="24"/>
        </w:rPr>
      </w:pPr>
      <w:r>
        <w:rPr>
          <w:rFonts w:ascii="Times New Roman" w:hAnsi="Times New Roman" w:cs="Times New Roman"/>
          <w:sz w:val="24"/>
          <w:szCs w:val="24"/>
        </w:rPr>
        <w:t>Take no action</w:t>
      </w:r>
      <w:r w:rsidR="00115A7C">
        <w:rPr>
          <w:rFonts w:ascii="Times New Roman" w:hAnsi="Times New Roman" w:cs="Times New Roman"/>
          <w:sz w:val="24"/>
          <w:szCs w:val="24"/>
        </w:rPr>
        <w:t>,</w:t>
      </w:r>
      <w:r>
        <w:rPr>
          <w:rFonts w:ascii="Times New Roman" w:hAnsi="Times New Roman" w:cs="Times New Roman"/>
          <w:sz w:val="24"/>
          <w:szCs w:val="24"/>
        </w:rPr>
        <w:t xml:space="preserve"> </w:t>
      </w:r>
      <w:r w:rsidR="00AE676C">
        <w:rPr>
          <w:rFonts w:ascii="Times New Roman" w:hAnsi="Times New Roman" w:cs="Times New Roman"/>
          <w:sz w:val="24"/>
          <w:szCs w:val="24"/>
        </w:rPr>
        <w:t xml:space="preserve">thereby </w:t>
      </w:r>
      <w:r>
        <w:rPr>
          <w:rFonts w:ascii="Times New Roman" w:hAnsi="Times New Roman" w:cs="Times New Roman"/>
          <w:sz w:val="24"/>
          <w:szCs w:val="24"/>
        </w:rPr>
        <w:t>allowing</w:t>
      </w:r>
      <w:r w:rsidR="0076521C" w:rsidRPr="009F02CD">
        <w:rPr>
          <w:rFonts w:ascii="Times New Roman" w:hAnsi="Times New Roman" w:cs="Times New Roman"/>
          <w:sz w:val="24"/>
          <w:szCs w:val="24"/>
        </w:rPr>
        <w:t xml:space="preserve"> </w:t>
      </w:r>
      <w:r w:rsidR="00AE676C">
        <w:rPr>
          <w:rFonts w:ascii="Times New Roman" w:hAnsi="Times New Roman" w:cs="Times New Roman"/>
          <w:sz w:val="24"/>
          <w:szCs w:val="24"/>
        </w:rPr>
        <w:t xml:space="preserve">the tariff revisions filed by </w:t>
      </w:r>
      <w:r w:rsidR="00F47569">
        <w:rPr>
          <w:rFonts w:ascii="Times New Roman" w:hAnsi="Times New Roman" w:cs="Times New Roman"/>
          <w:sz w:val="24"/>
          <w:szCs w:val="24"/>
        </w:rPr>
        <w:t xml:space="preserve">Yakima Waste Systems, Inc., </w:t>
      </w:r>
      <w:r w:rsidR="00817315" w:rsidRPr="009F02CD">
        <w:rPr>
          <w:rFonts w:ascii="Times New Roman" w:hAnsi="Times New Roman" w:cs="Times New Roman"/>
          <w:sz w:val="24"/>
          <w:szCs w:val="24"/>
        </w:rPr>
        <w:t xml:space="preserve">on </w:t>
      </w:r>
      <w:r w:rsidR="008A5AB6" w:rsidRPr="008A5AB6">
        <w:rPr>
          <w:rFonts w:ascii="Times New Roman" w:hAnsi="Times New Roman" w:cs="Times New Roman"/>
          <w:sz w:val="24"/>
          <w:szCs w:val="24"/>
        </w:rPr>
        <w:t xml:space="preserve">May </w:t>
      </w:r>
      <w:r w:rsidR="00DC7ABF">
        <w:rPr>
          <w:rFonts w:ascii="Times New Roman" w:hAnsi="Times New Roman" w:cs="Times New Roman"/>
          <w:sz w:val="24"/>
          <w:szCs w:val="24"/>
        </w:rPr>
        <w:t>22</w:t>
      </w:r>
      <w:r w:rsidR="008A5AB6" w:rsidRPr="008A5AB6">
        <w:rPr>
          <w:rFonts w:ascii="Times New Roman" w:hAnsi="Times New Roman" w:cs="Times New Roman"/>
          <w:sz w:val="24"/>
          <w:szCs w:val="24"/>
        </w:rPr>
        <w:t>, 2015</w:t>
      </w:r>
      <w:r w:rsidR="0076521C" w:rsidRPr="008A5AB6">
        <w:rPr>
          <w:rFonts w:ascii="Times New Roman" w:hAnsi="Times New Roman" w:cs="Times New Roman"/>
          <w:sz w:val="24"/>
          <w:szCs w:val="24"/>
        </w:rPr>
        <w:t>,</w:t>
      </w:r>
      <w:r>
        <w:rPr>
          <w:rFonts w:ascii="Times New Roman" w:hAnsi="Times New Roman" w:cs="Times New Roman"/>
          <w:sz w:val="24"/>
          <w:szCs w:val="24"/>
        </w:rPr>
        <w:t xml:space="preserve"> to become effective </w:t>
      </w:r>
      <w:r w:rsidR="008A5AB6">
        <w:rPr>
          <w:rFonts w:ascii="Times New Roman" w:hAnsi="Times New Roman" w:cs="Times New Roman"/>
          <w:sz w:val="24"/>
          <w:szCs w:val="24"/>
        </w:rPr>
        <w:t>June</w:t>
      </w:r>
      <w:r w:rsidR="00422ED6">
        <w:rPr>
          <w:rFonts w:ascii="Times New Roman" w:hAnsi="Times New Roman" w:cs="Times New Roman"/>
          <w:sz w:val="24"/>
          <w:szCs w:val="24"/>
        </w:rPr>
        <w:t xml:space="preserve"> 1</w:t>
      </w:r>
      <w:r w:rsidR="00F47569">
        <w:rPr>
          <w:rFonts w:ascii="Times New Roman" w:hAnsi="Times New Roman" w:cs="Times New Roman"/>
          <w:sz w:val="24"/>
          <w:szCs w:val="24"/>
        </w:rPr>
        <w:t>, 2015</w:t>
      </w:r>
      <w:r>
        <w:rPr>
          <w:rFonts w:ascii="Times New Roman" w:hAnsi="Times New Roman" w:cs="Times New Roman"/>
          <w:sz w:val="24"/>
          <w:szCs w:val="24"/>
        </w:rPr>
        <w:t>, by operation of law</w:t>
      </w:r>
      <w:r w:rsidR="00817315" w:rsidRPr="009F02CD">
        <w:rPr>
          <w:rFonts w:ascii="Times New Roman" w:hAnsi="Times New Roman" w:cs="Times New Roman"/>
          <w:sz w:val="24"/>
          <w:szCs w:val="24"/>
        </w:rPr>
        <w:t>.</w:t>
      </w:r>
    </w:p>
    <w:p w14:paraId="4AE7CF37" w14:textId="77777777" w:rsidR="00817315" w:rsidRDefault="00817315" w:rsidP="00817315">
      <w:pPr>
        <w:rPr>
          <w:rFonts w:ascii="Times New Roman" w:hAnsi="Times New Roman" w:cs="Times New Roman"/>
          <w:sz w:val="24"/>
          <w:szCs w:val="24"/>
        </w:rPr>
      </w:pPr>
    </w:p>
    <w:p w14:paraId="3A0547D3"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Discussion</w:t>
      </w:r>
    </w:p>
    <w:p w14:paraId="77A13122" w14:textId="77777777" w:rsidR="00817315" w:rsidRDefault="00817315" w:rsidP="00817315">
      <w:pPr>
        <w:rPr>
          <w:rFonts w:ascii="Times New Roman" w:hAnsi="Times New Roman" w:cs="Times New Roman"/>
          <w:sz w:val="24"/>
          <w:szCs w:val="24"/>
        </w:rPr>
      </w:pPr>
    </w:p>
    <w:p w14:paraId="7DE6CA20" w14:textId="0D442A6B" w:rsidR="00D83357" w:rsidRPr="002F21E4" w:rsidRDefault="00817315" w:rsidP="00817315">
      <w:pPr>
        <w:rPr>
          <w:rFonts w:ascii="Times New Roman" w:hAnsi="Times New Roman" w:cs="Times New Roman"/>
          <w:sz w:val="24"/>
          <w:szCs w:val="24"/>
        </w:rPr>
      </w:pPr>
      <w:r w:rsidRPr="00136A54">
        <w:rPr>
          <w:rFonts w:ascii="Times New Roman" w:hAnsi="Times New Roman" w:cs="Times New Roman"/>
          <w:sz w:val="24"/>
          <w:szCs w:val="24"/>
        </w:rPr>
        <w:t xml:space="preserve">On </w:t>
      </w:r>
      <w:r w:rsidR="00D83357" w:rsidRPr="00136A54">
        <w:rPr>
          <w:rFonts w:ascii="Times New Roman" w:hAnsi="Times New Roman" w:cs="Times New Roman"/>
          <w:sz w:val="24"/>
          <w:szCs w:val="24"/>
        </w:rPr>
        <w:t>March 13</w:t>
      </w:r>
      <w:r w:rsidR="0076521C" w:rsidRPr="00136A54">
        <w:rPr>
          <w:rFonts w:ascii="Times New Roman" w:hAnsi="Times New Roman" w:cs="Times New Roman"/>
          <w:sz w:val="24"/>
          <w:szCs w:val="24"/>
        </w:rPr>
        <w:t>, 201</w:t>
      </w:r>
      <w:r w:rsidR="00D83357" w:rsidRPr="00136A54">
        <w:rPr>
          <w:rFonts w:ascii="Times New Roman" w:hAnsi="Times New Roman" w:cs="Times New Roman"/>
          <w:sz w:val="24"/>
          <w:szCs w:val="24"/>
        </w:rPr>
        <w:t>5</w:t>
      </w:r>
      <w:r w:rsidR="0076521C" w:rsidRPr="00136A54">
        <w:rPr>
          <w:rFonts w:ascii="Times New Roman" w:hAnsi="Times New Roman" w:cs="Times New Roman"/>
          <w:sz w:val="24"/>
          <w:szCs w:val="24"/>
        </w:rPr>
        <w:t xml:space="preserve">, </w:t>
      </w:r>
      <w:r w:rsidR="00D83357" w:rsidRPr="00136A54">
        <w:rPr>
          <w:rFonts w:ascii="Times New Roman" w:hAnsi="Times New Roman" w:cs="Times New Roman"/>
          <w:sz w:val="24"/>
          <w:szCs w:val="24"/>
        </w:rPr>
        <w:t xml:space="preserve">Yakima Waste Systems, Inc., </w:t>
      </w:r>
      <w:r w:rsidRPr="00136A54">
        <w:rPr>
          <w:rFonts w:ascii="Times New Roman" w:hAnsi="Times New Roman" w:cs="Times New Roman"/>
          <w:sz w:val="24"/>
          <w:szCs w:val="24"/>
        </w:rPr>
        <w:t>(</w:t>
      </w:r>
      <w:r w:rsidR="00D83357" w:rsidRPr="00136A54">
        <w:rPr>
          <w:rFonts w:ascii="Times New Roman" w:hAnsi="Times New Roman" w:cs="Times New Roman"/>
          <w:sz w:val="24"/>
          <w:szCs w:val="24"/>
        </w:rPr>
        <w:t>Yakima</w:t>
      </w:r>
      <w:r w:rsidR="00FE40F3">
        <w:rPr>
          <w:rFonts w:ascii="Times New Roman" w:hAnsi="Times New Roman" w:cs="Times New Roman"/>
          <w:sz w:val="24"/>
          <w:szCs w:val="24"/>
        </w:rPr>
        <w:t xml:space="preserve"> or </w:t>
      </w:r>
      <w:r w:rsidR="0079706A">
        <w:rPr>
          <w:rFonts w:ascii="Times New Roman" w:hAnsi="Times New Roman" w:cs="Times New Roman"/>
          <w:sz w:val="24"/>
          <w:szCs w:val="24"/>
        </w:rPr>
        <w:t>c</w:t>
      </w:r>
      <w:r w:rsidRPr="00136A54">
        <w:rPr>
          <w:rFonts w:ascii="Times New Roman" w:hAnsi="Times New Roman" w:cs="Times New Roman"/>
          <w:sz w:val="24"/>
          <w:szCs w:val="24"/>
        </w:rPr>
        <w:t xml:space="preserve">ompany), filed Tariff No. </w:t>
      </w:r>
      <w:r w:rsidR="00D83357" w:rsidRPr="00136A54">
        <w:rPr>
          <w:rFonts w:ascii="Times New Roman" w:hAnsi="Times New Roman" w:cs="Times New Roman"/>
          <w:sz w:val="24"/>
          <w:szCs w:val="24"/>
        </w:rPr>
        <w:t>11</w:t>
      </w:r>
      <w:r w:rsidRPr="00136A54">
        <w:rPr>
          <w:rFonts w:ascii="Times New Roman" w:hAnsi="Times New Roman" w:cs="Times New Roman"/>
          <w:sz w:val="24"/>
          <w:szCs w:val="24"/>
        </w:rPr>
        <w:t xml:space="preserve"> with the Utilities </w:t>
      </w:r>
      <w:r w:rsidR="00FE40F3">
        <w:rPr>
          <w:rFonts w:ascii="Times New Roman" w:hAnsi="Times New Roman" w:cs="Times New Roman"/>
          <w:sz w:val="24"/>
          <w:szCs w:val="24"/>
        </w:rPr>
        <w:t>and Transportation Commission (</w:t>
      </w:r>
      <w:r w:rsidR="0079706A">
        <w:rPr>
          <w:rFonts w:ascii="Times New Roman" w:hAnsi="Times New Roman" w:cs="Times New Roman"/>
          <w:sz w:val="24"/>
          <w:szCs w:val="24"/>
        </w:rPr>
        <w:t>c</w:t>
      </w:r>
      <w:r w:rsidRPr="00136A54">
        <w:rPr>
          <w:rFonts w:ascii="Times New Roman" w:hAnsi="Times New Roman" w:cs="Times New Roman"/>
          <w:sz w:val="24"/>
          <w:szCs w:val="24"/>
        </w:rPr>
        <w:t xml:space="preserve">ommission) </w:t>
      </w:r>
      <w:r w:rsidR="00480657" w:rsidRPr="00136A54">
        <w:rPr>
          <w:rFonts w:ascii="Times New Roman" w:hAnsi="Times New Roman" w:cs="Times New Roman"/>
          <w:sz w:val="24"/>
          <w:szCs w:val="24"/>
        </w:rPr>
        <w:t xml:space="preserve">that </w:t>
      </w:r>
      <w:r w:rsidRPr="00136A54">
        <w:rPr>
          <w:rFonts w:ascii="Times New Roman" w:hAnsi="Times New Roman" w:cs="Times New Roman"/>
          <w:sz w:val="24"/>
          <w:szCs w:val="24"/>
        </w:rPr>
        <w:t xml:space="preserve">would generate </w:t>
      </w:r>
      <w:r w:rsidRPr="002F21E4">
        <w:rPr>
          <w:rFonts w:ascii="Times New Roman" w:hAnsi="Times New Roman" w:cs="Times New Roman"/>
          <w:sz w:val="24"/>
          <w:szCs w:val="24"/>
        </w:rPr>
        <w:t>approximately $</w:t>
      </w:r>
      <w:r w:rsidR="00136A54" w:rsidRPr="002F21E4">
        <w:rPr>
          <w:rFonts w:ascii="Times New Roman" w:hAnsi="Times New Roman" w:cs="Times New Roman"/>
          <w:sz w:val="24"/>
          <w:szCs w:val="24"/>
        </w:rPr>
        <w:t>4</w:t>
      </w:r>
      <w:r w:rsidR="002F21E4" w:rsidRPr="002F21E4">
        <w:rPr>
          <w:rFonts w:ascii="Times New Roman" w:hAnsi="Times New Roman" w:cs="Times New Roman"/>
          <w:sz w:val="24"/>
          <w:szCs w:val="24"/>
        </w:rPr>
        <w:t>12</w:t>
      </w:r>
      <w:r w:rsidR="00480657" w:rsidRPr="002F21E4">
        <w:rPr>
          <w:rFonts w:ascii="Times New Roman" w:hAnsi="Times New Roman" w:cs="Times New Roman"/>
          <w:sz w:val="24"/>
          <w:szCs w:val="24"/>
        </w:rPr>
        <w:t>,000</w:t>
      </w:r>
      <w:r w:rsidRPr="002F21E4">
        <w:rPr>
          <w:rFonts w:ascii="Times New Roman" w:hAnsi="Times New Roman" w:cs="Times New Roman"/>
          <w:sz w:val="24"/>
          <w:szCs w:val="24"/>
        </w:rPr>
        <w:t xml:space="preserve"> (</w:t>
      </w:r>
      <w:r w:rsidR="00136A54" w:rsidRPr="002F21E4">
        <w:rPr>
          <w:rFonts w:ascii="Times New Roman" w:hAnsi="Times New Roman" w:cs="Times New Roman"/>
          <w:sz w:val="24"/>
          <w:szCs w:val="24"/>
        </w:rPr>
        <w:t>4.</w:t>
      </w:r>
      <w:r w:rsidR="002F21E4" w:rsidRPr="002F21E4">
        <w:rPr>
          <w:rFonts w:ascii="Times New Roman" w:hAnsi="Times New Roman" w:cs="Times New Roman"/>
          <w:sz w:val="24"/>
          <w:szCs w:val="24"/>
        </w:rPr>
        <w:t>5</w:t>
      </w:r>
      <w:r w:rsidRPr="002F21E4">
        <w:rPr>
          <w:rFonts w:ascii="Times New Roman" w:hAnsi="Times New Roman" w:cs="Times New Roman"/>
          <w:sz w:val="24"/>
          <w:szCs w:val="24"/>
        </w:rPr>
        <w:t xml:space="preserve"> percent) additional annual revenue. </w:t>
      </w:r>
      <w:r w:rsidR="00E65B7C" w:rsidRPr="002F21E4">
        <w:rPr>
          <w:rFonts w:ascii="Times New Roman" w:hAnsi="Times New Roman" w:cs="Times New Roman"/>
          <w:sz w:val="24"/>
          <w:szCs w:val="24"/>
        </w:rPr>
        <w:t xml:space="preserve">The </w:t>
      </w:r>
      <w:r w:rsidR="0076521C" w:rsidRPr="002F21E4">
        <w:rPr>
          <w:rFonts w:ascii="Times New Roman" w:hAnsi="Times New Roman" w:cs="Times New Roman"/>
          <w:sz w:val="24"/>
          <w:szCs w:val="24"/>
        </w:rPr>
        <w:t>p</w:t>
      </w:r>
      <w:r w:rsidR="00BA29AB" w:rsidRPr="002F21E4">
        <w:rPr>
          <w:rFonts w:ascii="Times New Roman" w:hAnsi="Times New Roman" w:cs="Times New Roman"/>
          <w:sz w:val="24"/>
          <w:szCs w:val="24"/>
        </w:rPr>
        <w:t>roposed rates</w:t>
      </w:r>
      <w:r w:rsidR="00FE40F3" w:rsidRPr="002F21E4">
        <w:rPr>
          <w:rFonts w:ascii="Times New Roman" w:hAnsi="Times New Roman" w:cs="Times New Roman"/>
          <w:sz w:val="24"/>
          <w:szCs w:val="24"/>
        </w:rPr>
        <w:t xml:space="preserve"> </w:t>
      </w:r>
      <w:r w:rsidR="006C53E4">
        <w:rPr>
          <w:rFonts w:ascii="Times New Roman" w:hAnsi="Times New Roman" w:cs="Times New Roman"/>
          <w:sz w:val="24"/>
          <w:szCs w:val="24"/>
        </w:rPr>
        <w:t>are intended</w:t>
      </w:r>
      <w:r w:rsidR="00FE40F3" w:rsidRPr="002F21E4">
        <w:rPr>
          <w:rFonts w:ascii="Times New Roman" w:hAnsi="Times New Roman" w:cs="Times New Roman"/>
          <w:sz w:val="24"/>
          <w:szCs w:val="24"/>
        </w:rPr>
        <w:t xml:space="preserve"> </w:t>
      </w:r>
      <w:r w:rsidR="00480657" w:rsidRPr="002F21E4">
        <w:rPr>
          <w:rFonts w:ascii="Times New Roman" w:hAnsi="Times New Roman" w:cs="Times New Roman"/>
          <w:sz w:val="24"/>
          <w:szCs w:val="24"/>
        </w:rPr>
        <w:t xml:space="preserve">to </w:t>
      </w:r>
      <w:r w:rsidR="00115A7C" w:rsidRPr="002F21E4">
        <w:rPr>
          <w:rFonts w:ascii="Times New Roman" w:hAnsi="Times New Roman" w:cs="Times New Roman"/>
          <w:sz w:val="24"/>
          <w:szCs w:val="24"/>
        </w:rPr>
        <w:t xml:space="preserve">recover </w:t>
      </w:r>
      <w:r w:rsidR="00D83357" w:rsidRPr="002F21E4">
        <w:rPr>
          <w:rFonts w:ascii="Times New Roman" w:hAnsi="Times New Roman" w:cs="Times New Roman"/>
          <w:sz w:val="24"/>
          <w:szCs w:val="24"/>
        </w:rPr>
        <w:t>increased costs for wages, employee benefits, and equipment</w:t>
      </w:r>
      <w:r w:rsidR="00FE40F3" w:rsidRPr="002F21E4">
        <w:rPr>
          <w:rFonts w:ascii="Times New Roman" w:hAnsi="Times New Roman" w:cs="Times New Roman"/>
          <w:sz w:val="24"/>
          <w:szCs w:val="24"/>
        </w:rPr>
        <w:t xml:space="preserve">. The </w:t>
      </w:r>
      <w:r w:rsidR="0079706A">
        <w:rPr>
          <w:rFonts w:ascii="Times New Roman" w:hAnsi="Times New Roman" w:cs="Times New Roman"/>
          <w:sz w:val="24"/>
          <w:szCs w:val="24"/>
        </w:rPr>
        <w:t>c</w:t>
      </w:r>
      <w:r w:rsidR="00D83357" w:rsidRPr="002F21E4">
        <w:rPr>
          <w:rFonts w:ascii="Times New Roman" w:hAnsi="Times New Roman" w:cs="Times New Roman"/>
          <w:sz w:val="24"/>
          <w:szCs w:val="24"/>
        </w:rPr>
        <w:t xml:space="preserve">ompany’s last general rate case became effective on </w:t>
      </w:r>
      <w:r w:rsidR="007D7C26" w:rsidRPr="002F21E4">
        <w:rPr>
          <w:rFonts w:ascii="Times New Roman" w:hAnsi="Times New Roman" w:cs="Times New Roman"/>
          <w:sz w:val="24"/>
          <w:szCs w:val="24"/>
        </w:rPr>
        <w:t xml:space="preserve">January 1, 2014. </w:t>
      </w:r>
      <w:r w:rsidR="007D0D53" w:rsidRPr="002F21E4">
        <w:rPr>
          <w:rFonts w:ascii="Times New Roman" w:hAnsi="Times New Roman" w:cs="Times New Roman"/>
          <w:sz w:val="24"/>
          <w:szCs w:val="24"/>
        </w:rPr>
        <w:t>T</w:t>
      </w:r>
      <w:r w:rsidR="00FE40F3" w:rsidRPr="002F21E4">
        <w:rPr>
          <w:rFonts w:ascii="Times New Roman" w:hAnsi="Times New Roman" w:cs="Times New Roman"/>
          <w:sz w:val="24"/>
          <w:szCs w:val="24"/>
        </w:rPr>
        <w:t xml:space="preserve">he </w:t>
      </w:r>
      <w:r w:rsidR="0079706A">
        <w:rPr>
          <w:rFonts w:ascii="Times New Roman" w:hAnsi="Times New Roman" w:cs="Times New Roman"/>
          <w:sz w:val="24"/>
          <w:szCs w:val="24"/>
        </w:rPr>
        <w:t>c</w:t>
      </w:r>
      <w:r w:rsidR="00DE353F" w:rsidRPr="002F21E4">
        <w:rPr>
          <w:rFonts w:ascii="Times New Roman" w:hAnsi="Times New Roman" w:cs="Times New Roman"/>
          <w:sz w:val="24"/>
          <w:szCs w:val="24"/>
        </w:rPr>
        <w:t>ompany serves approximately 23,000 regulated</w:t>
      </w:r>
      <w:r w:rsidR="007D0D53" w:rsidRPr="002F21E4">
        <w:rPr>
          <w:rFonts w:ascii="Times New Roman" w:hAnsi="Times New Roman" w:cs="Times New Roman"/>
          <w:sz w:val="24"/>
          <w:szCs w:val="24"/>
        </w:rPr>
        <w:t xml:space="preserve"> customers in Yakima County.</w:t>
      </w:r>
    </w:p>
    <w:p w14:paraId="19E539AB" w14:textId="77777777" w:rsidR="00115A7C" w:rsidRPr="002F21E4" w:rsidRDefault="00115A7C" w:rsidP="00817315">
      <w:pPr>
        <w:rPr>
          <w:rFonts w:ascii="Times New Roman" w:hAnsi="Times New Roman" w:cs="Times New Roman"/>
          <w:sz w:val="24"/>
          <w:szCs w:val="24"/>
        </w:rPr>
      </w:pPr>
    </w:p>
    <w:p w14:paraId="2A47F7EF" w14:textId="4B2ECA9D" w:rsidR="002F21E4" w:rsidRDefault="002F21E4" w:rsidP="00495C6C">
      <w:pPr>
        <w:rPr>
          <w:rFonts w:ascii="Times New Roman" w:hAnsi="Times New Roman" w:cs="Times New Roman"/>
          <w:sz w:val="24"/>
          <w:szCs w:val="24"/>
        </w:rPr>
      </w:pPr>
      <w:r w:rsidRPr="00136A54">
        <w:rPr>
          <w:rFonts w:ascii="Times New Roman" w:hAnsi="Times New Roman" w:cs="Times New Roman"/>
          <w:sz w:val="24"/>
          <w:szCs w:val="24"/>
        </w:rPr>
        <w:t xml:space="preserve">At issue </w:t>
      </w:r>
      <w:r>
        <w:rPr>
          <w:rFonts w:ascii="Times New Roman" w:hAnsi="Times New Roman" w:cs="Times New Roman"/>
          <w:sz w:val="24"/>
          <w:szCs w:val="24"/>
        </w:rPr>
        <w:t xml:space="preserve">in this filing </w:t>
      </w:r>
      <w:r w:rsidRPr="00136A54">
        <w:rPr>
          <w:rFonts w:ascii="Times New Roman" w:hAnsi="Times New Roman" w:cs="Times New Roman"/>
          <w:sz w:val="24"/>
          <w:szCs w:val="24"/>
        </w:rPr>
        <w:t xml:space="preserve">was the </w:t>
      </w:r>
      <w:r>
        <w:rPr>
          <w:rFonts w:ascii="Times New Roman" w:hAnsi="Times New Roman" w:cs="Times New Roman"/>
          <w:sz w:val="24"/>
          <w:szCs w:val="24"/>
        </w:rPr>
        <w:t>compensation</w:t>
      </w:r>
      <w:r w:rsidRPr="00136A54">
        <w:rPr>
          <w:rFonts w:ascii="Times New Roman" w:hAnsi="Times New Roman" w:cs="Times New Roman"/>
          <w:sz w:val="24"/>
          <w:szCs w:val="24"/>
        </w:rPr>
        <w:t xml:space="preserve"> of the district manager</w:t>
      </w:r>
      <w:r>
        <w:rPr>
          <w:rFonts w:ascii="Times New Roman" w:hAnsi="Times New Roman" w:cs="Times New Roman"/>
          <w:sz w:val="24"/>
          <w:szCs w:val="24"/>
        </w:rPr>
        <w:t>, terminated employees, leave accruals and buyouts, and management bonuses</w:t>
      </w:r>
      <w:r w:rsidRPr="00136A54">
        <w:rPr>
          <w:rFonts w:ascii="Times New Roman" w:hAnsi="Times New Roman" w:cs="Times New Roman"/>
          <w:sz w:val="24"/>
          <w:szCs w:val="24"/>
        </w:rPr>
        <w:t xml:space="preserve">. </w:t>
      </w:r>
      <w:r>
        <w:rPr>
          <w:rFonts w:ascii="Times New Roman" w:hAnsi="Times New Roman" w:cs="Times New Roman"/>
          <w:sz w:val="24"/>
          <w:szCs w:val="24"/>
        </w:rPr>
        <w:t xml:space="preserve">Staff did not include terminated employees in its </w:t>
      </w:r>
      <w:r w:rsidR="00E0486D">
        <w:rPr>
          <w:rFonts w:ascii="Times New Roman" w:hAnsi="Times New Roman" w:cs="Times New Roman"/>
          <w:sz w:val="24"/>
          <w:szCs w:val="24"/>
        </w:rPr>
        <w:t xml:space="preserve">payroll </w:t>
      </w:r>
      <w:r>
        <w:rPr>
          <w:rFonts w:ascii="Times New Roman" w:hAnsi="Times New Roman" w:cs="Times New Roman"/>
          <w:sz w:val="24"/>
          <w:szCs w:val="24"/>
        </w:rPr>
        <w:t>calculations</w:t>
      </w:r>
      <w:r w:rsidR="00E0486D">
        <w:rPr>
          <w:rFonts w:ascii="Times New Roman" w:hAnsi="Times New Roman" w:cs="Times New Roman"/>
          <w:sz w:val="24"/>
          <w:szCs w:val="24"/>
        </w:rPr>
        <w:t xml:space="preserve"> or pro forma payroll adjustment. Staff also</w:t>
      </w:r>
      <w:r>
        <w:rPr>
          <w:rFonts w:ascii="Times New Roman" w:hAnsi="Times New Roman" w:cs="Times New Roman"/>
          <w:sz w:val="24"/>
          <w:szCs w:val="24"/>
        </w:rPr>
        <w:t xml:space="preserve"> disallowed leave buyouts for certain managers</w:t>
      </w:r>
      <w:r w:rsidR="00E0486D">
        <w:rPr>
          <w:rFonts w:ascii="Times New Roman" w:hAnsi="Times New Roman" w:cs="Times New Roman"/>
          <w:sz w:val="24"/>
          <w:szCs w:val="24"/>
        </w:rPr>
        <w:t xml:space="preserve"> as non-recurring costs.</w:t>
      </w:r>
      <w:r>
        <w:rPr>
          <w:rFonts w:ascii="Times New Roman" w:hAnsi="Times New Roman" w:cs="Times New Roman"/>
          <w:sz w:val="24"/>
          <w:szCs w:val="24"/>
        </w:rPr>
        <w:t xml:space="preserve"> </w:t>
      </w:r>
      <w:r w:rsidR="00E0486D">
        <w:rPr>
          <w:rFonts w:ascii="Times New Roman" w:hAnsi="Times New Roman" w:cs="Times New Roman"/>
          <w:sz w:val="24"/>
          <w:szCs w:val="24"/>
        </w:rPr>
        <w:t>The company and staff disagreed on manag</w:t>
      </w:r>
      <w:r w:rsidR="008F2930">
        <w:rPr>
          <w:rFonts w:ascii="Times New Roman" w:hAnsi="Times New Roman" w:cs="Times New Roman"/>
          <w:sz w:val="24"/>
          <w:szCs w:val="24"/>
        </w:rPr>
        <w:t>e</w:t>
      </w:r>
      <w:r w:rsidR="00E0486D">
        <w:rPr>
          <w:rFonts w:ascii="Times New Roman" w:hAnsi="Times New Roman" w:cs="Times New Roman"/>
          <w:sz w:val="24"/>
          <w:szCs w:val="24"/>
        </w:rPr>
        <w:t>ment bonuses, which make up a large portion of the total compensation for the district manager. Staff</w:t>
      </w:r>
      <w:r>
        <w:rPr>
          <w:rFonts w:ascii="Times New Roman" w:hAnsi="Times New Roman" w:cs="Times New Roman"/>
          <w:sz w:val="24"/>
          <w:szCs w:val="24"/>
        </w:rPr>
        <w:t xml:space="preserve"> disallowed the portion of m</w:t>
      </w:r>
      <w:r w:rsidRPr="00136A54">
        <w:rPr>
          <w:rFonts w:ascii="Times New Roman" w:hAnsi="Times New Roman" w:cs="Times New Roman"/>
          <w:sz w:val="24"/>
          <w:szCs w:val="24"/>
        </w:rPr>
        <w:t xml:space="preserve">anagement bonuses </w:t>
      </w:r>
      <w:r>
        <w:rPr>
          <w:rFonts w:ascii="Times New Roman" w:hAnsi="Times New Roman" w:cs="Times New Roman"/>
          <w:sz w:val="24"/>
          <w:szCs w:val="24"/>
        </w:rPr>
        <w:t>not related to safety measures</w:t>
      </w:r>
      <w:r w:rsidR="00407DAB">
        <w:rPr>
          <w:rFonts w:ascii="Times New Roman" w:hAnsi="Times New Roman" w:cs="Times New Roman"/>
          <w:sz w:val="24"/>
          <w:szCs w:val="24"/>
        </w:rPr>
        <w:t>,</w:t>
      </w:r>
      <w:r w:rsidR="00E0486D">
        <w:rPr>
          <w:rFonts w:ascii="Times New Roman" w:hAnsi="Times New Roman" w:cs="Times New Roman"/>
          <w:sz w:val="24"/>
          <w:szCs w:val="24"/>
        </w:rPr>
        <w:t xml:space="preserve"> as m</w:t>
      </w:r>
      <w:r>
        <w:rPr>
          <w:rFonts w:ascii="Times New Roman" w:hAnsi="Times New Roman" w:cs="Times New Roman"/>
          <w:sz w:val="24"/>
          <w:szCs w:val="24"/>
        </w:rPr>
        <w:t xml:space="preserve">anagement bonuses </w:t>
      </w:r>
      <w:r w:rsidRPr="00136A54">
        <w:rPr>
          <w:rFonts w:ascii="Times New Roman" w:hAnsi="Times New Roman" w:cs="Times New Roman"/>
          <w:sz w:val="24"/>
          <w:szCs w:val="24"/>
        </w:rPr>
        <w:t>are at the discretion of company shareholders and do not provide regulated customers with a direct benefit</w:t>
      </w:r>
      <w:r>
        <w:rPr>
          <w:rFonts w:ascii="Times New Roman" w:hAnsi="Times New Roman" w:cs="Times New Roman"/>
          <w:sz w:val="24"/>
          <w:szCs w:val="24"/>
        </w:rPr>
        <w:t>.</w:t>
      </w:r>
    </w:p>
    <w:p w14:paraId="50F1E7AE" w14:textId="77777777" w:rsidR="002F21E4" w:rsidRDefault="002F21E4" w:rsidP="00495C6C">
      <w:pPr>
        <w:rPr>
          <w:rFonts w:ascii="Times New Roman" w:hAnsi="Times New Roman" w:cs="Times New Roman"/>
          <w:sz w:val="24"/>
          <w:szCs w:val="24"/>
        </w:rPr>
      </w:pPr>
    </w:p>
    <w:p w14:paraId="09E21B55" w14:textId="08156ED0" w:rsidR="002F21E4" w:rsidRPr="00136A54" w:rsidRDefault="00115A7C" w:rsidP="002F21E4">
      <w:pPr>
        <w:rPr>
          <w:rFonts w:ascii="Times New Roman" w:hAnsi="Times New Roman" w:cs="Times New Roman"/>
          <w:sz w:val="24"/>
          <w:szCs w:val="24"/>
        </w:rPr>
      </w:pPr>
      <w:r w:rsidRPr="002F21E4">
        <w:rPr>
          <w:rFonts w:ascii="Times New Roman" w:hAnsi="Times New Roman" w:cs="Times New Roman"/>
          <w:sz w:val="24"/>
          <w:szCs w:val="24"/>
        </w:rPr>
        <w:t xml:space="preserve">Staff has completed its review of the </w:t>
      </w:r>
      <w:r w:rsidR="0079706A">
        <w:rPr>
          <w:rFonts w:ascii="Times New Roman" w:hAnsi="Times New Roman" w:cs="Times New Roman"/>
          <w:sz w:val="24"/>
          <w:szCs w:val="24"/>
        </w:rPr>
        <w:t>c</w:t>
      </w:r>
      <w:r w:rsidRPr="002F21E4">
        <w:rPr>
          <w:rFonts w:ascii="Times New Roman" w:hAnsi="Times New Roman" w:cs="Times New Roman"/>
          <w:sz w:val="24"/>
          <w:szCs w:val="24"/>
        </w:rPr>
        <w:t>ompany’s supporting documents</w:t>
      </w:r>
      <w:r w:rsidR="00FE40F3" w:rsidRPr="002F21E4">
        <w:rPr>
          <w:rFonts w:ascii="Times New Roman" w:hAnsi="Times New Roman" w:cs="Times New Roman"/>
          <w:sz w:val="24"/>
          <w:szCs w:val="24"/>
        </w:rPr>
        <w:t xml:space="preserve"> and records and </w:t>
      </w:r>
      <w:r w:rsidR="00AE676C">
        <w:rPr>
          <w:rFonts w:ascii="Times New Roman" w:hAnsi="Times New Roman" w:cs="Times New Roman"/>
          <w:sz w:val="24"/>
          <w:szCs w:val="24"/>
        </w:rPr>
        <w:t>found</w:t>
      </w:r>
      <w:r w:rsidR="00FE40F3" w:rsidRPr="002F21E4">
        <w:rPr>
          <w:rFonts w:ascii="Times New Roman" w:hAnsi="Times New Roman" w:cs="Times New Roman"/>
          <w:sz w:val="24"/>
          <w:szCs w:val="24"/>
        </w:rPr>
        <w:t xml:space="preserve"> the </w:t>
      </w:r>
      <w:r w:rsidR="00285380">
        <w:rPr>
          <w:rFonts w:ascii="Times New Roman" w:hAnsi="Times New Roman" w:cs="Times New Roman"/>
          <w:sz w:val="24"/>
          <w:szCs w:val="24"/>
        </w:rPr>
        <w:t>c</w:t>
      </w:r>
      <w:r w:rsidRPr="002F21E4">
        <w:rPr>
          <w:rFonts w:ascii="Times New Roman" w:hAnsi="Times New Roman" w:cs="Times New Roman"/>
          <w:sz w:val="24"/>
          <w:szCs w:val="24"/>
        </w:rPr>
        <w:t xml:space="preserve">ompany demonstrated a need for </w:t>
      </w:r>
      <w:r w:rsidR="00422ED6" w:rsidRPr="002F21E4">
        <w:rPr>
          <w:rFonts w:ascii="Times New Roman" w:hAnsi="Times New Roman" w:cs="Times New Roman"/>
          <w:sz w:val="24"/>
          <w:szCs w:val="24"/>
        </w:rPr>
        <w:t xml:space="preserve">only </w:t>
      </w:r>
      <w:r w:rsidRPr="002F21E4">
        <w:rPr>
          <w:rFonts w:ascii="Times New Roman" w:hAnsi="Times New Roman" w:cs="Times New Roman"/>
          <w:sz w:val="24"/>
          <w:szCs w:val="24"/>
        </w:rPr>
        <w:t>$</w:t>
      </w:r>
      <w:r w:rsidR="002F21E4">
        <w:rPr>
          <w:rFonts w:ascii="Times New Roman" w:hAnsi="Times New Roman" w:cs="Times New Roman"/>
          <w:sz w:val="24"/>
          <w:szCs w:val="24"/>
        </w:rPr>
        <w:t>239,000</w:t>
      </w:r>
      <w:r w:rsidR="007D0D53" w:rsidRPr="002F21E4">
        <w:rPr>
          <w:rFonts w:ascii="Times New Roman" w:hAnsi="Times New Roman" w:cs="Times New Roman"/>
          <w:sz w:val="24"/>
          <w:szCs w:val="24"/>
        </w:rPr>
        <w:t xml:space="preserve"> (</w:t>
      </w:r>
      <w:r w:rsidR="002F21E4">
        <w:rPr>
          <w:rFonts w:ascii="Times New Roman" w:hAnsi="Times New Roman" w:cs="Times New Roman"/>
          <w:sz w:val="24"/>
          <w:szCs w:val="24"/>
        </w:rPr>
        <w:t>2.6</w:t>
      </w:r>
      <w:r w:rsidR="0036771E" w:rsidRPr="00136A54">
        <w:rPr>
          <w:rFonts w:ascii="Times New Roman" w:hAnsi="Times New Roman" w:cs="Times New Roman"/>
          <w:sz w:val="24"/>
          <w:szCs w:val="24"/>
        </w:rPr>
        <w:t xml:space="preserve"> percent) </w:t>
      </w:r>
      <w:r w:rsidRPr="00136A54">
        <w:rPr>
          <w:rFonts w:ascii="Times New Roman" w:hAnsi="Times New Roman" w:cs="Times New Roman"/>
          <w:sz w:val="24"/>
          <w:szCs w:val="24"/>
        </w:rPr>
        <w:t xml:space="preserve">additional annual revenue. </w:t>
      </w:r>
      <w:r w:rsidR="00E0486D">
        <w:rPr>
          <w:rFonts w:ascii="Times New Roman" w:hAnsi="Times New Roman" w:cs="Times New Roman"/>
          <w:sz w:val="24"/>
          <w:szCs w:val="24"/>
        </w:rPr>
        <w:t xml:space="preserve">The company agreed to the lower revenue requirement and filed </w:t>
      </w:r>
      <w:r w:rsidR="00B73B28">
        <w:rPr>
          <w:rFonts w:ascii="Times New Roman" w:hAnsi="Times New Roman" w:cs="Times New Roman"/>
          <w:sz w:val="24"/>
          <w:szCs w:val="24"/>
        </w:rPr>
        <w:t xml:space="preserve">revised </w:t>
      </w:r>
      <w:r w:rsidR="00407DAB">
        <w:rPr>
          <w:rFonts w:ascii="Times New Roman" w:hAnsi="Times New Roman" w:cs="Times New Roman"/>
          <w:sz w:val="24"/>
          <w:szCs w:val="24"/>
        </w:rPr>
        <w:t>T</w:t>
      </w:r>
      <w:r w:rsidR="00E0486D">
        <w:rPr>
          <w:rFonts w:ascii="Times New Roman" w:hAnsi="Times New Roman" w:cs="Times New Roman"/>
          <w:sz w:val="24"/>
          <w:szCs w:val="24"/>
        </w:rPr>
        <w:t>ariff</w:t>
      </w:r>
      <w:r w:rsidR="00407DAB">
        <w:rPr>
          <w:rFonts w:ascii="Times New Roman" w:hAnsi="Times New Roman" w:cs="Times New Roman"/>
          <w:sz w:val="24"/>
          <w:szCs w:val="24"/>
        </w:rPr>
        <w:t xml:space="preserve"> N</w:t>
      </w:r>
      <w:r w:rsidR="001220D0">
        <w:rPr>
          <w:rFonts w:ascii="Times New Roman" w:hAnsi="Times New Roman" w:cs="Times New Roman"/>
          <w:sz w:val="24"/>
          <w:szCs w:val="24"/>
        </w:rPr>
        <w:t>o.</w:t>
      </w:r>
      <w:r w:rsidR="00407DAB">
        <w:rPr>
          <w:rFonts w:ascii="Times New Roman" w:hAnsi="Times New Roman" w:cs="Times New Roman"/>
          <w:sz w:val="24"/>
          <w:szCs w:val="24"/>
        </w:rPr>
        <w:t xml:space="preserve"> 11</w:t>
      </w:r>
      <w:r w:rsidR="00E0486D">
        <w:rPr>
          <w:rFonts w:ascii="Times New Roman" w:hAnsi="Times New Roman" w:cs="Times New Roman"/>
          <w:sz w:val="24"/>
          <w:szCs w:val="24"/>
        </w:rPr>
        <w:t xml:space="preserve"> on May </w:t>
      </w:r>
      <w:r w:rsidR="00DC7ABF">
        <w:rPr>
          <w:rFonts w:ascii="Times New Roman" w:hAnsi="Times New Roman" w:cs="Times New Roman"/>
          <w:sz w:val="24"/>
          <w:szCs w:val="24"/>
        </w:rPr>
        <w:t>22</w:t>
      </w:r>
      <w:r w:rsidR="00E0486D">
        <w:rPr>
          <w:rFonts w:ascii="Times New Roman" w:hAnsi="Times New Roman" w:cs="Times New Roman"/>
          <w:sz w:val="24"/>
          <w:szCs w:val="24"/>
        </w:rPr>
        <w:t>, 2015.</w:t>
      </w:r>
      <w:r w:rsidR="00B73B28">
        <w:rPr>
          <w:rFonts w:ascii="Times New Roman" w:hAnsi="Times New Roman" w:cs="Times New Roman"/>
          <w:sz w:val="24"/>
          <w:szCs w:val="24"/>
        </w:rPr>
        <w:t xml:space="preserve"> Staff finds the revised rates to be fair, just, reasonable, and sufficient.</w:t>
      </w:r>
    </w:p>
    <w:p w14:paraId="540534DB" w14:textId="7D5CB61E" w:rsidR="007D0D53" w:rsidRPr="00136A54" w:rsidRDefault="007D0D53" w:rsidP="00495C6C">
      <w:pPr>
        <w:rPr>
          <w:rFonts w:ascii="Times New Roman" w:hAnsi="Times New Roman" w:cs="Times New Roman"/>
          <w:sz w:val="24"/>
          <w:szCs w:val="24"/>
        </w:rPr>
      </w:pPr>
    </w:p>
    <w:p w14:paraId="66C99D42" w14:textId="77777777" w:rsidR="00850109" w:rsidRPr="00136A54" w:rsidRDefault="00850109" w:rsidP="00495C6C">
      <w:pPr>
        <w:rPr>
          <w:rFonts w:ascii="Times New Roman" w:hAnsi="Times New Roman" w:cs="Times New Roman"/>
          <w:sz w:val="24"/>
          <w:szCs w:val="24"/>
        </w:rPr>
      </w:pPr>
    </w:p>
    <w:p w14:paraId="5FA2D5CD" w14:textId="5437017F" w:rsidR="00B80E58" w:rsidRPr="00136A54" w:rsidRDefault="00B80E58" w:rsidP="00495C6C">
      <w:pPr>
        <w:rPr>
          <w:rFonts w:ascii="Times New Roman" w:hAnsi="Times New Roman" w:cs="Times New Roman"/>
          <w:sz w:val="24"/>
          <w:szCs w:val="24"/>
        </w:rPr>
      </w:pPr>
    </w:p>
    <w:p w14:paraId="04F0F7BD" w14:textId="77777777" w:rsidR="00B80E58" w:rsidRDefault="00B80E58" w:rsidP="00CC3BAE">
      <w:pPr>
        <w:rPr>
          <w:rFonts w:ascii="Times New Roman" w:hAnsi="Times New Roman" w:cs="Times New Roman"/>
          <w:sz w:val="24"/>
          <w:szCs w:val="24"/>
        </w:rPr>
      </w:pPr>
    </w:p>
    <w:p w14:paraId="3A7EF820" w14:textId="77777777" w:rsidR="006D4BB6" w:rsidRDefault="006D4BB6" w:rsidP="008C7D06">
      <w:pPr>
        <w:jc w:val="center"/>
        <w:rPr>
          <w:rFonts w:ascii="Times New Roman" w:hAnsi="Times New Roman" w:cs="Times New Roman"/>
          <w:b/>
          <w:sz w:val="24"/>
          <w:szCs w:val="24"/>
          <w:u w:val="single"/>
        </w:rPr>
      </w:pPr>
    </w:p>
    <w:p w14:paraId="221572AB" w14:textId="77777777" w:rsidR="00E0486D" w:rsidRDefault="00E0486D" w:rsidP="008C7D06">
      <w:pPr>
        <w:jc w:val="center"/>
        <w:rPr>
          <w:rFonts w:ascii="Times New Roman" w:hAnsi="Times New Roman" w:cs="Times New Roman"/>
          <w:b/>
          <w:sz w:val="24"/>
          <w:szCs w:val="24"/>
          <w:u w:val="single"/>
        </w:rPr>
      </w:pPr>
    </w:p>
    <w:p w14:paraId="2BDCCBE9" w14:textId="77777777" w:rsidR="00E0486D" w:rsidRDefault="00E0486D" w:rsidP="008C7D06">
      <w:pPr>
        <w:jc w:val="center"/>
        <w:rPr>
          <w:rFonts w:ascii="Times New Roman" w:hAnsi="Times New Roman" w:cs="Times New Roman"/>
          <w:b/>
          <w:sz w:val="24"/>
          <w:szCs w:val="24"/>
          <w:u w:val="single"/>
        </w:rPr>
      </w:pPr>
    </w:p>
    <w:p w14:paraId="50876F8D" w14:textId="77777777" w:rsidR="00E0486D" w:rsidRDefault="00E0486D" w:rsidP="008C7D06">
      <w:pPr>
        <w:jc w:val="center"/>
        <w:rPr>
          <w:rFonts w:ascii="Times New Roman" w:hAnsi="Times New Roman" w:cs="Times New Roman"/>
          <w:b/>
          <w:sz w:val="24"/>
          <w:szCs w:val="24"/>
          <w:u w:val="single"/>
        </w:rPr>
      </w:pPr>
    </w:p>
    <w:p w14:paraId="76CF601E" w14:textId="77777777" w:rsidR="00E0486D" w:rsidRDefault="00E0486D" w:rsidP="008C7D06">
      <w:pPr>
        <w:jc w:val="center"/>
        <w:rPr>
          <w:rFonts w:ascii="Times New Roman" w:hAnsi="Times New Roman" w:cs="Times New Roman"/>
          <w:b/>
          <w:sz w:val="24"/>
          <w:szCs w:val="24"/>
          <w:u w:val="single"/>
        </w:rPr>
      </w:pPr>
    </w:p>
    <w:p w14:paraId="3401C5C8" w14:textId="77777777" w:rsidR="0042379A" w:rsidRPr="008C7D06" w:rsidRDefault="00422ED6" w:rsidP="008C7D06">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SAMPLE </w:t>
      </w:r>
      <w:r w:rsidR="008C7D06">
        <w:rPr>
          <w:rFonts w:ascii="Times New Roman" w:hAnsi="Times New Roman" w:cs="Times New Roman"/>
          <w:b/>
          <w:sz w:val="24"/>
          <w:szCs w:val="24"/>
          <w:u w:val="single"/>
        </w:rPr>
        <w:t>RATE COMPARISON</w:t>
      </w:r>
    </w:p>
    <w:p w14:paraId="430D618C" w14:textId="77777777" w:rsidR="00791E65" w:rsidRDefault="00791E65" w:rsidP="002B71FE">
      <w:pPr>
        <w:rPr>
          <w:rFonts w:ascii="Times New Roman" w:hAnsi="Times New Roman" w:cs="Times New Roman"/>
          <w:sz w:val="24"/>
          <w:szCs w:val="24"/>
        </w:rPr>
      </w:pPr>
    </w:p>
    <w:tbl>
      <w:tblPr>
        <w:tblStyle w:val="TableGrid"/>
        <w:tblW w:w="9909" w:type="dxa"/>
        <w:jc w:val="center"/>
        <w:tblLayout w:type="fixed"/>
        <w:tblLook w:val="04A0" w:firstRow="1" w:lastRow="0" w:firstColumn="1" w:lastColumn="0" w:noHBand="0" w:noVBand="1"/>
      </w:tblPr>
      <w:tblGrid>
        <w:gridCol w:w="3111"/>
        <w:gridCol w:w="1080"/>
        <w:gridCol w:w="1170"/>
        <w:gridCol w:w="1080"/>
        <w:gridCol w:w="450"/>
        <w:gridCol w:w="1294"/>
        <w:gridCol w:w="1724"/>
      </w:tblGrid>
      <w:tr w:rsidR="002F3CC1" w:rsidRPr="00285380" w14:paraId="2C876B76" w14:textId="77777777" w:rsidTr="00285380">
        <w:trPr>
          <w:jc w:val="center"/>
        </w:trPr>
        <w:tc>
          <w:tcPr>
            <w:tcW w:w="3111" w:type="dxa"/>
            <w:vAlign w:val="bottom"/>
          </w:tcPr>
          <w:p w14:paraId="7364142B" w14:textId="77777777" w:rsidR="002F3CC1" w:rsidRPr="00285380" w:rsidRDefault="002F3CC1" w:rsidP="00334A86">
            <w:pPr>
              <w:jc w:val="center"/>
              <w:rPr>
                <w:rFonts w:ascii="Times New Roman" w:hAnsi="Times New Roman" w:cs="Times New Roman"/>
                <w:color w:val="000000"/>
              </w:rPr>
            </w:pPr>
          </w:p>
        </w:tc>
        <w:tc>
          <w:tcPr>
            <w:tcW w:w="1080" w:type="dxa"/>
            <w:vAlign w:val="bottom"/>
          </w:tcPr>
          <w:p w14:paraId="6166AD6E" w14:textId="77777777" w:rsidR="002F3CC1" w:rsidRPr="00285380" w:rsidRDefault="002F3CC1" w:rsidP="00334A86">
            <w:pPr>
              <w:jc w:val="center"/>
              <w:rPr>
                <w:rFonts w:ascii="Times New Roman" w:hAnsi="Times New Roman" w:cs="Times New Roman"/>
                <w:color w:val="000000"/>
              </w:rPr>
            </w:pPr>
            <w:r w:rsidRPr="00285380">
              <w:rPr>
                <w:rFonts w:ascii="Times New Roman" w:hAnsi="Times New Roman" w:cs="Times New Roman"/>
                <w:b/>
                <w:bCs/>
                <w:color w:val="000000"/>
              </w:rPr>
              <w:t>Current Rate</w:t>
            </w:r>
          </w:p>
        </w:tc>
        <w:tc>
          <w:tcPr>
            <w:tcW w:w="1170" w:type="dxa"/>
            <w:vAlign w:val="bottom"/>
          </w:tcPr>
          <w:p w14:paraId="3B183FE2" w14:textId="77777777" w:rsidR="002F3CC1" w:rsidRPr="00285380" w:rsidRDefault="002F3CC1" w:rsidP="00334A86">
            <w:pPr>
              <w:jc w:val="center"/>
              <w:rPr>
                <w:rFonts w:ascii="Times New Roman" w:hAnsi="Times New Roman" w:cs="Times New Roman"/>
                <w:color w:val="000000"/>
              </w:rPr>
            </w:pPr>
            <w:r w:rsidRPr="00285380">
              <w:rPr>
                <w:rFonts w:ascii="Times New Roman" w:hAnsi="Times New Roman" w:cs="Times New Roman"/>
                <w:b/>
                <w:bCs/>
                <w:color w:val="000000"/>
              </w:rPr>
              <w:t>Proposed Rate</w:t>
            </w:r>
          </w:p>
        </w:tc>
        <w:tc>
          <w:tcPr>
            <w:tcW w:w="1080" w:type="dxa"/>
            <w:vAlign w:val="bottom"/>
          </w:tcPr>
          <w:p w14:paraId="2C57A2A9" w14:textId="77777777" w:rsidR="002F3CC1" w:rsidRPr="00285380" w:rsidRDefault="002F3CC1" w:rsidP="00334A86">
            <w:pPr>
              <w:jc w:val="center"/>
              <w:rPr>
                <w:rFonts w:ascii="Times New Roman" w:hAnsi="Times New Roman" w:cs="Times New Roman"/>
                <w:color w:val="000000"/>
              </w:rPr>
            </w:pPr>
            <w:r w:rsidRPr="00285380">
              <w:rPr>
                <w:rFonts w:ascii="Times New Roman" w:hAnsi="Times New Roman" w:cs="Times New Roman"/>
                <w:b/>
                <w:bCs/>
                <w:color w:val="000000"/>
              </w:rPr>
              <w:t>Percent Change</w:t>
            </w:r>
          </w:p>
        </w:tc>
        <w:tc>
          <w:tcPr>
            <w:tcW w:w="450" w:type="dxa"/>
          </w:tcPr>
          <w:p w14:paraId="3907F3E7" w14:textId="77777777" w:rsidR="002F3CC1" w:rsidRPr="00285380" w:rsidRDefault="002F3CC1" w:rsidP="00334A86">
            <w:pPr>
              <w:jc w:val="center"/>
              <w:rPr>
                <w:rFonts w:ascii="Times New Roman" w:hAnsi="Times New Roman" w:cs="Times New Roman"/>
                <w:b/>
                <w:bCs/>
                <w:color w:val="000000"/>
              </w:rPr>
            </w:pPr>
          </w:p>
        </w:tc>
        <w:tc>
          <w:tcPr>
            <w:tcW w:w="1294" w:type="dxa"/>
            <w:vAlign w:val="bottom"/>
          </w:tcPr>
          <w:p w14:paraId="0124BBD7" w14:textId="77777777" w:rsidR="002F3CC1" w:rsidRPr="00285380" w:rsidRDefault="00DE353F" w:rsidP="00334A86">
            <w:pPr>
              <w:jc w:val="center"/>
              <w:rPr>
                <w:rFonts w:ascii="Times New Roman" w:hAnsi="Times New Roman" w:cs="Times New Roman"/>
                <w:color w:val="000000"/>
              </w:rPr>
            </w:pPr>
            <w:r w:rsidRPr="00285380">
              <w:rPr>
                <w:rFonts w:ascii="Times New Roman" w:hAnsi="Times New Roman" w:cs="Times New Roman"/>
                <w:b/>
                <w:bCs/>
                <w:color w:val="000000"/>
              </w:rPr>
              <w:t>Revised Rate (Staff Proposed)</w:t>
            </w:r>
          </w:p>
        </w:tc>
        <w:tc>
          <w:tcPr>
            <w:tcW w:w="1724" w:type="dxa"/>
            <w:vAlign w:val="bottom"/>
          </w:tcPr>
          <w:p w14:paraId="7946CF30" w14:textId="77777777" w:rsidR="002F3CC1" w:rsidRPr="00285380" w:rsidRDefault="0042193B" w:rsidP="00DE353F">
            <w:pPr>
              <w:jc w:val="center"/>
              <w:rPr>
                <w:rFonts w:ascii="Times New Roman" w:hAnsi="Times New Roman" w:cs="Times New Roman"/>
                <w:color w:val="000000"/>
              </w:rPr>
            </w:pPr>
            <w:r w:rsidRPr="00285380">
              <w:rPr>
                <w:rFonts w:ascii="Times New Roman" w:hAnsi="Times New Roman" w:cs="Times New Roman"/>
                <w:b/>
                <w:bCs/>
                <w:color w:val="000000"/>
              </w:rPr>
              <w:t xml:space="preserve">Current Rate </w:t>
            </w:r>
            <w:r w:rsidR="00DE353F" w:rsidRPr="00285380">
              <w:rPr>
                <w:rFonts w:ascii="Times New Roman" w:hAnsi="Times New Roman" w:cs="Times New Roman"/>
                <w:b/>
                <w:bCs/>
                <w:color w:val="000000"/>
              </w:rPr>
              <w:t xml:space="preserve"> v. Revised Rate </w:t>
            </w:r>
            <w:r w:rsidR="002F3CC1" w:rsidRPr="00285380">
              <w:rPr>
                <w:rFonts w:ascii="Times New Roman" w:hAnsi="Times New Roman" w:cs="Times New Roman"/>
                <w:b/>
                <w:bCs/>
                <w:color w:val="000000"/>
              </w:rPr>
              <w:t>Percent Change</w:t>
            </w:r>
          </w:p>
        </w:tc>
      </w:tr>
      <w:tr w:rsidR="002F3CC1" w:rsidRPr="00285380" w14:paraId="55932553" w14:textId="77777777" w:rsidTr="00285380">
        <w:trPr>
          <w:jc w:val="center"/>
        </w:trPr>
        <w:tc>
          <w:tcPr>
            <w:tcW w:w="3111" w:type="dxa"/>
            <w:vAlign w:val="bottom"/>
          </w:tcPr>
          <w:p w14:paraId="62325905" w14:textId="77777777" w:rsidR="002F3CC1" w:rsidRPr="00285380" w:rsidRDefault="002F3CC1" w:rsidP="00334A86">
            <w:pPr>
              <w:jc w:val="center"/>
              <w:rPr>
                <w:rFonts w:ascii="Times New Roman" w:hAnsi="Times New Roman" w:cs="Times New Roman"/>
                <w:color w:val="000000"/>
              </w:rPr>
            </w:pPr>
            <w:r w:rsidRPr="00285380">
              <w:rPr>
                <w:rFonts w:ascii="Times New Roman" w:hAnsi="Times New Roman" w:cs="Times New Roman"/>
                <w:b/>
                <w:bCs/>
                <w:color w:val="000000"/>
              </w:rPr>
              <w:t>Residential Garbage</w:t>
            </w:r>
          </w:p>
        </w:tc>
        <w:tc>
          <w:tcPr>
            <w:tcW w:w="1080" w:type="dxa"/>
            <w:vAlign w:val="bottom"/>
          </w:tcPr>
          <w:p w14:paraId="408DF5C6" w14:textId="77777777" w:rsidR="002F3CC1" w:rsidRPr="00285380" w:rsidRDefault="002F3CC1" w:rsidP="00334A86">
            <w:pPr>
              <w:jc w:val="center"/>
              <w:rPr>
                <w:rFonts w:ascii="Times New Roman" w:hAnsi="Times New Roman" w:cs="Times New Roman"/>
                <w:color w:val="000000"/>
              </w:rPr>
            </w:pPr>
          </w:p>
        </w:tc>
        <w:tc>
          <w:tcPr>
            <w:tcW w:w="1170" w:type="dxa"/>
            <w:vAlign w:val="bottom"/>
          </w:tcPr>
          <w:p w14:paraId="211A886B" w14:textId="77777777" w:rsidR="002F3CC1" w:rsidRPr="00285380" w:rsidRDefault="002F3CC1" w:rsidP="00334A86">
            <w:pPr>
              <w:jc w:val="center"/>
              <w:rPr>
                <w:rFonts w:ascii="Times New Roman" w:hAnsi="Times New Roman" w:cs="Times New Roman"/>
                <w:color w:val="000000"/>
              </w:rPr>
            </w:pPr>
          </w:p>
        </w:tc>
        <w:tc>
          <w:tcPr>
            <w:tcW w:w="1080" w:type="dxa"/>
            <w:vAlign w:val="bottom"/>
          </w:tcPr>
          <w:p w14:paraId="11F04265" w14:textId="77777777" w:rsidR="002F3CC1" w:rsidRPr="00285380" w:rsidRDefault="002F3CC1" w:rsidP="00334A86">
            <w:pPr>
              <w:jc w:val="center"/>
              <w:rPr>
                <w:rFonts w:ascii="Times New Roman" w:hAnsi="Times New Roman" w:cs="Times New Roman"/>
                <w:color w:val="000000"/>
              </w:rPr>
            </w:pPr>
          </w:p>
        </w:tc>
        <w:tc>
          <w:tcPr>
            <w:tcW w:w="450" w:type="dxa"/>
          </w:tcPr>
          <w:p w14:paraId="492FE825" w14:textId="77777777" w:rsidR="002F3CC1" w:rsidRPr="00285380" w:rsidRDefault="002F3CC1" w:rsidP="00334A86">
            <w:pPr>
              <w:jc w:val="center"/>
              <w:rPr>
                <w:rFonts w:ascii="Times New Roman" w:hAnsi="Times New Roman" w:cs="Times New Roman"/>
                <w:color w:val="000000"/>
              </w:rPr>
            </w:pPr>
          </w:p>
        </w:tc>
        <w:tc>
          <w:tcPr>
            <w:tcW w:w="1294" w:type="dxa"/>
            <w:vAlign w:val="bottom"/>
          </w:tcPr>
          <w:p w14:paraId="4DE9A9E8" w14:textId="77777777" w:rsidR="002F3CC1" w:rsidRPr="00285380" w:rsidRDefault="002F3CC1" w:rsidP="00334A86">
            <w:pPr>
              <w:jc w:val="center"/>
              <w:rPr>
                <w:rFonts w:ascii="Times New Roman" w:hAnsi="Times New Roman" w:cs="Times New Roman"/>
                <w:color w:val="000000"/>
              </w:rPr>
            </w:pPr>
          </w:p>
        </w:tc>
        <w:tc>
          <w:tcPr>
            <w:tcW w:w="1724" w:type="dxa"/>
            <w:vAlign w:val="bottom"/>
          </w:tcPr>
          <w:p w14:paraId="18281AA7" w14:textId="77777777" w:rsidR="002F3CC1" w:rsidRPr="00285380" w:rsidRDefault="002F3CC1" w:rsidP="00334A86">
            <w:pPr>
              <w:jc w:val="center"/>
              <w:rPr>
                <w:rFonts w:ascii="Times New Roman" w:hAnsi="Times New Roman" w:cs="Times New Roman"/>
                <w:color w:val="000000"/>
              </w:rPr>
            </w:pPr>
          </w:p>
        </w:tc>
      </w:tr>
      <w:tr w:rsidR="002F3CC1" w:rsidRPr="00285380" w14:paraId="17B01018" w14:textId="77777777" w:rsidTr="00285380">
        <w:trPr>
          <w:jc w:val="center"/>
        </w:trPr>
        <w:tc>
          <w:tcPr>
            <w:tcW w:w="3111" w:type="dxa"/>
            <w:vAlign w:val="bottom"/>
          </w:tcPr>
          <w:p w14:paraId="090BC4E3" w14:textId="77777777" w:rsidR="002F3CC1" w:rsidRPr="00285380" w:rsidRDefault="0042193B" w:rsidP="00334A86">
            <w:pPr>
              <w:rPr>
                <w:rFonts w:ascii="Times New Roman" w:hAnsi="Times New Roman" w:cs="Times New Roman"/>
                <w:b/>
                <w:sz w:val="24"/>
                <w:szCs w:val="24"/>
                <w:u w:val="single"/>
              </w:rPr>
            </w:pPr>
            <w:r w:rsidRPr="00285380">
              <w:rPr>
                <w:rFonts w:ascii="Times New Roman" w:hAnsi="Times New Roman" w:cs="Times New Roman"/>
                <w:color w:val="000000"/>
              </w:rPr>
              <w:t xml:space="preserve">1 Can – </w:t>
            </w:r>
            <w:r w:rsidR="002F3CC1" w:rsidRPr="00285380">
              <w:rPr>
                <w:rFonts w:ascii="Times New Roman" w:hAnsi="Times New Roman" w:cs="Times New Roman"/>
                <w:color w:val="000000"/>
              </w:rPr>
              <w:t>Weekly Pickup</w:t>
            </w:r>
          </w:p>
        </w:tc>
        <w:tc>
          <w:tcPr>
            <w:tcW w:w="1080" w:type="dxa"/>
            <w:vAlign w:val="bottom"/>
          </w:tcPr>
          <w:p w14:paraId="238CE2E0" w14:textId="77777777" w:rsidR="002F3CC1" w:rsidRPr="00285380" w:rsidRDefault="00BC5B0B" w:rsidP="00334A86">
            <w:pPr>
              <w:jc w:val="center"/>
              <w:rPr>
                <w:rFonts w:ascii="Times New Roman" w:hAnsi="Times New Roman" w:cs="Times New Roman"/>
                <w:b/>
                <w:sz w:val="24"/>
                <w:szCs w:val="24"/>
                <w:u w:val="single"/>
              </w:rPr>
            </w:pPr>
            <w:r w:rsidRPr="00285380">
              <w:rPr>
                <w:rFonts w:ascii="Times New Roman" w:hAnsi="Times New Roman" w:cs="Times New Roman"/>
                <w:color w:val="000000"/>
              </w:rPr>
              <w:t xml:space="preserve">$  </w:t>
            </w:r>
            <w:r w:rsidR="00DE353F" w:rsidRPr="00285380">
              <w:rPr>
                <w:rFonts w:ascii="Times New Roman" w:hAnsi="Times New Roman" w:cs="Times New Roman"/>
                <w:color w:val="000000"/>
              </w:rPr>
              <w:t>6.97</w:t>
            </w:r>
          </w:p>
        </w:tc>
        <w:tc>
          <w:tcPr>
            <w:tcW w:w="1170" w:type="dxa"/>
            <w:vAlign w:val="bottom"/>
          </w:tcPr>
          <w:p w14:paraId="6EE87DDE" w14:textId="77777777" w:rsidR="002F3CC1" w:rsidRPr="00285380" w:rsidRDefault="00BC5B0B" w:rsidP="00334A86">
            <w:pPr>
              <w:jc w:val="center"/>
              <w:rPr>
                <w:rFonts w:ascii="Times New Roman" w:hAnsi="Times New Roman" w:cs="Times New Roman"/>
                <w:b/>
                <w:sz w:val="24"/>
                <w:szCs w:val="24"/>
                <w:u w:val="single"/>
              </w:rPr>
            </w:pPr>
            <w:r w:rsidRPr="00285380">
              <w:rPr>
                <w:rFonts w:ascii="Times New Roman" w:hAnsi="Times New Roman" w:cs="Times New Roman"/>
                <w:color w:val="000000"/>
              </w:rPr>
              <w:t xml:space="preserve">$  </w:t>
            </w:r>
            <w:r w:rsidR="009A042F" w:rsidRPr="00285380">
              <w:rPr>
                <w:rFonts w:ascii="Times New Roman" w:hAnsi="Times New Roman" w:cs="Times New Roman"/>
                <w:color w:val="000000"/>
              </w:rPr>
              <w:t>7.30</w:t>
            </w:r>
          </w:p>
        </w:tc>
        <w:tc>
          <w:tcPr>
            <w:tcW w:w="1080" w:type="dxa"/>
            <w:vAlign w:val="bottom"/>
          </w:tcPr>
          <w:p w14:paraId="6831AD53" w14:textId="77777777" w:rsidR="002F3CC1" w:rsidRPr="00285380" w:rsidRDefault="009A042F" w:rsidP="00334A86">
            <w:pPr>
              <w:jc w:val="center"/>
              <w:rPr>
                <w:rFonts w:ascii="Times New Roman" w:hAnsi="Times New Roman" w:cs="Times New Roman"/>
                <w:b/>
                <w:sz w:val="24"/>
                <w:szCs w:val="24"/>
                <w:u w:val="single"/>
              </w:rPr>
            </w:pPr>
            <w:r w:rsidRPr="00285380">
              <w:rPr>
                <w:rFonts w:ascii="Times New Roman" w:hAnsi="Times New Roman" w:cs="Times New Roman"/>
                <w:color w:val="000000"/>
              </w:rPr>
              <w:t>4.8</w:t>
            </w:r>
            <w:r w:rsidR="002F3CC1" w:rsidRPr="00285380">
              <w:rPr>
                <w:rFonts w:ascii="Times New Roman" w:hAnsi="Times New Roman" w:cs="Times New Roman"/>
                <w:color w:val="000000"/>
              </w:rPr>
              <w:t>%</w:t>
            </w:r>
          </w:p>
        </w:tc>
        <w:tc>
          <w:tcPr>
            <w:tcW w:w="450" w:type="dxa"/>
          </w:tcPr>
          <w:p w14:paraId="54D336C6" w14:textId="77777777" w:rsidR="002F3CC1" w:rsidRPr="00285380" w:rsidRDefault="002F3CC1" w:rsidP="00334A86">
            <w:pPr>
              <w:jc w:val="center"/>
              <w:rPr>
                <w:rFonts w:ascii="Times New Roman" w:hAnsi="Times New Roman" w:cs="Times New Roman"/>
                <w:color w:val="000000"/>
              </w:rPr>
            </w:pPr>
          </w:p>
        </w:tc>
        <w:tc>
          <w:tcPr>
            <w:tcW w:w="1294" w:type="dxa"/>
            <w:vAlign w:val="bottom"/>
          </w:tcPr>
          <w:p w14:paraId="45E919CE" w14:textId="59463826" w:rsidR="002F3CC1" w:rsidRPr="00285380" w:rsidRDefault="00BC5B0B" w:rsidP="00975B73">
            <w:pPr>
              <w:jc w:val="center"/>
              <w:rPr>
                <w:rFonts w:ascii="Times New Roman" w:hAnsi="Times New Roman" w:cs="Times New Roman"/>
                <w:b/>
                <w:sz w:val="24"/>
                <w:szCs w:val="24"/>
                <w:u w:val="single"/>
              </w:rPr>
            </w:pPr>
            <w:r w:rsidRPr="00285380">
              <w:rPr>
                <w:rFonts w:ascii="Times New Roman" w:hAnsi="Times New Roman" w:cs="Times New Roman"/>
                <w:color w:val="000000"/>
              </w:rPr>
              <w:t xml:space="preserve">$ </w:t>
            </w:r>
            <w:r w:rsidR="009A042F" w:rsidRPr="00285380">
              <w:rPr>
                <w:rFonts w:ascii="Times New Roman" w:hAnsi="Times New Roman" w:cs="Times New Roman"/>
                <w:color w:val="000000"/>
              </w:rPr>
              <w:t xml:space="preserve"> 7.</w:t>
            </w:r>
            <w:r w:rsidR="00975B73" w:rsidRPr="00285380">
              <w:rPr>
                <w:rFonts w:ascii="Times New Roman" w:hAnsi="Times New Roman" w:cs="Times New Roman"/>
                <w:color w:val="000000"/>
              </w:rPr>
              <w:t>15</w:t>
            </w:r>
          </w:p>
        </w:tc>
        <w:tc>
          <w:tcPr>
            <w:tcW w:w="1724" w:type="dxa"/>
            <w:vAlign w:val="bottom"/>
          </w:tcPr>
          <w:p w14:paraId="1A8FBF71" w14:textId="09DC3515" w:rsidR="002F3CC1" w:rsidRPr="00285380" w:rsidRDefault="00975B73" w:rsidP="00334A86">
            <w:pPr>
              <w:jc w:val="center"/>
              <w:rPr>
                <w:rFonts w:ascii="Times New Roman" w:hAnsi="Times New Roman" w:cs="Times New Roman"/>
              </w:rPr>
            </w:pPr>
            <w:r w:rsidRPr="00285380">
              <w:rPr>
                <w:rFonts w:ascii="Times New Roman" w:hAnsi="Times New Roman" w:cs="Times New Roman"/>
              </w:rPr>
              <w:t>2.6</w:t>
            </w:r>
            <w:r w:rsidR="0042193B" w:rsidRPr="00285380">
              <w:rPr>
                <w:rFonts w:ascii="Times New Roman" w:hAnsi="Times New Roman" w:cs="Times New Roman"/>
              </w:rPr>
              <w:t>%</w:t>
            </w:r>
          </w:p>
        </w:tc>
      </w:tr>
      <w:tr w:rsidR="002F3CC1" w:rsidRPr="00285380" w14:paraId="08877791" w14:textId="77777777" w:rsidTr="00285380">
        <w:trPr>
          <w:jc w:val="center"/>
        </w:trPr>
        <w:tc>
          <w:tcPr>
            <w:tcW w:w="3111" w:type="dxa"/>
            <w:vAlign w:val="bottom"/>
          </w:tcPr>
          <w:p w14:paraId="58662B7B" w14:textId="77777777" w:rsidR="002F3CC1" w:rsidRPr="00285380" w:rsidRDefault="0042193B" w:rsidP="00334A86">
            <w:pPr>
              <w:rPr>
                <w:rFonts w:ascii="Times New Roman" w:hAnsi="Times New Roman" w:cs="Times New Roman"/>
                <w:b/>
                <w:sz w:val="24"/>
                <w:szCs w:val="24"/>
                <w:u w:val="single"/>
              </w:rPr>
            </w:pPr>
            <w:r w:rsidRPr="00285380">
              <w:rPr>
                <w:rFonts w:ascii="Times New Roman" w:hAnsi="Times New Roman" w:cs="Times New Roman"/>
                <w:color w:val="000000"/>
              </w:rPr>
              <w:t xml:space="preserve">1 Can – </w:t>
            </w:r>
            <w:r w:rsidR="002F3CC1" w:rsidRPr="00285380">
              <w:rPr>
                <w:rFonts w:ascii="Times New Roman" w:hAnsi="Times New Roman" w:cs="Times New Roman"/>
                <w:color w:val="000000"/>
              </w:rPr>
              <w:t>Monthly Pickup</w:t>
            </w:r>
          </w:p>
        </w:tc>
        <w:tc>
          <w:tcPr>
            <w:tcW w:w="1080" w:type="dxa"/>
            <w:vAlign w:val="bottom"/>
          </w:tcPr>
          <w:p w14:paraId="629EE174" w14:textId="77777777" w:rsidR="002F3CC1" w:rsidRPr="00285380" w:rsidRDefault="00BC5B0B" w:rsidP="00334A86">
            <w:pPr>
              <w:jc w:val="center"/>
              <w:rPr>
                <w:rFonts w:ascii="Times New Roman" w:hAnsi="Times New Roman" w:cs="Times New Roman"/>
                <w:b/>
                <w:sz w:val="24"/>
                <w:szCs w:val="24"/>
                <w:u w:val="single"/>
              </w:rPr>
            </w:pPr>
            <w:r w:rsidRPr="00285380">
              <w:rPr>
                <w:rFonts w:ascii="Times New Roman" w:hAnsi="Times New Roman" w:cs="Times New Roman"/>
                <w:color w:val="000000"/>
              </w:rPr>
              <w:t xml:space="preserve">$  </w:t>
            </w:r>
            <w:r w:rsidR="009A042F" w:rsidRPr="00285380">
              <w:rPr>
                <w:rFonts w:ascii="Times New Roman" w:hAnsi="Times New Roman" w:cs="Times New Roman"/>
                <w:color w:val="000000"/>
              </w:rPr>
              <w:t>4.16</w:t>
            </w:r>
          </w:p>
        </w:tc>
        <w:tc>
          <w:tcPr>
            <w:tcW w:w="1170" w:type="dxa"/>
            <w:vAlign w:val="bottom"/>
          </w:tcPr>
          <w:p w14:paraId="043BFBD5" w14:textId="77777777" w:rsidR="002F3CC1" w:rsidRPr="00285380" w:rsidRDefault="00BC5B0B" w:rsidP="00334A86">
            <w:pPr>
              <w:jc w:val="center"/>
              <w:rPr>
                <w:rFonts w:ascii="Times New Roman" w:hAnsi="Times New Roman" w:cs="Times New Roman"/>
                <w:b/>
                <w:sz w:val="24"/>
                <w:szCs w:val="24"/>
                <w:u w:val="single"/>
              </w:rPr>
            </w:pPr>
            <w:r w:rsidRPr="00285380">
              <w:rPr>
                <w:rFonts w:ascii="Times New Roman" w:hAnsi="Times New Roman" w:cs="Times New Roman"/>
                <w:color w:val="000000"/>
              </w:rPr>
              <w:t xml:space="preserve">$  </w:t>
            </w:r>
            <w:r w:rsidR="009A042F" w:rsidRPr="00285380">
              <w:rPr>
                <w:rFonts w:ascii="Times New Roman" w:hAnsi="Times New Roman" w:cs="Times New Roman"/>
                <w:color w:val="000000"/>
              </w:rPr>
              <w:t>4.36</w:t>
            </w:r>
          </w:p>
        </w:tc>
        <w:tc>
          <w:tcPr>
            <w:tcW w:w="1080" w:type="dxa"/>
            <w:vAlign w:val="bottom"/>
          </w:tcPr>
          <w:p w14:paraId="0C38C1F2" w14:textId="77777777" w:rsidR="002F3CC1" w:rsidRPr="00285380" w:rsidRDefault="009A042F" w:rsidP="00334A86">
            <w:pPr>
              <w:jc w:val="center"/>
              <w:rPr>
                <w:rFonts w:ascii="Times New Roman" w:hAnsi="Times New Roman" w:cs="Times New Roman"/>
                <w:b/>
                <w:sz w:val="24"/>
                <w:szCs w:val="24"/>
                <w:u w:val="single"/>
              </w:rPr>
            </w:pPr>
            <w:r w:rsidRPr="00285380">
              <w:rPr>
                <w:rFonts w:ascii="Times New Roman" w:hAnsi="Times New Roman" w:cs="Times New Roman"/>
                <w:color w:val="000000"/>
              </w:rPr>
              <w:t>4.8</w:t>
            </w:r>
            <w:r w:rsidR="002F3CC1" w:rsidRPr="00285380">
              <w:rPr>
                <w:rFonts w:ascii="Times New Roman" w:hAnsi="Times New Roman" w:cs="Times New Roman"/>
                <w:color w:val="000000"/>
              </w:rPr>
              <w:t>%</w:t>
            </w:r>
          </w:p>
        </w:tc>
        <w:tc>
          <w:tcPr>
            <w:tcW w:w="450" w:type="dxa"/>
          </w:tcPr>
          <w:p w14:paraId="787510CA" w14:textId="77777777" w:rsidR="002F3CC1" w:rsidRPr="00285380" w:rsidRDefault="002F3CC1" w:rsidP="00334A86">
            <w:pPr>
              <w:jc w:val="center"/>
              <w:rPr>
                <w:rFonts w:ascii="Times New Roman" w:hAnsi="Times New Roman" w:cs="Times New Roman"/>
                <w:color w:val="000000"/>
              </w:rPr>
            </w:pPr>
          </w:p>
        </w:tc>
        <w:tc>
          <w:tcPr>
            <w:tcW w:w="1294" w:type="dxa"/>
            <w:vAlign w:val="bottom"/>
          </w:tcPr>
          <w:p w14:paraId="3E121835" w14:textId="6B3FC89E" w:rsidR="002F3CC1" w:rsidRPr="00285380" w:rsidRDefault="00BC5B0B" w:rsidP="00975B73">
            <w:pPr>
              <w:jc w:val="center"/>
              <w:rPr>
                <w:rFonts w:ascii="Times New Roman" w:hAnsi="Times New Roman" w:cs="Times New Roman"/>
                <w:b/>
                <w:sz w:val="24"/>
                <w:szCs w:val="24"/>
                <w:u w:val="single"/>
              </w:rPr>
            </w:pPr>
            <w:r w:rsidRPr="00285380">
              <w:rPr>
                <w:rFonts w:ascii="Times New Roman" w:hAnsi="Times New Roman" w:cs="Times New Roman"/>
                <w:color w:val="000000"/>
              </w:rPr>
              <w:t xml:space="preserve">$ </w:t>
            </w:r>
            <w:r w:rsidR="009A042F" w:rsidRPr="00285380">
              <w:rPr>
                <w:rFonts w:ascii="Times New Roman" w:hAnsi="Times New Roman" w:cs="Times New Roman"/>
                <w:color w:val="000000"/>
              </w:rPr>
              <w:t xml:space="preserve"> 4.2</w:t>
            </w:r>
            <w:r w:rsidR="00975B73" w:rsidRPr="00285380">
              <w:rPr>
                <w:rFonts w:ascii="Times New Roman" w:hAnsi="Times New Roman" w:cs="Times New Roman"/>
                <w:color w:val="000000"/>
              </w:rPr>
              <w:t>7</w:t>
            </w:r>
          </w:p>
        </w:tc>
        <w:tc>
          <w:tcPr>
            <w:tcW w:w="1724" w:type="dxa"/>
            <w:vAlign w:val="bottom"/>
          </w:tcPr>
          <w:p w14:paraId="573788C9" w14:textId="7D7471C9" w:rsidR="002F3CC1" w:rsidRPr="00285380" w:rsidRDefault="00975B73" w:rsidP="00334A86">
            <w:pPr>
              <w:jc w:val="center"/>
              <w:rPr>
                <w:rFonts w:ascii="Times New Roman" w:hAnsi="Times New Roman" w:cs="Times New Roman"/>
                <w:b/>
                <w:sz w:val="24"/>
                <w:szCs w:val="24"/>
                <w:u w:val="single"/>
              </w:rPr>
            </w:pPr>
            <w:r w:rsidRPr="00285380">
              <w:rPr>
                <w:rFonts w:ascii="Times New Roman" w:hAnsi="Times New Roman" w:cs="Times New Roman"/>
              </w:rPr>
              <w:t>2.6</w:t>
            </w:r>
            <w:r w:rsidR="0042193B" w:rsidRPr="00285380">
              <w:rPr>
                <w:rFonts w:ascii="Times New Roman" w:hAnsi="Times New Roman" w:cs="Times New Roman"/>
              </w:rPr>
              <w:t>%</w:t>
            </w:r>
          </w:p>
        </w:tc>
      </w:tr>
      <w:tr w:rsidR="002F3CC1" w:rsidRPr="00285380" w14:paraId="54DE0CB7" w14:textId="77777777" w:rsidTr="00285380">
        <w:trPr>
          <w:jc w:val="center"/>
        </w:trPr>
        <w:tc>
          <w:tcPr>
            <w:tcW w:w="3111" w:type="dxa"/>
          </w:tcPr>
          <w:p w14:paraId="5002A268" w14:textId="77777777" w:rsidR="002F3CC1" w:rsidRPr="00285380" w:rsidRDefault="0042193B" w:rsidP="00334A86">
            <w:pPr>
              <w:rPr>
                <w:rFonts w:ascii="Times New Roman" w:hAnsi="Times New Roman" w:cs="Times New Roman"/>
                <w:b/>
                <w:sz w:val="24"/>
                <w:szCs w:val="24"/>
                <w:u w:val="single"/>
              </w:rPr>
            </w:pPr>
            <w:r w:rsidRPr="00285380">
              <w:rPr>
                <w:rFonts w:ascii="Times New Roman" w:hAnsi="Times New Roman" w:cs="Times New Roman"/>
                <w:color w:val="000000"/>
              </w:rPr>
              <w:t>48 Gallon Toter –  Weekly Pickup</w:t>
            </w:r>
          </w:p>
        </w:tc>
        <w:tc>
          <w:tcPr>
            <w:tcW w:w="1080" w:type="dxa"/>
          </w:tcPr>
          <w:p w14:paraId="101D5A7B" w14:textId="77777777" w:rsidR="00D32705" w:rsidRPr="00285380" w:rsidRDefault="00D32705" w:rsidP="00BC5B0B">
            <w:pPr>
              <w:jc w:val="center"/>
              <w:rPr>
                <w:rFonts w:ascii="Times New Roman" w:hAnsi="Times New Roman" w:cs="Times New Roman"/>
                <w:color w:val="000000"/>
              </w:rPr>
            </w:pPr>
          </w:p>
          <w:p w14:paraId="5124ED56" w14:textId="77777777" w:rsidR="002F3CC1" w:rsidRPr="00285380" w:rsidRDefault="00BC5B0B" w:rsidP="00BC5B0B">
            <w:pPr>
              <w:jc w:val="center"/>
              <w:rPr>
                <w:rFonts w:ascii="Times New Roman" w:hAnsi="Times New Roman" w:cs="Times New Roman"/>
                <w:color w:val="000000"/>
              </w:rPr>
            </w:pPr>
            <w:r w:rsidRPr="00285380">
              <w:rPr>
                <w:rFonts w:ascii="Times New Roman" w:hAnsi="Times New Roman" w:cs="Times New Roman"/>
                <w:color w:val="000000"/>
              </w:rPr>
              <w:t>$  9.95</w:t>
            </w:r>
          </w:p>
        </w:tc>
        <w:tc>
          <w:tcPr>
            <w:tcW w:w="1170" w:type="dxa"/>
          </w:tcPr>
          <w:p w14:paraId="10B1CF1E" w14:textId="77777777" w:rsidR="00D32705" w:rsidRPr="00285380" w:rsidRDefault="00D32705" w:rsidP="00BC5B0B">
            <w:pPr>
              <w:jc w:val="center"/>
              <w:rPr>
                <w:rFonts w:ascii="Times New Roman" w:hAnsi="Times New Roman" w:cs="Times New Roman"/>
                <w:color w:val="000000"/>
              </w:rPr>
            </w:pPr>
          </w:p>
          <w:p w14:paraId="10636155" w14:textId="28C54484" w:rsidR="002F3CC1" w:rsidRPr="00285380" w:rsidRDefault="006B2938" w:rsidP="00BC5B0B">
            <w:pPr>
              <w:jc w:val="center"/>
              <w:rPr>
                <w:rFonts w:ascii="Times New Roman" w:hAnsi="Times New Roman" w:cs="Times New Roman"/>
                <w:color w:val="000000"/>
              </w:rPr>
            </w:pPr>
            <w:r w:rsidRPr="00285380">
              <w:rPr>
                <w:rFonts w:ascii="Times New Roman" w:hAnsi="Times New Roman" w:cs="Times New Roman"/>
                <w:color w:val="000000"/>
              </w:rPr>
              <w:t xml:space="preserve"> $ </w:t>
            </w:r>
            <w:r w:rsidR="00BC5B0B" w:rsidRPr="00285380">
              <w:rPr>
                <w:rFonts w:ascii="Times New Roman" w:hAnsi="Times New Roman" w:cs="Times New Roman"/>
                <w:color w:val="000000"/>
              </w:rPr>
              <w:t>10.43</w:t>
            </w:r>
          </w:p>
        </w:tc>
        <w:tc>
          <w:tcPr>
            <w:tcW w:w="1080" w:type="dxa"/>
          </w:tcPr>
          <w:p w14:paraId="4F99AC88" w14:textId="77777777" w:rsidR="00D32705" w:rsidRPr="00285380" w:rsidRDefault="00D32705" w:rsidP="00BC5B0B">
            <w:pPr>
              <w:jc w:val="center"/>
              <w:rPr>
                <w:rFonts w:ascii="Times New Roman" w:hAnsi="Times New Roman" w:cs="Times New Roman"/>
                <w:color w:val="000000"/>
              </w:rPr>
            </w:pPr>
          </w:p>
          <w:p w14:paraId="557CAF27" w14:textId="77777777" w:rsidR="002F3CC1" w:rsidRPr="00285380" w:rsidRDefault="00BC5B0B" w:rsidP="00BC5B0B">
            <w:pPr>
              <w:jc w:val="center"/>
              <w:rPr>
                <w:rFonts w:ascii="Times New Roman" w:hAnsi="Times New Roman" w:cs="Times New Roman"/>
                <w:color w:val="000000"/>
              </w:rPr>
            </w:pPr>
            <w:r w:rsidRPr="00285380">
              <w:rPr>
                <w:rFonts w:ascii="Times New Roman" w:hAnsi="Times New Roman" w:cs="Times New Roman"/>
                <w:color w:val="000000"/>
              </w:rPr>
              <w:t>4.8%</w:t>
            </w:r>
          </w:p>
        </w:tc>
        <w:tc>
          <w:tcPr>
            <w:tcW w:w="450" w:type="dxa"/>
          </w:tcPr>
          <w:p w14:paraId="2B584B87" w14:textId="77777777" w:rsidR="002F3CC1" w:rsidRPr="00285380" w:rsidRDefault="002F3CC1" w:rsidP="00334A86">
            <w:pPr>
              <w:rPr>
                <w:rFonts w:ascii="Times New Roman" w:hAnsi="Times New Roman" w:cs="Times New Roman"/>
                <w:color w:val="000000"/>
              </w:rPr>
            </w:pPr>
          </w:p>
        </w:tc>
        <w:tc>
          <w:tcPr>
            <w:tcW w:w="1294" w:type="dxa"/>
          </w:tcPr>
          <w:p w14:paraId="75564425" w14:textId="77777777" w:rsidR="00D32705" w:rsidRPr="00285380" w:rsidRDefault="00D32705" w:rsidP="00BC5B0B">
            <w:pPr>
              <w:jc w:val="center"/>
              <w:rPr>
                <w:rFonts w:ascii="Times New Roman" w:hAnsi="Times New Roman" w:cs="Times New Roman"/>
                <w:color w:val="000000"/>
              </w:rPr>
            </w:pPr>
          </w:p>
          <w:p w14:paraId="098131EF" w14:textId="597BEE55" w:rsidR="002F3CC1" w:rsidRPr="00285380" w:rsidRDefault="00BC5B0B" w:rsidP="00975B73">
            <w:pPr>
              <w:jc w:val="center"/>
              <w:rPr>
                <w:rFonts w:ascii="Times New Roman" w:hAnsi="Times New Roman" w:cs="Times New Roman"/>
                <w:color w:val="000000"/>
              </w:rPr>
            </w:pPr>
            <w:r w:rsidRPr="00285380">
              <w:rPr>
                <w:rFonts w:ascii="Times New Roman" w:hAnsi="Times New Roman" w:cs="Times New Roman"/>
                <w:color w:val="000000"/>
              </w:rPr>
              <w:t>$  10.</w:t>
            </w:r>
            <w:r w:rsidR="00975B73" w:rsidRPr="00285380">
              <w:rPr>
                <w:rFonts w:ascii="Times New Roman" w:hAnsi="Times New Roman" w:cs="Times New Roman"/>
                <w:color w:val="000000"/>
              </w:rPr>
              <w:t>21</w:t>
            </w:r>
          </w:p>
        </w:tc>
        <w:tc>
          <w:tcPr>
            <w:tcW w:w="1724" w:type="dxa"/>
          </w:tcPr>
          <w:p w14:paraId="3C656648" w14:textId="77777777" w:rsidR="00D32705" w:rsidRPr="00285380" w:rsidRDefault="00D32705" w:rsidP="00BC5B0B">
            <w:pPr>
              <w:jc w:val="center"/>
              <w:rPr>
                <w:rFonts w:ascii="Times New Roman" w:hAnsi="Times New Roman" w:cs="Times New Roman"/>
                <w:color w:val="000000"/>
              </w:rPr>
            </w:pPr>
          </w:p>
          <w:p w14:paraId="1911A470" w14:textId="2D4316FD" w:rsidR="002F3CC1" w:rsidRPr="00285380" w:rsidRDefault="00975B73" w:rsidP="00BC5B0B">
            <w:pPr>
              <w:jc w:val="center"/>
              <w:rPr>
                <w:rFonts w:ascii="Times New Roman" w:hAnsi="Times New Roman" w:cs="Times New Roman"/>
                <w:color w:val="000000"/>
              </w:rPr>
            </w:pPr>
            <w:r w:rsidRPr="00285380">
              <w:rPr>
                <w:rFonts w:ascii="Times New Roman" w:hAnsi="Times New Roman" w:cs="Times New Roman"/>
                <w:color w:val="000000"/>
              </w:rPr>
              <w:t>2.6</w:t>
            </w:r>
            <w:r w:rsidR="00BC5B0B" w:rsidRPr="00285380">
              <w:rPr>
                <w:rFonts w:ascii="Times New Roman" w:hAnsi="Times New Roman" w:cs="Times New Roman"/>
                <w:color w:val="000000"/>
              </w:rPr>
              <w:t>%</w:t>
            </w:r>
          </w:p>
        </w:tc>
      </w:tr>
      <w:tr w:rsidR="00BC5B0B" w:rsidRPr="00285380" w14:paraId="0C80C2E1" w14:textId="77777777" w:rsidTr="00285380">
        <w:trPr>
          <w:jc w:val="center"/>
        </w:trPr>
        <w:tc>
          <w:tcPr>
            <w:tcW w:w="3111" w:type="dxa"/>
          </w:tcPr>
          <w:p w14:paraId="659AB2E0" w14:textId="77777777" w:rsidR="00BC5B0B" w:rsidRPr="00285380" w:rsidRDefault="00BC5B0B" w:rsidP="00334A86">
            <w:pPr>
              <w:jc w:val="center"/>
              <w:rPr>
                <w:rFonts w:ascii="Times New Roman" w:hAnsi="Times New Roman" w:cs="Times New Roman"/>
                <w:b/>
                <w:bCs/>
                <w:color w:val="000000"/>
              </w:rPr>
            </w:pPr>
          </w:p>
        </w:tc>
        <w:tc>
          <w:tcPr>
            <w:tcW w:w="1080" w:type="dxa"/>
            <w:vAlign w:val="bottom"/>
          </w:tcPr>
          <w:p w14:paraId="7ACD38E0" w14:textId="77777777" w:rsidR="00BC5B0B" w:rsidRPr="00285380" w:rsidRDefault="00BC5B0B" w:rsidP="00334A86">
            <w:pPr>
              <w:jc w:val="center"/>
              <w:rPr>
                <w:rFonts w:ascii="Times New Roman" w:hAnsi="Times New Roman" w:cs="Times New Roman"/>
                <w:b/>
                <w:sz w:val="24"/>
                <w:szCs w:val="24"/>
                <w:u w:val="single"/>
              </w:rPr>
            </w:pPr>
          </w:p>
        </w:tc>
        <w:tc>
          <w:tcPr>
            <w:tcW w:w="1170" w:type="dxa"/>
            <w:vAlign w:val="bottom"/>
          </w:tcPr>
          <w:p w14:paraId="2E0BF318" w14:textId="77777777" w:rsidR="00BC5B0B" w:rsidRPr="00285380" w:rsidRDefault="00BC5B0B" w:rsidP="00334A86">
            <w:pPr>
              <w:jc w:val="center"/>
              <w:rPr>
                <w:rFonts w:ascii="Times New Roman" w:hAnsi="Times New Roman" w:cs="Times New Roman"/>
                <w:b/>
                <w:sz w:val="24"/>
                <w:szCs w:val="24"/>
                <w:u w:val="single"/>
              </w:rPr>
            </w:pPr>
          </w:p>
        </w:tc>
        <w:tc>
          <w:tcPr>
            <w:tcW w:w="1080" w:type="dxa"/>
            <w:vAlign w:val="bottom"/>
          </w:tcPr>
          <w:p w14:paraId="1B79B42A" w14:textId="77777777" w:rsidR="00BC5B0B" w:rsidRPr="00285380" w:rsidRDefault="00BC5B0B" w:rsidP="00334A86">
            <w:pPr>
              <w:jc w:val="center"/>
              <w:rPr>
                <w:rFonts w:ascii="Times New Roman" w:hAnsi="Times New Roman" w:cs="Times New Roman"/>
                <w:b/>
                <w:sz w:val="24"/>
                <w:szCs w:val="24"/>
                <w:u w:val="single"/>
              </w:rPr>
            </w:pPr>
          </w:p>
        </w:tc>
        <w:tc>
          <w:tcPr>
            <w:tcW w:w="450" w:type="dxa"/>
          </w:tcPr>
          <w:p w14:paraId="27017DEF" w14:textId="77777777" w:rsidR="00BC5B0B" w:rsidRPr="00285380" w:rsidRDefault="00BC5B0B" w:rsidP="00334A86">
            <w:pPr>
              <w:jc w:val="center"/>
              <w:rPr>
                <w:rFonts w:ascii="Times New Roman" w:hAnsi="Times New Roman" w:cs="Times New Roman"/>
                <w:b/>
                <w:sz w:val="24"/>
                <w:szCs w:val="24"/>
                <w:u w:val="single"/>
              </w:rPr>
            </w:pPr>
          </w:p>
        </w:tc>
        <w:tc>
          <w:tcPr>
            <w:tcW w:w="1294" w:type="dxa"/>
            <w:vAlign w:val="bottom"/>
          </w:tcPr>
          <w:p w14:paraId="7F490905" w14:textId="77777777" w:rsidR="00BC5B0B" w:rsidRPr="00285380" w:rsidRDefault="00BC5B0B" w:rsidP="00334A86">
            <w:pPr>
              <w:jc w:val="center"/>
              <w:rPr>
                <w:rFonts w:ascii="Times New Roman" w:hAnsi="Times New Roman" w:cs="Times New Roman"/>
                <w:b/>
                <w:sz w:val="24"/>
                <w:szCs w:val="24"/>
                <w:u w:val="single"/>
              </w:rPr>
            </w:pPr>
          </w:p>
        </w:tc>
        <w:tc>
          <w:tcPr>
            <w:tcW w:w="1724" w:type="dxa"/>
            <w:vAlign w:val="bottom"/>
          </w:tcPr>
          <w:p w14:paraId="2FEC04CC" w14:textId="77777777" w:rsidR="00BC5B0B" w:rsidRPr="00285380" w:rsidRDefault="00BC5B0B" w:rsidP="00334A86">
            <w:pPr>
              <w:jc w:val="center"/>
              <w:rPr>
                <w:rFonts w:ascii="Times New Roman" w:hAnsi="Times New Roman" w:cs="Times New Roman"/>
                <w:b/>
                <w:sz w:val="24"/>
                <w:szCs w:val="24"/>
                <w:u w:val="single"/>
              </w:rPr>
            </w:pPr>
          </w:p>
        </w:tc>
      </w:tr>
      <w:tr w:rsidR="002F3CC1" w:rsidRPr="00285380" w14:paraId="63BB5AB0" w14:textId="77777777" w:rsidTr="00285380">
        <w:trPr>
          <w:jc w:val="center"/>
        </w:trPr>
        <w:tc>
          <w:tcPr>
            <w:tcW w:w="3111" w:type="dxa"/>
          </w:tcPr>
          <w:p w14:paraId="42C0F121" w14:textId="77777777" w:rsidR="002F3CC1" w:rsidRPr="00285380" w:rsidRDefault="002F3CC1" w:rsidP="00334A86">
            <w:pPr>
              <w:jc w:val="center"/>
              <w:rPr>
                <w:rFonts w:ascii="Times New Roman" w:hAnsi="Times New Roman" w:cs="Times New Roman"/>
                <w:b/>
                <w:sz w:val="24"/>
                <w:szCs w:val="24"/>
                <w:u w:val="single"/>
              </w:rPr>
            </w:pPr>
            <w:r w:rsidRPr="00285380">
              <w:rPr>
                <w:rFonts w:ascii="Times New Roman" w:hAnsi="Times New Roman" w:cs="Times New Roman"/>
                <w:b/>
                <w:bCs/>
                <w:color w:val="000000"/>
              </w:rPr>
              <w:t>Commercial Garbage</w:t>
            </w:r>
          </w:p>
        </w:tc>
        <w:tc>
          <w:tcPr>
            <w:tcW w:w="1080" w:type="dxa"/>
            <w:vAlign w:val="bottom"/>
          </w:tcPr>
          <w:p w14:paraId="7EEF4C16" w14:textId="77777777" w:rsidR="002F3CC1" w:rsidRPr="00285380" w:rsidRDefault="002F3CC1" w:rsidP="00334A86">
            <w:pPr>
              <w:jc w:val="center"/>
              <w:rPr>
                <w:rFonts w:ascii="Times New Roman" w:hAnsi="Times New Roman" w:cs="Times New Roman"/>
                <w:b/>
                <w:sz w:val="24"/>
                <w:szCs w:val="24"/>
                <w:u w:val="single"/>
              </w:rPr>
            </w:pPr>
          </w:p>
        </w:tc>
        <w:tc>
          <w:tcPr>
            <w:tcW w:w="1170" w:type="dxa"/>
            <w:vAlign w:val="bottom"/>
          </w:tcPr>
          <w:p w14:paraId="3D46E4AC" w14:textId="77777777" w:rsidR="002F3CC1" w:rsidRPr="00285380" w:rsidRDefault="002F3CC1" w:rsidP="00334A86">
            <w:pPr>
              <w:jc w:val="center"/>
              <w:rPr>
                <w:rFonts w:ascii="Times New Roman" w:hAnsi="Times New Roman" w:cs="Times New Roman"/>
                <w:b/>
                <w:sz w:val="24"/>
                <w:szCs w:val="24"/>
                <w:u w:val="single"/>
              </w:rPr>
            </w:pPr>
          </w:p>
        </w:tc>
        <w:tc>
          <w:tcPr>
            <w:tcW w:w="1080" w:type="dxa"/>
            <w:vAlign w:val="bottom"/>
          </w:tcPr>
          <w:p w14:paraId="63BF7DEA" w14:textId="77777777" w:rsidR="002F3CC1" w:rsidRPr="00285380" w:rsidRDefault="002F3CC1" w:rsidP="00334A86">
            <w:pPr>
              <w:jc w:val="center"/>
              <w:rPr>
                <w:rFonts w:ascii="Times New Roman" w:hAnsi="Times New Roman" w:cs="Times New Roman"/>
                <w:b/>
                <w:sz w:val="24"/>
                <w:szCs w:val="24"/>
                <w:u w:val="single"/>
              </w:rPr>
            </w:pPr>
          </w:p>
        </w:tc>
        <w:tc>
          <w:tcPr>
            <w:tcW w:w="450" w:type="dxa"/>
          </w:tcPr>
          <w:p w14:paraId="444E5545" w14:textId="77777777" w:rsidR="002F3CC1" w:rsidRPr="00285380" w:rsidRDefault="002F3CC1" w:rsidP="00334A86">
            <w:pPr>
              <w:jc w:val="center"/>
              <w:rPr>
                <w:rFonts w:ascii="Times New Roman" w:hAnsi="Times New Roman" w:cs="Times New Roman"/>
                <w:b/>
                <w:sz w:val="24"/>
                <w:szCs w:val="24"/>
                <w:u w:val="single"/>
              </w:rPr>
            </w:pPr>
          </w:p>
        </w:tc>
        <w:tc>
          <w:tcPr>
            <w:tcW w:w="1294" w:type="dxa"/>
            <w:vAlign w:val="bottom"/>
          </w:tcPr>
          <w:p w14:paraId="0C2A1B0D" w14:textId="77777777" w:rsidR="002F3CC1" w:rsidRPr="00285380" w:rsidRDefault="002F3CC1" w:rsidP="00334A86">
            <w:pPr>
              <w:jc w:val="center"/>
              <w:rPr>
                <w:rFonts w:ascii="Times New Roman" w:hAnsi="Times New Roman" w:cs="Times New Roman"/>
                <w:b/>
                <w:sz w:val="24"/>
                <w:szCs w:val="24"/>
                <w:u w:val="single"/>
              </w:rPr>
            </w:pPr>
          </w:p>
        </w:tc>
        <w:tc>
          <w:tcPr>
            <w:tcW w:w="1724" w:type="dxa"/>
            <w:vAlign w:val="bottom"/>
          </w:tcPr>
          <w:p w14:paraId="465C732D" w14:textId="77777777" w:rsidR="002F3CC1" w:rsidRPr="00285380" w:rsidRDefault="002F3CC1" w:rsidP="00334A86">
            <w:pPr>
              <w:jc w:val="center"/>
              <w:rPr>
                <w:rFonts w:ascii="Times New Roman" w:hAnsi="Times New Roman" w:cs="Times New Roman"/>
                <w:b/>
                <w:sz w:val="24"/>
                <w:szCs w:val="24"/>
                <w:u w:val="single"/>
              </w:rPr>
            </w:pPr>
          </w:p>
        </w:tc>
      </w:tr>
      <w:tr w:rsidR="008907A7" w:rsidRPr="00285380" w14:paraId="711C45BE" w14:textId="77777777" w:rsidTr="00285380">
        <w:trPr>
          <w:jc w:val="center"/>
        </w:trPr>
        <w:tc>
          <w:tcPr>
            <w:tcW w:w="3111" w:type="dxa"/>
            <w:vAlign w:val="bottom"/>
          </w:tcPr>
          <w:p w14:paraId="25930DDF" w14:textId="3DCBA355" w:rsidR="008907A7" w:rsidRPr="00285380" w:rsidRDefault="006B2938" w:rsidP="008907A7">
            <w:pPr>
              <w:rPr>
                <w:rFonts w:ascii="Times New Roman" w:hAnsi="Times New Roman" w:cs="Times New Roman"/>
                <w:b/>
                <w:sz w:val="24"/>
                <w:szCs w:val="24"/>
                <w:u w:val="single"/>
              </w:rPr>
            </w:pPr>
            <w:r w:rsidRPr="00285380">
              <w:rPr>
                <w:rFonts w:ascii="Times New Roman" w:hAnsi="Times New Roman" w:cs="Times New Roman"/>
                <w:color w:val="000000"/>
              </w:rPr>
              <w:t>1.5 Yard Container Per-Pickup</w:t>
            </w:r>
          </w:p>
        </w:tc>
        <w:tc>
          <w:tcPr>
            <w:tcW w:w="1080" w:type="dxa"/>
            <w:vAlign w:val="bottom"/>
          </w:tcPr>
          <w:p w14:paraId="1587E820" w14:textId="1BCCF464" w:rsidR="008907A7" w:rsidRPr="00285380" w:rsidRDefault="008907A7" w:rsidP="006B2938">
            <w:pPr>
              <w:jc w:val="center"/>
              <w:rPr>
                <w:rFonts w:ascii="Times New Roman" w:hAnsi="Times New Roman" w:cs="Times New Roman"/>
                <w:b/>
                <w:sz w:val="24"/>
                <w:szCs w:val="24"/>
                <w:u w:val="single"/>
              </w:rPr>
            </w:pPr>
            <w:r w:rsidRPr="00285380">
              <w:rPr>
                <w:rFonts w:ascii="Times New Roman" w:hAnsi="Times New Roman" w:cs="Times New Roman"/>
                <w:color w:val="000000"/>
              </w:rPr>
              <w:t>$</w:t>
            </w:r>
            <w:r w:rsidR="00BC5B0B" w:rsidRPr="00285380">
              <w:rPr>
                <w:rFonts w:ascii="Times New Roman" w:hAnsi="Times New Roman" w:cs="Times New Roman"/>
                <w:color w:val="000000"/>
              </w:rPr>
              <w:t xml:space="preserve">  </w:t>
            </w:r>
            <w:r w:rsidR="006B2938" w:rsidRPr="00285380">
              <w:rPr>
                <w:rFonts w:ascii="Times New Roman" w:hAnsi="Times New Roman" w:cs="Times New Roman"/>
                <w:color w:val="000000"/>
              </w:rPr>
              <w:t xml:space="preserve">  6.69</w:t>
            </w:r>
          </w:p>
        </w:tc>
        <w:tc>
          <w:tcPr>
            <w:tcW w:w="1170" w:type="dxa"/>
            <w:vAlign w:val="bottom"/>
          </w:tcPr>
          <w:p w14:paraId="19E0CB60" w14:textId="1177FDA6" w:rsidR="008907A7" w:rsidRPr="00285380" w:rsidRDefault="008907A7" w:rsidP="006B2938">
            <w:pPr>
              <w:jc w:val="center"/>
              <w:rPr>
                <w:rFonts w:ascii="Times New Roman" w:hAnsi="Times New Roman" w:cs="Times New Roman"/>
                <w:b/>
                <w:sz w:val="24"/>
                <w:szCs w:val="24"/>
                <w:u w:val="single"/>
              </w:rPr>
            </w:pPr>
            <w:r w:rsidRPr="00285380">
              <w:rPr>
                <w:rFonts w:ascii="Times New Roman" w:hAnsi="Times New Roman" w:cs="Times New Roman"/>
                <w:color w:val="000000"/>
              </w:rPr>
              <w:t>$</w:t>
            </w:r>
            <w:r w:rsidR="006B2938" w:rsidRPr="00285380">
              <w:rPr>
                <w:rFonts w:ascii="Times New Roman" w:hAnsi="Times New Roman" w:cs="Times New Roman"/>
                <w:color w:val="000000"/>
              </w:rPr>
              <w:t xml:space="preserve">  </w:t>
            </w:r>
            <w:r w:rsidRPr="00285380">
              <w:rPr>
                <w:rFonts w:ascii="Times New Roman" w:hAnsi="Times New Roman" w:cs="Times New Roman"/>
                <w:color w:val="000000"/>
              </w:rPr>
              <w:t xml:space="preserve"> </w:t>
            </w:r>
            <w:r w:rsidR="00BC5B0B" w:rsidRPr="00285380">
              <w:rPr>
                <w:rFonts w:ascii="Times New Roman" w:hAnsi="Times New Roman" w:cs="Times New Roman"/>
                <w:color w:val="000000"/>
              </w:rPr>
              <w:t xml:space="preserve"> </w:t>
            </w:r>
            <w:r w:rsidR="006B2938" w:rsidRPr="00285380">
              <w:rPr>
                <w:rFonts w:ascii="Times New Roman" w:hAnsi="Times New Roman" w:cs="Times New Roman"/>
                <w:color w:val="000000"/>
              </w:rPr>
              <w:t>7.01</w:t>
            </w:r>
          </w:p>
        </w:tc>
        <w:tc>
          <w:tcPr>
            <w:tcW w:w="1080" w:type="dxa"/>
            <w:vAlign w:val="bottom"/>
          </w:tcPr>
          <w:p w14:paraId="5FE6DABE" w14:textId="77777777" w:rsidR="008907A7" w:rsidRPr="00285380" w:rsidRDefault="008907A7" w:rsidP="008907A7">
            <w:pPr>
              <w:jc w:val="center"/>
              <w:rPr>
                <w:rFonts w:ascii="Times New Roman" w:hAnsi="Times New Roman" w:cs="Times New Roman"/>
                <w:b/>
                <w:sz w:val="24"/>
                <w:szCs w:val="24"/>
                <w:u w:val="single"/>
              </w:rPr>
            </w:pPr>
            <w:r w:rsidRPr="00285380">
              <w:rPr>
                <w:rFonts w:ascii="Times New Roman" w:hAnsi="Times New Roman" w:cs="Times New Roman"/>
                <w:color w:val="000000"/>
              </w:rPr>
              <w:t>4.8%</w:t>
            </w:r>
          </w:p>
        </w:tc>
        <w:tc>
          <w:tcPr>
            <w:tcW w:w="450" w:type="dxa"/>
          </w:tcPr>
          <w:p w14:paraId="3662A60E" w14:textId="77777777" w:rsidR="008907A7" w:rsidRPr="00285380" w:rsidRDefault="008907A7" w:rsidP="008907A7">
            <w:pPr>
              <w:jc w:val="center"/>
              <w:rPr>
                <w:rFonts w:ascii="Times New Roman" w:hAnsi="Times New Roman" w:cs="Times New Roman"/>
                <w:color w:val="000000"/>
              </w:rPr>
            </w:pPr>
          </w:p>
        </w:tc>
        <w:tc>
          <w:tcPr>
            <w:tcW w:w="1294" w:type="dxa"/>
            <w:vAlign w:val="bottom"/>
          </w:tcPr>
          <w:p w14:paraId="01894AAB" w14:textId="434A7DE8" w:rsidR="008907A7" w:rsidRPr="00285380" w:rsidRDefault="00BC5B0B" w:rsidP="006B2938">
            <w:pPr>
              <w:jc w:val="center"/>
              <w:rPr>
                <w:rFonts w:ascii="Times New Roman" w:hAnsi="Times New Roman" w:cs="Times New Roman"/>
                <w:b/>
                <w:sz w:val="24"/>
                <w:szCs w:val="24"/>
                <w:u w:val="single"/>
              </w:rPr>
            </w:pPr>
            <w:r w:rsidRPr="00285380">
              <w:rPr>
                <w:rFonts w:ascii="Times New Roman" w:hAnsi="Times New Roman" w:cs="Times New Roman"/>
                <w:color w:val="000000"/>
              </w:rPr>
              <w:t>$</w:t>
            </w:r>
            <w:r w:rsidR="006B2938" w:rsidRPr="00285380">
              <w:rPr>
                <w:rFonts w:ascii="Times New Roman" w:hAnsi="Times New Roman" w:cs="Times New Roman"/>
                <w:color w:val="000000"/>
              </w:rPr>
              <w:t xml:space="preserve">  </w:t>
            </w:r>
            <w:r w:rsidRPr="00285380">
              <w:rPr>
                <w:rFonts w:ascii="Times New Roman" w:hAnsi="Times New Roman" w:cs="Times New Roman"/>
                <w:color w:val="000000"/>
              </w:rPr>
              <w:t xml:space="preserve">  </w:t>
            </w:r>
            <w:r w:rsidR="006B2938" w:rsidRPr="00285380">
              <w:rPr>
                <w:rFonts w:ascii="Times New Roman" w:hAnsi="Times New Roman" w:cs="Times New Roman"/>
                <w:color w:val="000000"/>
              </w:rPr>
              <w:t>6.86</w:t>
            </w:r>
          </w:p>
        </w:tc>
        <w:tc>
          <w:tcPr>
            <w:tcW w:w="1724" w:type="dxa"/>
            <w:vAlign w:val="bottom"/>
          </w:tcPr>
          <w:p w14:paraId="0B0244F6" w14:textId="356A5A09" w:rsidR="008907A7" w:rsidRPr="00285380" w:rsidRDefault="006B2938" w:rsidP="008907A7">
            <w:pPr>
              <w:jc w:val="center"/>
              <w:rPr>
                <w:rFonts w:ascii="Times New Roman" w:hAnsi="Times New Roman" w:cs="Times New Roman"/>
                <w:b/>
                <w:sz w:val="24"/>
                <w:szCs w:val="24"/>
                <w:u w:val="single"/>
              </w:rPr>
            </w:pPr>
            <w:r w:rsidRPr="00285380">
              <w:rPr>
                <w:rFonts w:ascii="Times New Roman" w:hAnsi="Times New Roman" w:cs="Times New Roman"/>
              </w:rPr>
              <w:t>2.6</w:t>
            </w:r>
            <w:r w:rsidR="0042193B" w:rsidRPr="00285380">
              <w:rPr>
                <w:rFonts w:ascii="Times New Roman" w:hAnsi="Times New Roman" w:cs="Times New Roman"/>
              </w:rPr>
              <w:t>%</w:t>
            </w:r>
          </w:p>
        </w:tc>
      </w:tr>
      <w:tr w:rsidR="008907A7" w:rsidRPr="00285380" w14:paraId="25CBA59E" w14:textId="77777777" w:rsidTr="00285380">
        <w:trPr>
          <w:jc w:val="center"/>
        </w:trPr>
        <w:tc>
          <w:tcPr>
            <w:tcW w:w="3111" w:type="dxa"/>
            <w:vAlign w:val="bottom"/>
          </w:tcPr>
          <w:p w14:paraId="64AC6E17" w14:textId="77777777" w:rsidR="008907A7" w:rsidRPr="00285380" w:rsidRDefault="008907A7" w:rsidP="008907A7">
            <w:pPr>
              <w:rPr>
                <w:rFonts w:ascii="Times New Roman" w:hAnsi="Times New Roman" w:cs="Times New Roman"/>
                <w:b/>
                <w:sz w:val="24"/>
                <w:szCs w:val="24"/>
                <w:u w:val="single"/>
              </w:rPr>
            </w:pPr>
            <w:r w:rsidRPr="00285380">
              <w:rPr>
                <w:rFonts w:ascii="Times New Roman" w:hAnsi="Times New Roman" w:cs="Times New Roman"/>
                <w:color w:val="000000"/>
              </w:rPr>
              <w:t>3 Yard Container Per-Pickup</w:t>
            </w:r>
          </w:p>
        </w:tc>
        <w:tc>
          <w:tcPr>
            <w:tcW w:w="1080" w:type="dxa"/>
            <w:vAlign w:val="bottom"/>
          </w:tcPr>
          <w:p w14:paraId="46084557" w14:textId="77777777" w:rsidR="008907A7" w:rsidRPr="00285380" w:rsidRDefault="00BC5B0B" w:rsidP="008907A7">
            <w:pPr>
              <w:jc w:val="center"/>
              <w:rPr>
                <w:rFonts w:ascii="Times New Roman" w:hAnsi="Times New Roman" w:cs="Times New Roman"/>
                <w:b/>
                <w:sz w:val="24"/>
                <w:szCs w:val="24"/>
                <w:u w:val="single"/>
              </w:rPr>
            </w:pPr>
            <w:r w:rsidRPr="00285380">
              <w:rPr>
                <w:rFonts w:ascii="Times New Roman" w:hAnsi="Times New Roman" w:cs="Times New Roman"/>
                <w:color w:val="000000"/>
              </w:rPr>
              <w:t xml:space="preserve">$  </w:t>
            </w:r>
            <w:r w:rsidR="008907A7" w:rsidRPr="00285380">
              <w:rPr>
                <w:rFonts w:ascii="Times New Roman" w:hAnsi="Times New Roman" w:cs="Times New Roman"/>
                <w:color w:val="000000"/>
              </w:rPr>
              <w:t>11.96</w:t>
            </w:r>
          </w:p>
        </w:tc>
        <w:tc>
          <w:tcPr>
            <w:tcW w:w="1170" w:type="dxa"/>
            <w:vAlign w:val="bottom"/>
          </w:tcPr>
          <w:p w14:paraId="46590467" w14:textId="77777777" w:rsidR="008907A7" w:rsidRPr="00285380" w:rsidRDefault="008907A7" w:rsidP="008907A7">
            <w:pPr>
              <w:jc w:val="center"/>
              <w:rPr>
                <w:rFonts w:ascii="Times New Roman" w:hAnsi="Times New Roman" w:cs="Times New Roman"/>
                <w:b/>
                <w:sz w:val="24"/>
                <w:szCs w:val="24"/>
                <w:u w:val="single"/>
              </w:rPr>
            </w:pPr>
            <w:r w:rsidRPr="00285380">
              <w:rPr>
                <w:rFonts w:ascii="Times New Roman" w:hAnsi="Times New Roman" w:cs="Times New Roman"/>
                <w:color w:val="000000"/>
              </w:rPr>
              <w:t>$  12.53</w:t>
            </w:r>
          </w:p>
        </w:tc>
        <w:tc>
          <w:tcPr>
            <w:tcW w:w="1080" w:type="dxa"/>
            <w:vAlign w:val="bottom"/>
          </w:tcPr>
          <w:p w14:paraId="600ACF8A" w14:textId="77777777" w:rsidR="008907A7" w:rsidRPr="00285380" w:rsidRDefault="008907A7" w:rsidP="008907A7">
            <w:pPr>
              <w:jc w:val="center"/>
              <w:rPr>
                <w:rFonts w:ascii="Times New Roman" w:hAnsi="Times New Roman" w:cs="Times New Roman"/>
                <w:b/>
                <w:sz w:val="24"/>
                <w:szCs w:val="24"/>
                <w:u w:val="single"/>
              </w:rPr>
            </w:pPr>
            <w:r w:rsidRPr="00285380">
              <w:rPr>
                <w:rFonts w:ascii="Times New Roman" w:hAnsi="Times New Roman" w:cs="Times New Roman"/>
                <w:color w:val="000000"/>
              </w:rPr>
              <w:t>4.8%</w:t>
            </w:r>
          </w:p>
        </w:tc>
        <w:tc>
          <w:tcPr>
            <w:tcW w:w="450" w:type="dxa"/>
          </w:tcPr>
          <w:p w14:paraId="19C8BF18" w14:textId="77777777" w:rsidR="008907A7" w:rsidRPr="00285380" w:rsidRDefault="008907A7" w:rsidP="008907A7">
            <w:pPr>
              <w:jc w:val="center"/>
              <w:rPr>
                <w:rFonts w:ascii="Times New Roman" w:hAnsi="Times New Roman" w:cs="Times New Roman"/>
                <w:color w:val="000000"/>
              </w:rPr>
            </w:pPr>
          </w:p>
        </w:tc>
        <w:tc>
          <w:tcPr>
            <w:tcW w:w="1294" w:type="dxa"/>
            <w:vAlign w:val="bottom"/>
          </w:tcPr>
          <w:p w14:paraId="4557CD04" w14:textId="580CE52C" w:rsidR="008907A7" w:rsidRPr="00285380" w:rsidRDefault="008907A7" w:rsidP="00975B73">
            <w:pPr>
              <w:jc w:val="center"/>
              <w:rPr>
                <w:rFonts w:ascii="Times New Roman" w:hAnsi="Times New Roman" w:cs="Times New Roman"/>
                <w:b/>
                <w:sz w:val="24"/>
                <w:szCs w:val="24"/>
                <w:u w:val="single"/>
              </w:rPr>
            </w:pPr>
            <w:r w:rsidRPr="00285380">
              <w:rPr>
                <w:rFonts w:ascii="Times New Roman" w:hAnsi="Times New Roman" w:cs="Times New Roman"/>
                <w:color w:val="000000"/>
              </w:rPr>
              <w:t>$  12.</w:t>
            </w:r>
            <w:r w:rsidR="00975B73" w:rsidRPr="00285380">
              <w:rPr>
                <w:rFonts w:ascii="Times New Roman" w:hAnsi="Times New Roman" w:cs="Times New Roman"/>
                <w:color w:val="000000"/>
              </w:rPr>
              <w:t>27</w:t>
            </w:r>
          </w:p>
        </w:tc>
        <w:tc>
          <w:tcPr>
            <w:tcW w:w="1724" w:type="dxa"/>
            <w:vAlign w:val="bottom"/>
          </w:tcPr>
          <w:p w14:paraId="5460EF5D" w14:textId="3DEDC97C" w:rsidR="008907A7" w:rsidRPr="00285380" w:rsidRDefault="00975B73" w:rsidP="008907A7">
            <w:pPr>
              <w:jc w:val="center"/>
              <w:rPr>
                <w:rFonts w:ascii="Times New Roman" w:hAnsi="Times New Roman" w:cs="Times New Roman"/>
                <w:b/>
                <w:sz w:val="24"/>
                <w:szCs w:val="24"/>
                <w:u w:val="single"/>
              </w:rPr>
            </w:pPr>
            <w:r w:rsidRPr="00285380">
              <w:rPr>
                <w:rFonts w:ascii="Times New Roman" w:hAnsi="Times New Roman" w:cs="Times New Roman"/>
              </w:rPr>
              <w:t>2.6</w:t>
            </w:r>
            <w:r w:rsidR="0042193B" w:rsidRPr="00285380">
              <w:rPr>
                <w:rFonts w:ascii="Times New Roman" w:hAnsi="Times New Roman" w:cs="Times New Roman"/>
              </w:rPr>
              <w:t>%</w:t>
            </w:r>
          </w:p>
        </w:tc>
      </w:tr>
      <w:tr w:rsidR="008907A7" w:rsidRPr="00285380" w14:paraId="32EF2B0A" w14:textId="77777777" w:rsidTr="00285380">
        <w:trPr>
          <w:jc w:val="center"/>
        </w:trPr>
        <w:tc>
          <w:tcPr>
            <w:tcW w:w="3111" w:type="dxa"/>
            <w:vAlign w:val="bottom"/>
          </w:tcPr>
          <w:p w14:paraId="109D6848" w14:textId="77777777" w:rsidR="008907A7" w:rsidRPr="00285380" w:rsidRDefault="008907A7" w:rsidP="008907A7">
            <w:pPr>
              <w:rPr>
                <w:rFonts w:ascii="Times New Roman" w:hAnsi="Times New Roman" w:cs="Times New Roman"/>
                <w:b/>
                <w:sz w:val="24"/>
                <w:szCs w:val="24"/>
                <w:u w:val="single"/>
              </w:rPr>
            </w:pPr>
            <w:r w:rsidRPr="00285380">
              <w:rPr>
                <w:rFonts w:ascii="Times New Roman" w:hAnsi="Times New Roman" w:cs="Times New Roman"/>
                <w:color w:val="000000"/>
              </w:rPr>
              <w:t>6 Yard Container Per-Pickup</w:t>
            </w:r>
          </w:p>
        </w:tc>
        <w:tc>
          <w:tcPr>
            <w:tcW w:w="1080" w:type="dxa"/>
            <w:vAlign w:val="bottom"/>
          </w:tcPr>
          <w:p w14:paraId="01B64962" w14:textId="77777777" w:rsidR="008907A7" w:rsidRPr="00285380" w:rsidRDefault="008907A7" w:rsidP="008907A7">
            <w:pPr>
              <w:jc w:val="center"/>
              <w:rPr>
                <w:rFonts w:ascii="Times New Roman" w:hAnsi="Times New Roman" w:cs="Times New Roman"/>
                <w:b/>
                <w:sz w:val="24"/>
                <w:szCs w:val="24"/>
                <w:u w:val="single"/>
              </w:rPr>
            </w:pPr>
            <w:r w:rsidRPr="00285380">
              <w:rPr>
                <w:rFonts w:ascii="Times New Roman" w:hAnsi="Times New Roman" w:cs="Times New Roman"/>
                <w:color w:val="000000"/>
              </w:rPr>
              <w:t xml:space="preserve">$  21.98 </w:t>
            </w:r>
          </w:p>
        </w:tc>
        <w:tc>
          <w:tcPr>
            <w:tcW w:w="1170" w:type="dxa"/>
            <w:vAlign w:val="bottom"/>
          </w:tcPr>
          <w:p w14:paraId="4929E30F" w14:textId="77777777" w:rsidR="008907A7" w:rsidRPr="00285380" w:rsidRDefault="008907A7" w:rsidP="008907A7">
            <w:pPr>
              <w:jc w:val="center"/>
              <w:rPr>
                <w:rFonts w:ascii="Times New Roman" w:hAnsi="Times New Roman" w:cs="Times New Roman"/>
                <w:b/>
                <w:sz w:val="24"/>
                <w:szCs w:val="24"/>
                <w:u w:val="single"/>
              </w:rPr>
            </w:pPr>
            <w:r w:rsidRPr="00285380">
              <w:rPr>
                <w:rFonts w:ascii="Times New Roman" w:hAnsi="Times New Roman" w:cs="Times New Roman"/>
                <w:color w:val="000000"/>
              </w:rPr>
              <w:t>$</w:t>
            </w:r>
            <w:r w:rsidR="00504322" w:rsidRPr="00285380">
              <w:rPr>
                <w:rFonts w:ascii="Times New Roman" w:hAnsi="Times New Roman" w:cs="Times New Roman"/>
                <w:color w:val="000000"/>
              </w:rPr>
              <w:t xml:space="preserve">  </w:t>
            </w:r>
            <w:r w:rsidRPr="00285380">
              <w:rPr>
                <w:rFonts w:ascii="Times New Roman" w:hAnsi="Times New Roman" w:cs="Times New Roman"/>
                <w:color w:val="000000"/>
              </w:rPr>
              <w:t>23.03</w:t>
            </w:r>
          </w:p>
        </w:tc>
        <w:tc>
          <w:tcPr>
            <w:tcW w:w="1080" w:type="dxa"/>
            <w:vAlign w:val="bottom"/>
          </w:tcPr>
          <w:p w14:paraId="66F8819A" w14:textId="77777777" w:rsidR="008907A7" w:rsidRPr="00285380" w:rsidRDefault="008907A7" w:rsidP="008907A7">
            <w:pPr>
              <w:jc w:val="center"/>
              <w:rPr>
                <w:rFonts w:ascii="Times New Roman" w:hAnsi="Times New Roman" w:cs="Times New Roman"/>
                <w:b/>
                <w:sz w:val="24"/>
                <w:szCs w:val="24"/>
                <w:u w:val="single"/>
              </w:rPr>
            </w:pPr>
            <w:r w:rsidRPr="00285380">
              <w:rPr>
                <w:rFonts w:ascii="Times New Roman" w:hAnsi="Times New Roman" w:cs="Times New Roman"/>
                <w:color w:val="000000"/>
              </w:rPr>
              <w:t>4.8%</w:t>
            </w:r>
          </w:p>
        </w:tc>
        <w:tc>
          <w:tcPr>
            <w:tcW w:w="450" w:type="dxa"/>
          </w:tcPr>
          <w:p w14:paraId="6690E8E7" w14:textId="77777777" w:rsidR="008907A7" w:rsidRPr="00285380" w:rsidRDefault="008907A7" w:rsidP="008907A7">
            <w:pPr>
              <w:jc w:val="center"/>
              <w:rPr>
                <w:rFonts w:ascii="Times New Roman" w:hAnsi="Times New Roman" w:cs="Times New Roman"/>
                <w:color w:val="000000"/>
              </w:rPr>
            </w:pPr>
          </w:p>
        </w:tc>
        <w:tc>
          <w:tcPr>
            <w:tcW w:w="1294" w:type="dxa"/>
            <w:vAlign w:val="bottom"/>
          </w:tcPr>
          <w:p w14:paraId="6043DEB3" w14:textId="43C7CC18" w:rsidR="008907A7" w:rsidRPr="00285380" w:rsidRDefault="00504322" w:rsidP="00975B73">
            <w:pPr>
              <w:jc w:val="center"/>
              <w:rPr>
                <w:rFonts w:ascii="Times New Roman" w:hAnsi="Times New Roman" w:cs="Times New Roman"/>
                <w:b/>
                <w:sz w:val="24"/>
                <w:szCs w:val="24"/>
                <w:u w:val="single"/>
              </w:rPr>
            </w:pPr>
            <w:r w:rsidRPr="00285380">
              <w:rPr>
                <w:rFonts w:ascii="Times New Roman" w:hAnsi="Times New Roman" w:cs="Times New Roman"/>
                <w:color w:val="000000"/>
              </w:rPr>
              <w:t>$</w:t>
            </w:r>
            <w:r w:rsidR="008907A7" w:rsidRPr="00285380">
              <w:rPr>
                <w:rFonts w:ascii="Times New Roman" w:hAnsi="Times New Roman" w:cs="Times New Roman"/>
                <w:color w:val="000000"/>
              </w:rPr>
              <w:t xml:space="preserve">  22.</w:t>
            </w:r>
            <w:r w:rsidR="00975B73" w:rsidRPr="00285380">
              <w:rPr>
                <w:rFonts w:ascii="Times New Roman" w:hAnsi="Times New Roman" w:cs="Times New Roman"/>
                <w:color w:val="000000"/>
              </w:rPr>
              <w:t>55</w:t>
            </w:r>
          </w:p>
        </w:tc>
        <w:tc>
          <w:tcPr>
            <w:tcW w:w="1724" w:type="dxa"/>
            <w:vAlign w:val="bottom"/>
          </w:tcPr>
          <w:p w14:paraId="26C371BD" w14:textId="39CC6110" w:rsidR="008907A7" w:rsidRPr="00285380" w:rsidRDefault="00975B73" w:rsidP="008907A7">
            <w:pPr>
              <w:jc w:val="center"/>
              <w:rPr>
                <w:rFonts w:ascii="Times New Roman" w:hAnsi="Times New Roman" w:cs="Times New Roman"/>
                <w:b/>
                <w:sz w:val="24"/>
                <w:szCs w:val="24"/>
                <w:u w:val="single"/>
              </w:rPr>
            </w:pPr>
            <w:r w:rsidRPr="00285380">
              <w:rPr>
                <w:rFonts w:ascii="Times New Roman" w:hAnsi="Times New Roman" w:cs="Times New Roman"/>
              </w:rPr>
              <w:t>2.6</w:t>
            </w:r>
            <w:r w:rsidR="0042193B" w:rsidRPr="00285380">
              <w:rPr>
                <w:rFonts w:ascii="Times New Roman" w:hAnsi="Times New Roman" w:cs="Times New Roman"/>
              </w:rPr>
              <w:t>%</w:t>
            </w:r>
          </w:p>
        </w:tc>
      </w:tr>
      <w:tr w:rsidR="008907A7" w:rsidRPr="00285380" w14:paraId="6E78AEF1" w14:textId="77777777" w:rsidTr="00285380">
        <w:trPr>
          <w:jc w:val="center"/>
        </w:trPr>
        <w:tc>
          <w:tcPr>
            <w:tcW w:w="3111" w:type="dxa"/>
          </w:tcPr>
          <w:p w14:paraId="1C52EE22" w14:textId="77777777" w:rsidR="008907A7" w:rsidRPr="00285380" w:rsidRDefault="008907A7" w:rsidP="008907A7">
            <w:pPr>
              <w:rPr>
                <w:rFonts w:ascii="Times New Roman" w:hAnsi="Times New Roman" w:cs="Times New Roman"/>
                <w:b/>
                <w:sz w:val="24"/>
                <w:szCs w:val="24"/>
                <w:u w:val="single"/>
              </w:rPr>
            </w:pPr>
          </w:p>
        </w:tc>
        <w:tc>
          <w:tcPr>
            <w:tcW w:w="1080" w:type="dxa"/>
          </w:tcPr>
          <w:p w14:paraId="34865D7A" w14:textId="77777777" w:rsidR="008907A7" w:rsidRPr="00285380" w:rsidRDefault="008907A7" w:rsidP="008907A7">
            <w:pPr>
              <w:rPr>
                <w:rFonts w:ascii="Times New Roman" w:hAnsi="Times New Roman" w:cs="Times New Roman"/>
                <w:b/>
                <w:sz w:val="24"/>
                <w:szCs w:val="24"/>
                <w:u w:val="single"/>
              </w:rPr>
            </w:pPr>
          </w:p>
        </w:tc>
        <w:tc>
          <w:tcPr>
            <w:tcW w:w="1170" w:type="dxa"/>
          </w:tcPr>
          <w:p w14:paraId="21BCE3F8" w14:textId="77777777" w:rsidR="008907A7" w:rsidRPr="00285380" w:rsidRDefault="008907A7" w:rsidP="008907A7">
            <w:pPr>
              <w:rPr>
                <w:rFonts w:ascii="Times New Roman" w:hAnsi="Times New Roman" w:cs="Times New Roman"/>
                <w:b/>
                <w:sz w:val="24"/>
                <w:szCs w:val="24"/>
                <w:u w:val="single"/>
              </w:rPr>
            </w:pPr>
          </w:p>
        </w:tc>
        <w:tc>
          <w:tcPr>
            <w:tcW w:w="1080" w:type="dxa"/>
          </w:tcPr>
          <w:p w14:paraId="668261FB" w14:textId="77777777" w:rsidR="008907A7" w:rsidRPr="00285380" w:rsidRDefault="008907A7" w:rsidP="008907A7">
            <w:pPr>
              <w:rPr>
                <w:rFonts w:ascii="Times New Roman" w:hAnsi="Times New Roman" w:cs="Times New Roman"/>
                <w:b/>
                <w:sz w:val="24"/>
                <w:szCs w:val="24"/>
                <w:u w:val="single"/>
              </w:rPr>
            </w:pPr>
          </w:p>
        </w:tc>
        <w:tc>
          <w:tcPr>
            <w:tcW w:w="450" w:type="dxa"/>
          </w:tcPr>
          <w:p w14:paraId="32F5BF90" w14:textId="77777777" w:rsidR="008907A7" w:rsidRPr="00285380" w:rsidRDefault="008907A7" w:rsidP="008907A7">
            <w:pPr>
              <w:rPr>
                <w:rFonts w:ascii="Times New Roman" w:hAnsi="Times New Roman" w:cs="Times New Roman"/>
                <w:b/>
                <w:sz w:val="24"/>
                <w:szCs w:val="24"/>
                <w:u w:val="single"/>
              </w:rPr>
            </w:pPr>
          </w:p>
        </w:tc>
        <w:tc>
          <w:tcPr>
            <w:tcW w:w="1294" w:type="dxa"/>
          </w:tcPr>
          <w:p w14:paraId="18C2C7F0" w14:textId="77777777" w:rsidR="008907A7" w:rsidRPr="00285380" w:rsidRDefault="008907A7" w:rsidP="008907A7">
            <w:pPr>
              <w:rPr>
                <w:rFonts w:ascii="Times New Roman" w:hAnsi="Times New Roman" w:cs="Times New Roman"/>
                <w:b/>
                <w:sz w:val="24"/>
                <w:szCs w:val="24"/>
                <w:u w:val="single"/>
              </w:rPr>
            </w:pPr>
          </w:p>
        </w:tc>
        <w:tc>
          <w:tcPr>
            <w:tcW w:w="1724" w:type="dxa"/>
          </w:tcPr>
          <w:p w14:paraId="037D06C0" w14:textId="77777777" w:rsidR="008907A7" w:rsidRPr="00285380" w:rsidRDefault="008907A7" w:rsidP="008907A7">
            <w:pPr>
              <w:rPr>
                <w:rFonts w:ascii="Times New Roman" w:hAnsi="Times New Roman" w:cs="Times New Roman"/>
                <w:b/>
                <w:sz w:val="24"/>
                <w:szCs w:val="24"/>
                <w:u w:val="single"/>
              </w:rPr>
            </w:pPr>
          </w:p>
        </w:tc>
      </w:tr>
      <w:tr w:rsidR="008907A7" w:rsidRPr="00285380" w14:paraId="26A4153C" w14:textId="77777777" w:rsidTr="00285380">
        <w:trPr>
          <w:jc w:val="center"/>
        </w:trPr>
        <w:tc>
          <w:tcPr>
            <w:tcW w:w="3111" w:type="dxa"/>
          </w:tcPr>
          <w:p w14:paraId="26DC406C" w14:textId="77777777" w:rsidR="008907A7" w:rsidRPr="00285380" w:rsidRDefault="008907A7" w:rsidP="008907A7">
            <w:pPr>
              <w:jc w:val="center"/>
              <w:rPr>
                <w:rFonts w:ascii="Times New Roman" w:hAnsi="Times New Roman" w:cs="Times New Roman"/>
                <w:b/>
                <w:sz w:val="24"/>
                <w:szCs w:val="24"/>
                <w:u w:val="single"/>
              </w:rPr>
            </w:pPr>
            <w:r w:rsidRPr="00285380">
              <w:rPr>
                <w:rFonts w:ascii="Times New Roman" w:hAnsi="Times New Roman" w:cs="Times New Roman"/>
                <w:b/>
                <w:bCs/>
                <w:color w:val="000000"/>
              </w:rPr>
              <w:t>Roll-Off Garbage</w:t>
            </w:r>
          </w:p>
        </w:tc>
        <w:tc>
          <w:tcPr>
            <w:tcW w:w="1080" w:type="dxa"/>
            <w:vAlign w:val="bottom"/>
          </w:tcPr>
          <w:p w14:paraId="6AA04639" w14:textId="77777777" w:rsidR="008907A7" w:rsidRPr="00285380" w:rsidRDefault="008907A7" w:rsidP="008907A7">
            <w:pPr>
              <w:jc w:val="center"/>
              <w:rPr>
                <w:rFonts w:ascii="Times New Roman" w:hAnsi="Times New Roman" w:cs="Times New Roman"/>
                <w:b/>
                <w:sz w:val="24"/>
                <w:szCs w:val="24"/>
                <w:u w:val="single"/>
              </w:rPr>
            </w:pPr>
          </w:p>
        </w:tc>
        <w:tc>
          <w:tcPr>
            <w:tcW w:w="1170" w:type="dxa"/>
            <w:vAlign w:val="bottom"/>
          </w:tcPr>
          <w:p w14:paraId="21B2F47E" w14:textId="77777777" w:rsidR="008907A7" w:rsidRPr="00285380" w:rsidRDefault="008907A7" w:rsidP="008907A7">
            <w:pPr>
              <w:jc w:val="center"/>
              <w:rPr>
                <w:rFonts w:ascii="Times New Roman" w:hAnsi="Times New Roman" w:cs="Times New Roman"/>
                <w:b/>
                <w:sz w:val="24"/>
                <w:szCs w:val="24"/>
                <w:u w:val="single"/>
              </w:rPr>
            </w:pPr>
          </w:p>
        </w:tc>
        <w:tc>
          <w:tcPr>
            <w:tcW w:w="1080" w:type="dxa"/>
            <w:vAlign w:val="bottom"/>
          </w:tcPr>
          <w:p w14:paraId="695A3BF2" w14:textId="77777777" w:rsidR="008907A7" w:rsidRPr="00285380" w:rsidRDefault="008907A7" w:rsidP="008907A7">
            <w:pPr>
              <w:jc w:val="center"/>
              <w:rPr>
                <w:rFonts w:ascii="Times New Roman" w:hAnsi="Times New Roman" w:cs="Times New Roman"/>
                <w:b/>
                <w:sz w:val="24"/>
                <w:szCs w:val="24"/>
                <w:u w:val="single"/>
              </w:rPr>
            </w:pPr>
          </w:p>
        </w:tc>
        <w:tc>
          <w:tcPr>
            <w:tcW w:w="450" w:type="dxa"/>
          </w:tcPr>
          <w:p w14:paraId="45BA9944" w14:textId="77777777" w:rsidR="008907A7" w:rsidRPr="00285380" w:rsidRDefault="008907A7" w:rsidP="008907A7">
            <w:pPr>
              <w:jc w:val="center"/>
              <w:rPr>
                <w:rFonts w:ascii="Times New Roman" w:hAnsi="Times New Roman" w:cs="Times New Roman"/>
                <w:b/>
                <w:sz w:val="24"/>
                <w:szCs w:val="24"/>
                <w:u w:val="single"/>
              </w:rPr>
            </w:pPr>
          </w:p>
        </w:tc>
        <w:tc>
          <w:tcPr>
            <w:tcW w:w="1294" w:type="dxa"/>
            <w:vAlign w:val="bottom"/>
          </w:tcPr>
          <w:p w14:paraId="2296A431" w14:textId="77777777" w:rsidR="008907A7" w:rsidRPr="00285380" w:rsidRDefault="008907A7" w:rsidP="008907A7">
            <w:pPr>
              <w:jc w:val="center"/>
              <w:rPr>
                <w:rFonts w:ascii="Times New Roman" w:hAnsi="Times New Roman" w:cs="Times New Roman"/>
                <w:b/>
                <w:sz w:val="24"/>
                <w:szCs w:val="24"/>
                <w:u w:val="single"/>
              </w:rPr>
            </w:pPr>
          </w:p>
        </w:tc>
        <w:tc>
          <w:tcPr>
            <w:tcW w:w="1724" w:type="dxa"/>
            <w:vAlign w:val="bottom"/>
          </w:tcPr>
          <w:p w14:paraId="0825A127" w14:textId="77777777" w:rsidR="008907A7" w:rsidRPr="00285380" w:rsidRDefault="008907A7" w:rsidP="008907A7">
            <w:pPr>
              <w:jc w:val="center"/>
              <w:rPr>
                <w:rFonts w:ascii="Times New Roman" w:hAnsi="Times New Roman" w:cs="Times New Roman"/>
                <w:b/>
                <w:sz w:val="24"/>
                <w:szCs w:val="24"/>
                <w:u w:val="single"/>
              </w:rPr>
            </w:pPr>
          </w:p>
        </w:tc>
      </w:tr>
      <w:tr w:rsidR="008907A7" w:rsidRPr="00285380" w14:paraId="64397D35" w14:textId="77777777" w:rsidTr="00285380">
        <w:trPr>
          <w:jc w:val="center"/>
        </w:trPr>
        <w:tc>
          <w:tcPr>
            <w:tcW w:w="3111" w:type="dxa"/>
            <w:vAlign w:val="bottom"/>
          </w:tcPr>
          <w:p w14:paraId="7FCF5DE2" w14:textId="77777777" w:rsidR="008907A7" w:rsidRPr="00285380" w:rsidRDefault="008907A7" w:rsidP="008907A7">
            <w:pPr>
              <w:rPr>
                <w:rFonts w:ascii="Times New Roman" w:hAnsi="Times New Roman" w:cs="Times New Roman"/>
                <w:b/>
                <w:sz w:val="24"/>
                <w:szCs w:val="24"/>
                <w:u w:val="single"/>
              </w:rPr>
            </w:pPr>
            <w:r w:rsidRPr="00285380">
              <w:rPr>
                <w:rFonts w:ascii="Times New Roman" w:hAnsi="Times New Roman" w:cs="Times New Roman"/>
                <w:color w:val="000000"/>
              </w:rPr>
              <w:t>20 Yard Drop Box First Pickup</w:t>
            </w:r>
          </w:p>
        </w:tc>
        <w:tc>
          <w:tcPr>
            <w:tcW w:w="1080" w:type="dxa"/>
            <w:vAlign w:val="bottom"/>
          </w:tcPr>
          <w:p w14:paraId="5151A50E" w14:textId="77777777" w:rsidR="008907A7" w:rsidRPr="00285380" w:rsidRDefault="008907A7" w:rsidP="008907A7">
            <w:pPr>
              <w:jc w:val="center"/>
              <w:rPr>
                <w:rFonts w:ascii="Times New Roman" w:hAnsi="Times New Roman" w:cs="Times New Roman"/>
                <w:b/>
                <w:sz w:val="24"/>
                <w:szCs w:val="24"/>
                <w:u w:val="single"/>
              </w:rPr>
            </w:pPr>
            <w:r w:rsidRPr="00285380">
              <w:rPr>
                <w:rFonts w:ascii="Times New Roman" w:hAnsi="Times New Roman" w:cs="Times New Roman"/>
                <w:color w:val="000000"/>
              </w:rPr>
              <w:t>$ 78.73</w:t>
            </w:r>
          </w:p>
        </w:tc>
        <w:tc>
          <w:tcPr>
            <w:tcW w:w="1170" w:type="dxa"/>
            <w:vAlign w:val="bottom"/>
          </w:tcPr>
          <w:p w14:paraId="4435F0F6" w14:textId="77777777" w:rsidR="008907A7" w:rsidRPr="00285380" w:rsidRDefault="008907A7" w:rsidP="008907A7">
            <w:pPr>
              <w:jc w:val="center"/>
              <w:rPr>
                <w:rFonts w:ascii="Times New Roman" w:hAnsi="Times New Roman" w:cs="Times New Roman"/>
                <w:b/>
                <w:sz w:val="24"/>
                <w:szCs w:val="24"/>
                <w:u w:val="single"/>
              </w:rPr>
            </w:pPr>
            <w:r w:rsidRPr="00285380">
              <w:rPr>
                <w:rFonts w:ascii="Times New Roman" w:hAnsi="Times New Roman" w:cs="Times New Roman"/>
                <w:color w:val="000000"/>
              </w:rPr>
              <w:t>$ 82.49</w:t>
            </w:r>
          </w:p>
        </w:tc>
        <w:tc>
          <w:tcPr>
            <w:tcW w:w="1080" w:type="dxa"/>
            <w:vAlign w:val="bottom"/>
          </w:tcPr>
          <w:p w14:paraId="6469F644" w14:textId="77777777" w:rsidR="008907A7" w:rsidRPr="00285380" w:rsidRDefault="008907A7" w:rsidP="008907A7">
            <w:pPr>
              <w:jc w:val="center"/>
              <w:rPr>
                <w:rFonts w:ascii="Times New Roman" w:hAnsi="Times New Roman" w:cs="Times New Roman"/>
                <w:b/>
                <w:sz w:val="24"/>
                <w:szCs w:val="24"/>
                <w:u w:val="single"/>
              </w:rPr>
            </w:pPr>
            <w:r w:rsidRPr="00285380">
              <w:rPr>
                <w:rFonts w:ascii="Times New Roman" w:hAnsi="Times New Roman" w:cs="Times New Roman"/>
                <w:color w:val="000000"/>
              </w:rPr>
              <w:t>4.8%</w:t>
            </w:r>
          </w:p>
        </w:tc>
        <w:tc>
          <w:tcPr>
            <w:tcW w:w="450" w:type="dxa"/>
          </w:tcPr>
          <w:p w14:paraId="501973EE" w14:textId="77777777" w:rsidR="008907A7" w:rsidRPr="00285380" w:rsidRDefault="008907A7" w:rsidP="008907A7">
            <w:pPr>
              <w:jc w:val="center"/>
              <w:rPr>
                <w:rFonts w:ascii="Times New Roman" w:hAnsi="Times New Roman" w:cs="Times New Roman"/>
                <w:color w:val="000000"/>
              </w:rPr>
            </w:pPr>
          </w:p>
        </w:tc>
        <w:tc>
          <w:tcPr>
            <w:tcW w:w="1294" w:type="dxa"/>
            <w:vAlign w:val="bottom"/>
          </w:tcPr>
          <w:p w14:paraId="7B815A82" w14:textId="2FDC577A" w:rsidR="008907A7" w:rsidRPr="00285380" w:rsidRDefault="0042193B" w:rsidP="00975B73">
            <w:pPr>
              <w:jc w:val="center"/>
              <w:rPr>
                <w:rFonts w:ascii="Times New Roman" w:hAnsi="Times New Roman" w:cs="Times New Roman"/>
                <w:b/>
                <w:sz w:val="24"/>
                <w:szCs w:val="24"/>
                <w:u w:val="single"/>
              </w:rPr>
            </w:pPr>
            <w:r w:rsidRPr="00285380">
              <w:rPr>
                <w:rFonts w:ascii="Times New Roman" w:hAnsi="Times New Roman" w:cs="Times New Roman"/>
                <w:color w:val="000000"/>
              </w:rPr>
              <w:t xml:space="preserve">$  </w:t>
            </w:r>
            <w:r w:rsidR="00975B73" w:rsidRPr="00285380">
              <w:rPr>
                <w:rFonts w:ascii="Times New Roman" w:hAnsi="Times New Roman" w:cs="Times New Roman"/>
                <w:color w:val="000000"/>
              </w:rPr>
              <w:t>80.78</w:t>
            </w:r>
          </w:p>
        </w:tc>
        <w:tc>
          <w:tcPr>
            <w:tcW w:w="1724" w:type="dxa"/>
            <w:vAlign w:val="bottom"/>
          </w:tcPr>
          <w:p w14:paraId="2C7A2065" w14:textId="66A011B8" w:rsidR="008907A7" w:rsidRPr="00285380" w:rsidRDefault="00975B73" w:rsidP="008907A7">
            <w:pPr>
              <w:jc w:val="center"/>
              <w:rPr>
                <w:rFonts w:ascii="Times New Roman" w:hAnsi="Times New Roman" w:cs="Times New Roman"/>
                <w:b/>
                <w:sz w:val="24"/>
                <w:szCs w:val="24"/>
                <w:u w:val="single"/>
              </w:rPr>
            </w:pPr>
            <w:r w:rsidRPr="00285380">
              <w:rPr>
                <w:rFonts w:ascii="Times New Roman" w:hAnsi="Times New Roman" w:cs="Times New Roman"/>
              </w:rPr>
              <w:t>2.6</w:t>
            </w:r>
            <w:r w:rsidR="0042193B" w:rsidRPr="00285380">
              <w:rPr>
                <w:rFonts w:ascii="Times New Roman" w:hAnsi="Times New Roman" w:cs="Times New Roman"/>
              </w:rPr>
              <w:t>%</w:t>
            </w:r>
          </w:p>
        </w:tc>
      </w:tr>
      <w:tr w:rsidR="0042193B" w:rsidRPr="00285380" w14:paraId="3B336D34" w14:textId="77777777" w:rsidTr="00285380">
        <w:trPr>
          <w:jc w:val="center"/>
        </w:trPr>
        <w:tc>
          <w:tcPr>
            <w:tcW w:w="3111" w:type="dxa"/>
            <w:vAlign w:val="bottom"/>
          </w:tcPr>
          <w:p w14:paraId="0C855524" w14:textId="77777777" w:rsidR="0042193B" w:rsidRPr="00285380" w:rsidRDefault="0042193B" w:rsidP="008907A7">
            <w:pPr>
              <w:rPr>
                <w:rFonts w:ascii="Times New Roman" w:hAnsi="Times New Roman" w:cs="Times New Roman"/>
                <w:color w:val="000000"/>
              </w:rPr>
            </w:pPr>
          </w:p>
        </w:tc>
        <w:tc>
          <w:tcPr>
            <w:tcW w:w="1080" w:type="dxa"/>
            <w:vAlign w:val="bottom"/>
          </w:tcPr>
          <w:p w14:paraId="721FF55B" w14:textId="77777777" w:rsidR="0042193B" w:rsidRPr="00285380" w:rsidRDefault="0042193B" w:rsidP="008907A7">
            <w:pPr>
              <w:jc w:val="center"/>
              <w:rPr>
                <w:rFonts w:ascii="Times New Roman" w:hAnsi="Times New Roman" w:cs="Times New Roman"/>
                <w:color w:val="000000"/>
              </w:rPr>
            </w:pPr>
          </w:p>
        </w:tc>
        <w:tc>
          <w:tcPr>
            <w:tcW w:w="1170" w:type="dxa"/>
            <w:vAlign w:val="bottom"/>
          </w:tcPr>
          <w:p w14:paraId="4F149580" w14:textId="77777777" w:rsidR="0042193B" w:rsidRPr="00285380" w:rsidRDefault="0042193B" w:rsidP="008907A7">
            <w:pPr>
              <w:jc w:val="center"/>
              <w:rPr>
                <w:rFonts w:ascii="Times New Roman" w:hAnsi="Times New Roman" w:cs="Times New Roman"/>
                <w:color w:val="000000"/>
              </w:rPr>
            </w:pPr>
          </w:p>
        </w:tc>
        <w:tc>
          <w:tcPr>
            <w:tcW w:w="1080" w:type="dxa"/>
            <w:vAlign w:val="bottom"/>
          </w:tcPr>
          <w:p w14:paraId="63B829A3" w14:textId="77777777" w:rsidR="0042193B" w:rsidRPr="00285380" w:rsidRDefault="0042193B" w:rsidP="008907A7">
            <w:pPr>
              <w:jc w:val="center"/>
              <w:rPr>
                <w:rFonts w:ascii="Times New Roman" w:hAnsi="Times New Roman" w:cs="Times New Roman"/>
                <w:color w:val="000000"/>
              </w:rPr>
            </w:pPr>
          </w:p>
        </w:tc>
        <w:tc>
          <w:tcPr>
            <w:tcW w:w="450" w:type="dxa"/>
          </w:tcPr>
          <w:p w14:paraId="2B223FC3" w14:textId="77777777" w:rsidR="0042193B" w:rsidRPr="00285380" w:rsidRDefault="0042193B" w:rsidP="008907A7">
            <w:pPr>
              <w:jc w:val="center"/>
              <w:rPr>
                <w:rFonts w:ascii="Times New Roman" w:hAnsi="Times New Roman" w:cs="Times New Roman"/>
                <w:color w:val="000000"/>
              </w:rPr>
            </w:pPr>
          </w:p>
        </w:tc>
        <w:tc>
          <w:tcPr>
            <w:tcW w:w="1294" w:type="dxa"/>
            <w:vAlign w:val="bottom"/>
          </w:tcPr>
          <w:p w14:paraId="5BF4E4BE" w14:textId="77777777" w:rsidR="0042193B" w:rsidRPr="00285380" w:rsidRDefault="0042193B" w:rsidP="008907A7">
            <w:pPr>
              <w:jc w:val="center"/>
              <w:rPr>
                <w:rFonts w:ascii="Times New Roman" w:hAnsi="Times New Roman" w:cs="Times New Roman"/>
                <w:color w:val="000000"/>
              </w:rPr>
            </w:pPr>
          </w:p>
        </w:tc>
        <w:tc>
          <w:tcPr>
            <w:tcW w:w="1724" w:type="dxa"/>
            <w:vAlign w:val="bottom"/>
          </w:tcPr>
          <w:p w14:paraId="5CF8431C" w14:textId="77777777" w:rsidR="0042193B" w:rsidRPr="00285380" w:rsidRDefault="0042193B" w:rsidP="008907A7">
            <w:pPr>
              <w:jc w:val="center"/>
              <w:rPr>
                <w:rFonts w:ascii="Times New Roman" w:hAnsi="Times New Roman" w:cs="Times New Roman"/>
              </w:rPr>
            </w:pPr>
          </w:p>
        </w:tc>
      </w:tr>
      <w:tr w:rsidR="0042193B" w:rsidRPr="00285380" w14:paraId="3F4E85C3" w14:textId="77777777" w:rsidTr="00285380">
        <w:trPr>
          <w:jc w:val="center"/>
        </w:trPr>
        <w:tc>
          <w:tcPr>
            <w:tcW w:w="3111" w:type="dxa"/>
            <w:vAlign w:val="bottom"/>
          </w:tcPr>
          <w:p w14:paraId="3EF12A2C" w14:textId="77777777" w:rsidR="0042193B" w:rsidRPr="00285380" w:rsidRDefault="0042193B" w:rsidP="0042193B">
            <w:pPr>
              <w:jc w:val="center"/>
              <w:rPr>
                <w:rFonts w:ascii="Times New Roman" w:hAnsi="Times New Roman" w:cs="Times New Roman"/>
                <w:color w:val="000000"/>
              </w:rPr>
            </w:pPr>
            <w:r w:rsidRPr="00285380">
              <w:rPr>
                <w:rFonts w:ascii="Times New Roman" w:hAnsi="Times New Roman" w:cs="Times New Roman"/>
                <w:b/>
                <w:bCs/>
                <w:color w:val="000000"/>
              </w:rPr>
              <w:t>Residential Recycling</w:t>
            </w:r>
          </w:p>
        </w:tc>
        <w:tc>
          <w:tcPr>
            <w:tcW w:w="1080" w:type="dxa"/>
            <w:vAlign w:val="bottom"/>
          </w:tcPr>
          <w:p w14:paraId="44EBC25C" w14:textId="77777777" w:rsidR="0042193B" w:rsidRPr="00285380" w:rsidRDefault="0042193B" w:rsidP="008907A7">
            <w:pPr>
              <w:jc w:val="center"/>
              <w:rPr>
                <w:rFonts w:ascii="Times New Roman" w:hAnsi="Times New Roman" w:cs="Times New Roman"/>
                <w:color w:val="000000"/>
              </w:rPr>
            </w:pPr>
          </w:p>
        </w:tc>
        <w:tc>
          <w:tcPr>
            <w:tcW w:w="1170" w:type="dxa"/>
            <w:vAlign w:val="bottom"/>
          </w:tcPr>
          <w:p w14:paraId="238C1E3D" w14:textId="77777777" w:rsidR="0042193B" w:rsidRPr="00285380" w:rsidRDefault="0042193B" w:rsidP="008907A7">
            <w:pPr>
              <w:jc w:val="center"/>
              <w:rPr>
                <w:rFonts w:ascii="Times New Roman" w:hAnsi="Times New Roman" w:cs="Times New Roman"/>
                <w:color w:val="000000"/>
              </w:rPr>
            </w:pPr>
          </w:p>
        </w:tc>
        <w:tc>
          <w:tcPr>
            <w:tcW w:w="1080" w:type="dxa"/>
            <w:vAlign w:val="bottom"/>
          </w:tcPr>
          <w:p w14:paraId="5170C354" w14:textId="77777777" w:rsidR="0042193B" w:rsidRPr="00285380" w:rsidRDefault="0042193B" w:rsidP="008907A7">
            <w:pPr>
              <w:jc w:val="center"/>
              <w:rPr>
                <w:rFonts w:ascii="Times New Roman" w:hAnsi="Times New Roman" w:cs="Times New Roman"/>
                <w:color w:val="000000"/>
              </w:rPr>
            </w:pPr>
          </w:p>
        </w:tc>
        <w:tc>
          <w:tcPr>
            <w:tcW w:w="450" w:type="dxa"/>
          </w:tcPr>
          <w:p w14:paraId="6E025E0E" w14:textId="77777777" w:rsidR="0042193B" w:rsidRPr="00285380" w:rsidRDefault="0042193B" w:rsidP="008907A7">
            <w:pPr>
              <w:jc w:val="center"/>
              <w:rPr>
                <w:rFonts w:ascii="Times New Roman" w:hAnsi="Times New Roman" w:cs="Times New Roman"/>
                <w:color w:val="000000"/>
              </w:rPr>
            </w:pPr>
          </w:p>
        </w:tc>
        <w:tc>
          <w:tcPr>
            <w:tcW w:w="1294" w:type="dxa"/>
            <w:vAlign w:val="bottom"/>
          </w:tcPr>
          <w:p w14:paraId="6BDF388B" w14:textId="77777777" w:rsidR="0042193B" w:rsidRPr="00285380" w:rsidRDefault="0042193B" w:rsidP="008907A7">
            <w:pPr>
              <w:jc w:val="center"/>
              <w:rPr>
                <w:rFonts w:ascii="Times New Roman" w:hAnsi="Times New Roman" w:cs="Times New Roman"/>
                <w:color w:val="000000"/>
              </w:rPr>
            </w:pPr>
          </w:p>
        </w:tc>
        <w:tc>
          <w:tcPr>
            <w:tcW w:w="1724" w:type="dxa"/>
            <w:vAlign w:val="bottom"/>
          </w:tcPr>
          <w:p w14:paraId="6D891744" w14:textId="77777777" w:rsidR="0042193B" w:rsidRPr="00285380" w:rsidRDefault="0042193B" w:rsidP="008907A7">
            <w:pPr>
              <w:jc w:val="center"/>
              <w:rPr>
                <w:rFonts w:ascii="Times New Roman" w:hAnsi="Times New Roman" w:cs="Times New Roman"/>
              </w:rPr>
            </w:pPr>
          </w:p>
        </w:tc>
      </w:tr>
      <w:tr w:rsidR="0042193B" w:rsidRPr="00285380" w14:paraId="11CB24B2" w14:textId="77777777" w:rsidTr="00285380">
        <w:trPr>
          <w:jc w:val="center"/>
        </w:trPr>
        <w:tc>
          <w:tcPr>
            <w:tcW w:w="3111" w:type="dxa"/>
            <w:vAlign w:val="bottom"/>
          </w:tcPr>
          <w:p w14:paraId="426E5FA2" w14:textId="77777777" w:rsidR="0042193B" w:rsidRPr="00285380" w:rsidRDefault="00504322" w:rsidP="008907A7">
            <w:pPr>
              <w:rPr>
                <w:rFonts w:ascii="Times New Roman" w:hAnsi="Times New Roman" w:cs="Times New Roman"/>
                <w:color w:val="000000"/>
              </w:rPr>
            </w:pPr>
            <w:r w:rsidRPr="00285380">
              <w:rPr>
                <w:rFonts w:ascii="Times New Roman" w:hAnsi="Times New Roman" w:cs="Times New Roman"/>
                <w:color w:val="000000"/>
              </w:rPr>
              <w:t>64 Gallon Toter – Every Other Week Recycling</w:t>
            </w:r>
          </w:p>
        </w:tc>
        <w:tc>
          <w:tcPr>
            <w:tcW w:w="1080" w:type="dxa"/>
            <w:vAlign w:val="bottom"/>
          </w:tcPr>
          <w:p w14:paraId="1F57A2DE" w14:textId="77777777" w:rsidR="0042193B" w:rsidRPr="00285380" w:rsidRDefault="00504322" w:rsidP="00D32705">
            <w:pPr>
              <w:jc w:val="center"/>
              <w:rPr>
                <w:rFonts w:ascii="Times New Roman" w:hAnsi="Times New Roman" w:cs="Times New Roman"/>
                <w:color w:val="000000"/>
              </w:rPr>
            </w:pPr>
            <w:r w:rsidRPr="00285380">
              <w:rPr>
                <w:rFonts w:ascii="Times New Roman" w:hAnsi="Times New Roman" w:cs="Times New Roman"/>
                <w:color w:val="000000"/>
              </w:rPr>
              <w:t>$  8.20</w:t>
            </w:r>
          </w:p>
        </w:tc>
        <w:tc>
          <w:tcPr>
            <w:tcW w:w="1170" w:type="dxa"/>
            <w:vAlign w:val="bottom"/>
          </w:tcPr>
          <w:p w14:paraId="000FF066" w14:textId="77777777" w:rsidR="0042193B" w:rsidRPr="00285380" w:rsidRDefault="00504322" w:rsidP="008907A7">
            <w:pPr>
              <w:jc w:val="center"/>
              <w:rPr>
                <w:rFonts w:ascii="Times New Roman" w:hAnsi="Times New Roman" w:cs="Times New Roman"/>
                <w:color w:val="000000"/>
              </w:rPr>
            </w:pPr>
            <w:r w:rsidRPr="00285380">
              <w:rPr>
                <w:rFonts w:ascii="Times New Roman" w:hAnsi="Times New Roman" w:cs="Times New Roman"/>
                <w:color w:val="000000"/>
              </w:rPr>
              <w:t>$  10.16</w:t>
            </w:r>
          </w:p>
        </w:tc>
        <w:tc>
          <w:tcPr>
            <w:tcW w:w="1080" w:type="dxa"/>
            <w:vAlign w:val="bottom"/>
          </w:tcPr>
          <w:p w14:paraId="7E86330C" w14:textId="77777777" w:rsidR="0042193B" w:rsidRPr="00285380" w:rsidRDefault="00504322" w:rsidP="008907A7">
            <w:pPr>
              <w:jc w:val="center"/>
              <w:rPr>
                <w:rFonts w:ascii="Times New Roman" w:hAnsi="Times New Roman" w:cs="Times New Roman"/>
                <w:color w:val="000000"/>
              </w:rPr>
            </w:pPr>
            <w:r w:rsidRPr="00285380">
              <w:rPr>
                <w:rFonts w:ascii="Times New Roman" w:hAnsi="Times New Roman" w:cs="Times New Roman"/>
                <w:color w:val="000000"/>
              </w:rPr>
              <w:t>23.9%</w:t>
            </w:r>
          </w:p>
        </w:tc>
        <w:tc>
          <w:tcPr>
            <w:tcW w:w="450" w:type="dxa"/>
          </w:tcPr>
          <w:p w14:paraId="7D6143D3" w14:textId="77777777" w:rsidR="0042193B" w:rsidRPr="00285380" w:rsidRDefault="0042193B" w:rsidP="008907A7">
            <w:pPr>
              <w:jc w:val="center"/>
              <w:rPr>
                <w:rFonts w:ascii="Times New Roman" w:hAnsi="Times New Roman" w:cs="Times New Roman"/>
                <w:color w:val="000000"/>
              </w:rPr>
            </w:pPr>
          </w:p>
        </w:tc>
        <w:tc>
          <w:tcPr>
            <w:tcW w:w="1294" w:type="dxa"/>
            <w:vAlign w:val="bottom"/>
          </w:tcPr>
          <w:p w14:paraId="1773F5DC" w14:textId="3DE8DCB9" w:rsidR="0042193B" w:rsidRPr="00285380" w:rsidRDefault="00504322" w:rsidP="00975B73">
            <w:pPr>
              <w:jc w:val="center"/>
              <w:rPr>
                <w:rFonts w:ascii="Times New Roman" w:hAnsi="Times New Roman" w:cs="Times New Roman"/>
                <w:color w:val="000000"/>
              </w:rPr>
            </w:pPr>
            <w:r w:rsidRPr="00285380">
              <w:rPr>
                <w:rFonts w:ascii="Times New Roman" w:hAnsi="Times New Roman" w:cs="Times New Roman"/>
                <w:color w:val="000000"/>
              </w:rPr>
              <w:t>$  9.5</w:t>
            </w:r>
            <w:r w:rsidR="00975B73" w:rsidRPr="00285380">
              <w:rPr>
                <w:rFonts w:ascii="Times New Roman" w:hAnsi="Times New Roman" w:cs="Times New Roman"/>
                <w:color w:val="000000"/>
              </w:rPr>
              <w:t>6</w:t>
            </w:r>
          </w:p>
        </w:tc>
        <w:tc>
          <w:tcPr>
            <w:tcW w:w="1724" w:type="dxa"/>
            <w:vAlign w:val="bottom"/>
          </w:tcPr>
          <w:p w14:paraId="56ABA44E" w14:textId="2D9AFA18" w:rsidR="0042193B" w:rsidRPr="00285380" w:rsidRDefault="00504322" w:rsidP="006B2938">
            <w:pPr>
              <w:jc w:val="center"/>
              <w:rPr>
                <w:rFonts w:ascii="Times New Roman" w:hAnsi="Times New Roman" w:cs="Times New Roman"/>
              </w:rPr>
            </w:pPr>
            <w:r w:rsidRPr="00285380">
              <w:rPr>
                <w:rFonts w:ascii="Times New Roman" w:hAnsi="Times New Roman" w:cs="Times New Roman"/>
              </w:rPr>
              <w:t>16.</w:t>
            </w:r>
            <w:r w:rsidR="006B2938" w:rsidRPr="00285380">
              <w:rPr>
                <w:rFonts w:ascii="Times New Roman" w:hAnsi="Times New Roman" w:cs="Times New Roman"/>
              </w:rPr>
              <w:t>6</w:t>
            </w:r>
            <w:r w:rsidRPr="00285380">
              <w:rPr>
                <w:rFonts w:ascii="Times New Roman" w:hAnsi="Times New Roman" w:cs="Times New Roman"/>
              </w:rPr>
              <w:t>%</w:t>
            </w:r>
          </w:p>
        </w:tc>
      </w:tr>
      <w:tr w:rsidR="0042193B" w:rsidRPr="00285380" w14:paraId="3F0E6F8B" w14:textId="77777777" w:rsidTr="00285380">
        <w:trPr>
          <w:jc w:val="center"/>
        </w:trPr>
        <w:tc>
          <w:tcPr>
            <w:tcW w:w="3111" w:type="dxa"/>
            <w:vAlign w:val="bottom"/>
          </w:tcPr>
          <w:p w14:paraId="394B8AC5" w14:textId="77777777" w:rsidR="0042193B" w:rsidRPr="00285380" w:rsidRDefault="0042193B" w:rsidP="008907A7">
            <w:pPr>
              <w:rPr>
                <w:rFonts w:ascii="Times New Roman" w:hAnsi="Times New Roman" w:cs="Times New Roman"/>
                <w:color w:val="000000"/>
              </w:rPr>
            </w:pPr>
          </w:p>
        </w:tc>
        <w:tc>
          <w:tcPr>
            <w:tcW w:w="1080" w:type="dxa"/>
            <w:vAlign w:val="bottom"/>
          </w:tcPr>
          <w:p w14:paraId="221773B2" w14:textId="77777777" w:rsidR="0042193B" w:rsidRPr="00285380" w:rsidRDefault="0042193B" w:rsidP="008907A7">
            <w:pPr>
              <w:jc w:val="center"/>
              <w:rPr>
                <w:rFonts w:ascii="Times New Roman" w:hAnsi="Times New Roman" w:cs="Times New Roman"/>
                <w:color w:val="000000"/>
              </w:rPr>
            </w:pPr>
          </w:p>
        </w:tc>
        <w:tc>
          <w:tcPr>
            <w:tcW w:w="1170" w:type="dxa"/>
            <w:vAlign w:val="bottom"/>
          </w:tcPr>
          <w:p w14:paraId="78BE3C1E" w14:textId="77777777" w:rsidR="0042193B" w:rsidRPr="00285380" w:rsidRDefault="0042193B" w:rsidP="008907A7">
            <w:pPr>
              <w:jc w:val="center"/>
              <w:rPr>
                <w:rFonts w:ascii="Times New Roman" w:hAnsi="Times New Roman" w:cs="Times New Roman"/>
                <w:color w:val="000000"/>
              </w:rPr>
            </w:pPr>
          </w:p>
        </w:tc>
        <w:tc>
          <w:tcPr>
            <w:tcW w:w="1080" w:type="dxa"/>
            <w:vAlign w:val="bottom"/>
          </w:tcPr>
          <w:p w14:paraId="35153D8A" w14:textId="77777777" w:rsidR="0042193B" w:rsidRPr="00285380" w:rsidRDefault="0042193B" w:rsidP="008907A7">
            <w:pPr>
              <w:jc w:val="center"/>
              <w:rPr>
                <w:rFonts w:ascii="Times New Roman" w:hAnsi="Times New Roman" w:cs="Times New Roman"/>
                <w:color w:val="000000"/>
              </w:rPr>
            </w:pPr>
          </w:p>
        </w:tc>
        <w:tc>
          <w:tcPr>
            <w:tcW w:w="450" w:type="dxa"/>
          </w:tcPr>
          <w:p w14:paraId="0AE6ADAE" w14:textId="77777777" w:rsidR="0042193B" w:rsidRPr="00285380" w:rsidRDefault="0042193B" w:rsidP="008907A7">
            <w:pPr>
              <w:jc w:val="center"/>
              <w:rPr>
                <w:rFonts w:ascii="Times New Roman" w:hAnsi="Times New Roman" w:cs="Times New Roman"/>
                <w:color w:val="000000"/>
              </w:rPr>
            </w:pPr>
          </w:p>
        </w:tc>
        <w:tc>
          <w:tcPr>
            <w:tcW w:w="1294" w:type="dxa"/>
            <w:vAlign w:val="bottom"/>
          </w:tcPr>
          <w:p w14:paraId="4EA197D2" w14:textId="77777777" w:rsidR="0042193B" w:rsidRPr="00285380" w:rsidRDefault="0042193B" w:rsidP="008907A7">
            <w:pPr>
              <w:jc w:val="center"/>
              <w:rPr>
                <w:rFonts w:ascii="Times New Roman" w:hAnsi="Times New Roman" w:cs="Times New Roman"/>
                <w:color w:val="000000"/>
              </w:rPr>
            </w:pPr>
          </w:p>
        </w:tc>
        <w:tc>
          <w:tcPr>
            <w:tcW w:w="1724" w:type="dxa"/>
            <w:vAlign w:val="bottom"/>
          </w:tcPr>
          <w:p w14:paraId="284A2231" w14:textId="77777777" w:rsidR="0042193B" w:rsidRPr="00285380" w:rsidRDefault="0042193B" w:rsidP="008907A7">
            <w:pPr>
              <w:jc w:val="center"/>
              <w:rPr>
                <w:rFonts w:ascii="Times New Roman" w:hAnsi="Times New Roman" w:cs="Times New Roman"/>
              </w:rPr>
            </w:pPr>
          </w:p>
        </w:tc>
      </w:tr>
      <w:tr w:rsidR="00792EAF" w:rsidRPr="00285380" w14:paraId="11295EC6" w14:textId="77777777" w:rsidTr="00285380">
        <w:trPr>
          <w:jc w:val="center"/>
        </w:trPr>
        <w:tc>
          <w:tcPr>
            <w:tcW w:w="3111" w:type="dxa"/>
            <w:vAlign w:val="bottom"/>
          </w:tcPr>
          <w:p w14:paraId="21333910" w14:textId="32A7E17A" w:rsidR="00792EAF" w:rsidRPr="00285380" w:rsidRDefault="00FF48AA" w:rsidP="002D03C7">
            <w:pPr>
              <w:jc w:val="center"/>
              <w:rPr>
                <w:rFonts w:ascii="Times New Roman" w:hAnsi="Times New Roman" w:cs="Times New Roman"/>
                <w:b/>
                <w:color w:val="000000"/>
              </w:rPr>
            </w:pPr>
            <w:r w:rsidRPr="00285380">
              <w:rPr>
                <w:rFonts w:ascii="Times New Roman" w:hAnsi="Times New Roman" w:cs="Times New Roman"/>
                <w:b/>
                <w:color w:val="000000"/>
              </w:rPr>
              <w:t>Yard Waste</w:t>
            </w:r>
          </w:p>
        </w:tc>
        <w:tc>
          <w:tcPr>
            <w:tcW w:w="1080" w:type="dxa"/>
            <w:vAlign w:val="bottom"/>
          </w:tcPr>
          <w:p w14:paraId="4520D6AE" w14:textId="77777777" w:rsidR="00792EAF" w:rsidRPr="00285380" w:rsidRDefault="00792EAF" w:rsidP="008907A7">
            <w:pPr>
              <w:jc w:val="center"/>
              <w:rPr>
                <w:rFonts w:ascii="Times New Roman" w:hAnsi="Times New Roman" w:cs="Times New Roman"/>
                <w:color w:val="000000"/>
              </w:rPr>
            </w:pPr>
          </w:p>
        </w:tc>
        <w:tc>
          <w:tcPr>
            <w:tcW w:w="1170" w:type="dxa"/>
            <w:vAlign w:val="bottom"/>
          </w:tcPr>
          <w:p w14:paraId="17D8B013" w14:textId="77777777" w:rsidR="00792EAF" w:rsidRPr="00285380" w:rsidRDefault="00792EAF" w:rsidP="008907A7">
            <w:pPr>
              <w:jc w:val="center"/>
              <w:rPr>
                <w:rFonts w:ascii="Times New Roman" w:hAnsi="Times New Roman" w:cs="Times New Roman"/>
                <w:color w:val="000000"/>
              </w:rPr>
            </w:pPr>
          </w:p>
        </w:tc>
        <w:tc>
          <w:tcPr>
            <w:tcW w:w="1080" w:type="dxa"/>
            <w:vAlign w:val="bottom"/>
          </w:tcPr>
          <w:p w14:paraId="6EE77ABA" w14:textId="77777777" w:rsidR="00792EAF" w:rsidRPr="00285380" w:rsidRDefault="00792EAF" w:rsidP="008907A7">
            <w:pPr>
              <w:jc w:val="center"/>
              <w:rPr>
                <w:rFonts w:ascii="Times New Roman" w:hAnsi="Times New Roman" w:cs="Times New Roman"/>
                <w:color w:val="000000"/>
              </w:rPr>
            </w:pPr>
          </w:p>
        </w:tc>
        <w:tc>
          <w:tcPr>
            <w:tcW w:w="450" w:type="dxa"/>
          </w:tcPr>
          <w:p w14:paraId="415C29C1" w14:textId="77777777" w:rsidR="00792EAF" w:rsidRPr="00285380" w:rsidRDefault="00792EAF" w:rsidP="008907A7">
            <w:pPr>
              <w:jc w:val="center"/>
              <w:rPr>
                <w:rFonts w:ascii="Times New Roman" w:hAnsi="Times New Roman" w:cs="Times New Roman"/>
                <w:color w:val="000000"/>
              </w:rPr>
            </w:pPr>
          </w:p>
        </w:tc>
        <w:tc>
          <w:tcPr>
            <w:tcW w:w="1294" w:type="dxa"/>
            <w:vAlign w:val="bottom"/>
          </w:tcPr>
          <w:p w14:paraId="07BAB871" w14:textId="77777777" w:rsidR="00792EAF" w:rsidRPr="00285380" w:rsidRDefault="00792EAF" w:rsidP="008907A7">
            <w:pPr>
              <w:jc w:val="center"/>
              <w:rPr>
                <w:rFonts w:ascii="Times New Roman" w:hAnsi="Times New Roman" w:cs="Times New Roman"/>
                <w:color w:val="000000"/>
              </w:rPr>
            </w:pPr>
          </w:p>
        </w:tc>
        <w:tc>
          <w:tcPr>
            <w:tcW w:w="1724" w:type="dxa"/>
            <w:vAlign w:val="bottom"/>
          </w:tcPr>
          <w:p w14:paraId="21428D09" w14:textId="77777777" w:rsidR="00792EAF" w:rsidRPr="00285380" w:rsidRDefault="00792EAF" w:rsidP="008907A7">
            <w:pPr>
              <w:jc w:val="center"/>
              <w:rPr>
                <w:rFonts w:ascii="Times New Roman" w:hAnsi="Times New Roman" w:cs="Times New Roman"/>
              </w:rPr>
            </w:pPr>
          </w:p>
        </w:tc>
      </w:tr>
      <w:tr w:rsidR="00792EAF" w:rsidRPr="00285380" w14:paraId="1A6A2178" w14:textId="77777777" w:rsidTr="00285380">
        <w:trPr>
          <w:jc w:val="center"/>
        </w:trPr>
        <w:tc>
          <w:tcPr>
            <w:tcW w:w="3111" w:type="dxa"/>
            <w:vAlign w:val="bottom"/>
          </w:tcPr>
          <w:p w14:paraId="047AB44D" w14:textId="7F80F918" w:rsidR="00792EAF" w:rsidRPr="00285380" w:rsidRDefault="00AB2221" w:rsidP="008907A7">
            <w:pPr>
              <w:rPr>
                <w:rFonts w:ascii="Times New Roman" w:hAnsi="Times New Roman" w:cs="Times New Roman"/>
                <w:color w:val="000000"/>
              </w:rPr>
            </w:pPr>
            <w:r w:rsidRPr="00285380">
              <w:rPr>
                <w:rFonts w:ascii="Times New Roman" w:hAnsi="Times New Roman" w:cs="Times New Roman"/>
                <w:color w:val="000000"/>
              </w:rPr>
              <w:t>96 Gallon Toter – Every Other Week Yardwaste</w:t>
            </w:r>
          </w:p>
        </w:tc>
        <w:tc>
          <w:tcPr>
            <w:tcW w:w="1080" w:type="dxa"/>
            <w:vAlign w:val="bottom"/>
          </w:tcPr>
          <w:p w14:paraId="726394DC" w14:textId="0013FD2D" w:rsidR="00792EAF" w:rsidRPr="00285380" w:rsidRDefault="00AB2221" w:rsidP="008907A7">
            <w:pPr>
              <w:jc w:val="center"/>
              <w:rPr>
                <w:rFonts w:ascii="Times New Roman" w:hAnsi="Times New Roman" w:cs="Times New Roman"/>
                <w:color w:val="000000"/>
              </w:rPr>
            </w:pPr>
            <w:r w:rsidRPr="00285380">
              <w:rPr>
                <w:rFonts w:ascii="Times New Roman" w:hAnsi="Times New Roman" w:cs="Times New Roman"/>
                <w:color w:val="000000"/>
              </w:rPr>
              <w:t>$  10.78</w:t>
            </w:r>
          </w:p>
        </w:tc>
        <w:tc>
          <w:tcPr>
            <w:tcW w:w="1170" w:type="dxa"/>
            <w:vAlign w:val="bottom"/>
          </w:tcPr>
          <w:p w14:paraId="7152A02C" w14:textId="6A8B2AA8" w:rsidR="00792EAF" w:rsidRPr="00285380" w:rsidRDefault="00AB2221" w:rsidP="008907A7">
            <w:pPr>
              <w:jc w:val="center"/>
              <w:rPr>
                <w:rFonts w:ascii="Times New Roman" w:hAnsi="Times New Roman" w:cs="Times New Roman"/>
                <w:color w:val="000000"/>
              </w:rPr>
            </w:pPr>
            <w:r w:rsidRPr="00285380">
              <w:rPr>
                <w:rFonts w:ascii="Times New Roman" w:hAnsi="Times New Roman" w:cs="Times New Roman"/>
                <w:color w:val="000000"/>
              </w:rPr>
              <w:t>$  9.44</w:t>
            </w:r>
          </w:p>
        </w:tc>
        <w:tc>
          <w:tcPr>
            <w:tcW w:w="1080" w:type="dxa"/>
            <w:vAlign w:val="bottom"/>
          </w:tcPr>
          <w:p w14:paraId="09D7B9B0" w14:textId="3408DD76" w:rsidR="00792EAF" w:rsidRPr="00285380" w:rsidRDefault="00AB2221" w:rsidP="00AB2221">
            <w:pPr>
              <w:jc w:val="center"/>
              <w:rPr>
                <w:rFonts w:ascii="Times New Roman" w:hAnsi="Times New Roman" w:cs="Times New Roman"/>
                <w:color w:val="000000"/>
              </w:rPr>
            </w:pPr>
            <w:r w:rsidRPr="00285380">
              <w:rPr>
                <w:rFonts w:ascii="Times New Roman" w:hAnsi="Times New Roman" w:cs="Times New Roman"/>
                <w:color w:val="000000"/>
              </w:rPr>
              <w:t>-12.4%</w:t>
            </w:r>
          </w:p>
        </w:tc>
        <w:tc>
          <w:tcPr>
            <w:tcW w:w="450" w:type="dxa"/>
          </w:tcPr>
          <w:p w14:paraId="33FB5899" w14:textId="77777777" w:rsidR="00792EAF" w:rsidRPr="00285380" w:rsidRDefault="00792EAF" w:rsidP="008907A7">
            <w:pPr>
              <w:jc w:val="center"/>
              <w:rPr>
                <w:rFonts w:ascii="Times New Roman" w:hAnsi="Times New Roman" w:cs="Times New Roman"/>
                <w:color w:val="000000"/>
              </w:rPr>
            </w:pPr>
          </w:p>
        </w:tc>
        <w:tc>
          <w:tcPr>
            <w:tcW w:w="1294" w:type="dxa"/>
            <w:vAlign w:val="bottom"/>
          </w:tcPr>
          <w:p w14:paraId="4C82C03F" w14:textId="4FD0BE4A" w:rsidR="00AB2221" w:rsidRPr="00285380" w:rsidRDefault="00AB2221" w:rsidP="00975B73">
            <w:pPr>
              <w:jc w:val="center"/>
              <w:rPr>
                <w:rFonts w:ascii="Times New Roman" w:hAnsi="Times New Roman" w:cs="Times New Roman"/>
                <w:color w:val="000000"/>
              </w:rPr>
            </w:pPr>
            <w:r w:rsidRPr="00285380">
              <w:rPr>
                <w:rFonts w:ascii="Times New Roman" w:hAnsi="Times New Roman" w:cs="Times New Roman"/>
                <w:color w:val="000000"/>
              </w:rPr>
              <w:t xml:space="preserve">$  </w:t>
            </w:r>
            <w:r w:rsidR="00975B73" w:rsidRPr="00285380">
              <w:rPr>
                <w:rFonts w:ascii="Times New Roman" w:hAnsi="Times New Roman" w:cs="Times New Roman"/>
                <w:color w:val="000000"/>
              </w:rPr>
              <w:t>10.78</w:t>
            </w:r>
          </w:p>
        </w:tc>
        <w:tc>
          <w:tcPr>
            <w:tcW w:w="1724" w:type="dxa"/>
            <w:vAlign w:val="bottom"/>
          </w:tcPr>
          <w:p w14:paraId="4F16027C" w14:textId="056487F7" w:rsidR="00792EAF" w:rsidRPr="00285380" w:rsidRDefault="006B2938" w:rsidP="008907A7">
            <w:pPr>
              <w:jc w:val="center"/>
              <w:rPr>
                <w:rFonts w:ascii="Times New Roman" w:hAnsi="Times New Roman" w:cs="Times New Roman"/>
              </w:rPr>
            </w:pPr>
            <w:r w:rsidRPr="00285380">
              <w:rPr>
                <w:rFonts w:ascii="Times New Roman" w:hAnsi="Times New Roman" w:cs="Times New Roman"/>
              </w:rPr>
              <w:t xml:space="preserve"> 0.0</w:t>
            </w:r>
            <w:r w:rsidR="00AB2221" w:rsidRPr="00285380">
              <w:rPr>
                <w:rFonts w:ascii="Times New Roman" w:hAnsi="Times New Roman" w:cs="Times New Roman"/>
              </w:rPr>
              <w:t>%</w:t>
            </w:r>
          </w:p>
        </w:tc>
      </w:tr>
      <w:tr w:rsidR="002D03C7" w:rsidRPr="00285380" w14:paraId="69B47052" w14:textId="77777777" w:rsidTr="00285380">
        <w:trPr>
          <w:jc w:val="center"/>
        </w:trPr>
        <w:tc>
          <w:tcPr>
            <w:tcW w:w="3111" w:type="dxa"/>
            <w:vAlign w:val="bottom"/>
          </w:tcPr>
          <w:p w14:paraId="0945F022" w14:textId="433DE494" w:rsidR="002D03C7" w:rsidRPr="00285380" w:rsidRDefault="002D03C7" w:rsidP="008907A7">
            <w:pPr>
              <w:rPr>
                <w:rFonts w:ascii="Times New Roman" w:hAnsi="Times New Roman" w:cs="Times New Roman"/>
                <w:color w:val="000000"/>
              </w:rPr>
            </w:pPr>
          </w:p>
        </w:tc>
        <w:tc>
          <w:tcPr>
            <w:tcW w:w="1080" w:type="dxa"/>
            <w:vAlign w:val="bottom"/>
          </w:tcPr>
          <w:p w14:paraId="5B1A03C5" w14:textId="77777777" w:rsidR="002D03C7" w:rsidRPr="00285380" w:rsidRDefault="002D03C7" w:rsidP="008907A7">
            <w:pPr>
              <w:jc w:val="center"/>
              <w:rPr>
                <w:rFonts w:ascii="Times New Roman" w:hAnsi="Times New Roman" w:cs="Times New Roman"/>
                <w:color w:val="000000"/>
              </w:rPr>
            </w:pPr>
          </w:p>
        </w:tc>
        <w:tc>
          <w:tcPr>
            <w:tcW w:w="1170" w:type="dxa"/>
            <w:vAlign w:val="bottom"/>
          </w:tcPr>
          <w:p w14:paraId="100F77FB" w14:textId="77777777" w:rsidR="002D03C7" w:rsidRPr="00285380" w:rsidRDefault="002D03C7" w:rsidP="008907A7">
            <w:pPr>
              <w:jc w:val="center"/>
              <w:rPr>
                <w:rFonts w:ascii="Times New Roman" w:hAnsi="Times New Roman" w:cs="Times New Roman"/>
                <w:color w:val="000000"/>
              </w:rPr>
            </w:pPr>
          </w:p>
        </w:tc>
        <w:tc>
          <w:tcPr>
            <w:tcW w:w="1080" w:type="dxa"/>
            <w:vAlign w:val="bottom"/>
          </w:tcPr>
          <w:p w14:paraId="3C7AA2BD" w14:textId="77777777" w:rsidR="002D03C7" w:rsidRPr="00285380" w:rsidRDefault="002D03C7" w:rsidP="008907A7">
            <w:pPr>
              <w:jc w:val="center"/>
              <w:rPr>
                <w:rFonts w:ascii="Times New Roman" w:hAnsi="Times New Roman" w:cs="Times New Roman"/>
                <w:color w:val="000000"/>
              </w:rPr>
            </w:pPr>
          </w:p>
        </w:tc>
        <w:tc>
          <w:tcPr>
            <w:tcW w:w="450" w:type="dxa"/>
          </w:tcPr>
          <w:p w14:paraId="47C1FC3C" w14:textId="77777777" w:rsidR="002D03C7" w:rsidRPr="00285380" w:rsidRDefault="002D03C7" w:rsidP="008907A7">
            <w:pPr>
              <w:jc w:val="center"/>
              <w:rPr>
                <w:rFonts w:ascii="Times New Roman" w:hAnsi="Times New Roman" w:cs="Times New Roman"/>
                <w:color w:val="000000"/>
              </w:rPr>
            </w:pPr>
          </w:p>
        </w:tc>
        <w:tc>
          <w:tcPr>
            <w:tcW w:w="1294" w:type="dxa"/>
            <w:vAlign w:val="bottom"/>
          </w:tcPr>
          <w:p w14:paraId="77F65FE3" w14:textId="77777777" w:rsidR="002D03C7" w:rsidRPr="00285380" w:rsidRDefault="002D03C7" w:rsidP="008907A7">
            <w:pPr>
              <w:jc w:val="center"/>
              <w:rPr>
                <w:rFonts w:ascii="Times New Roman" w:hAnsi="Times New Roman" w:cs="Times New Roman"/>
                <w:color w:val="000000"/>
              </w:rPr>
            </w:pPr>
          </w:p>
        </w:tc>
        <w:tc>
          <w:tcPr>
            <w:tcW w:w="1724" w:type="dxa"/>
            <w:vAlign w:val="bottom"/>
          </w:tcPr>
          <w:p w14:paraId="41C97C5A" w14:textId="77777777" w:rsidR="002D03C7" w:rsidRPr="00285380" w:rsidRDefault="002D03C7" w:rsidP="008907A7">
            <w:pPr>
              <w:jc w:val="center"/>
              <w:rPr>
                <w:rFonts w:ascii="Times New Roman" w:hAnsi="Times New Roman" w:cs="Times New Roman"/>
              </w:rPr>
            </w:pPr>
          </w:p>
        </w:tc>
      </w:tr>
    </w:tbl>
    <w:p w14:paraId="27D9F4C0" w14:textId="77777777" w:rsidR="002E02EE" w:rsidRPr="00285380" w:rsidRDefault="002E02EE">
      <w:pPr>
        <w:rPr>
          <w:rFonts w:ascii="Times New Roman" w:hAnsi="Times New Roman" w:cs="Times New Roman"/>
          <w:b/>
          <w:sz w:val="24"/>
          <w:szCs w:val="24"/>
          <w:u w:val="single"/>
        </w:rPr>
      </w:pPr>
    </w:p>
    <w:p w14:paraId="6F8F27A3" w14:textId="77777777" w:rsidR="003E3873" w:rsidRPr="00285380" w:rsidRDefault="003E3873">
      <w:pPr>
        <w:rPr>
          <w:rFonts w:ascii="Times New Roman" w:hAnsi="Times New Roman" w:cs="Times New Roman"/>
          <w:b/>
          <w:sz w:val="24"/>
          <w:szCs w:val="24"/>
          <w:u w:val="single"/>
        </w:rPr>
      </w:pPr>
    </w:p>
    <w:p w14:paraId="61F099C4" w14:textId="77777777" w:rsidR="00817315" w:rsidRDefault="00817315" w:rsidP="00817315">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6647D04A" w14:textId="77777777" w:rsidR="00817315" w:rsidRDefault="00817315" w:rsidP="00817315">
      <w:pPr>
        <w:rPr>
          <w:rFonts w:ascii="Times New Roman" w:hAnsi="Times New Roman" w:cs="Times New Roman"/>
          <w:sz w:val="24"/>
          <w:szCs w:val="24"/>
        </w:rPr>
      </w:pPr>
    </w:p>
    <w:p w14:paraId="7F10807A" w14:textId="73B18AA1" w:rsidR="00A057F8" w:rsidRPr="00A057F8" w:rsidRDefault="00A057F8" w:rsidP="00A057F8">
      <w:pPr>
        <w:rPr>
          <w:rFonts w:ascii="Times New Roman" w:hAnsi="Times New Roman" w:cs="Times New Roman"/>
        </w:rPr>
      </w:pPr>
      <w:r w:rsidRPr="00A057F8">
        <w:rPr>
          <w:rFonts w:ascii="Times New Roman" w:hAnsi="Times New Roman" w:cs="Times New Roman"/>
          <w:color w:val="000000"/>
          <w:sz w:val="24"/>
        </w:rPr>
        <w:t>On April 1, 2015, the company notified its customers by mail of the proposed rate increase. Customers were notified that they may access relevant documents about this rate increase on the commission’s website, and that they may contact John Cupp at 1-888-333-9882 or jcupp@utc.wa.gov with questions or concerns. Staff received five consumer comments; four opposed and one in favor of the proposed increase.</w:t>
      </w:r>
    </w:p>
    <w:p w14:paraId="371DB977" w14:textId="77777777" w:rsidR="00A057F8" w:rsidRPr="00A057F8" w:rsidRDefault="00A057F8" w:rsidP="00A057F8">
      <w:pPr>
        <w:rPr>
          <w:rFonts w:ascii="Times New Roman" w:hAnsi="Times New Roman" w:cs="Times New Roman"/>
        </w:rPr>
      </w:pPr>
    </w:p>
    <w:p w14:paraId="0A60C880" w14:textId="77777777" w:rsidR="00A057F8" w:rsidRPr="00A057F8" w:rsidRDefault="00A057F8" w:rsidP="00A057F8">
      <w:pPr>
        <w:rPr>
          <w:rFonts w:ascii="Times New Roman" w:hAnsi="Times New Roman" w:cs="Times New Roman"/>
        </w:rPr>
      </w:pPr>
      <w:r w:rsidRPr="00A057F8">
        <w:rPr>
          <w:rFonts w:ascii="Times New Roman" w:hAnsi="Times New Roman" w:cs="Times New Roman"/>
          <w:b/>
          <w:color w:val="000000"/>
          <w:sz w:val="24"/>
        </w:rPr>
        <w:t>General Comments</w:t>
      </w:r>
    </w:p>
    <w:p w14:paraId="3DF887CE" w14:textId="77777777" w:rsidR="00A057F8" w:rsidRPr="00A057F8" w:rsidRDefault="00A057F8" w:rsidP="00A057F8">
      <w:pPr>
        <w:numPr>
          <w:ilvl w:val="0"/>
          <w:numId w:val="8"/>
        </w:numPr>
        <w:rPr>
          <w:rFonts w:ascii="Times New Roman" w:hAnsi="Times New Roman" w:cs="Times New Roman"/>
        </w:rPr>
      </w:pPr>
      <w:r w:rsidRPr="00A057F8">
        <w:rPr>
          <w:rFonts w:ascii="Times New Roman" w:hAnsi="Times New Roman" w:cs="Times New Roman"/>
          <w:color w:val="000000"/>
          <w:sz w:val="24"/>
        </w:rPr>
        <w:t>Several customers commented on the frequency of the company’s rate increases. Other reasons given for opposing the increase are the rates are already too high, and that the company should tighten its belt.</w:t>
      </w:r>
    </w:p>
    <w:p w14:paraId="027EB13F" w14:textId="77777777" w:rsidR="00A057F8" w:rsidRPr="00A057F8" w:rsidRDefault="00A057F8" w:rsidP="00A057F8">
      <w:pPr>
        <w:rPr>
          <w:rFonts w:ascii="Times New Roman" w:hAnsi="Times New Roman" w:cs="Times New Roman"/>
          <w:color w:val="000000"/>
          <w:sz w:val="24"/>
        </w:rPr>
      </w:pPr>
    </w:p>
    <w:p w14:paraId="51627555" w14:textId="77777777" w:rsidR="00A057F8" w:rsidRPr="00A057F8" w:rsidRDefault="00A057F8" w:rsidP="00A057F8">
      <w:pPr>
        <w:pStyle w:val="ListParagraph"/>
        <w:numPr>
          <w:ilvl w:val="0"/>
          <w:numId w:val="8"/>
        </w:numPr>
        <w:rPr>
          <w:rFonts w:ascii="Times New Roman" w:hAnsi="Times New Roman" w:cs="Times New Roman"/>
          <w:sz w:val="24"/>
          <w:szCs w:val="24"/>
        </w:rPr>
      </w:pPr>
      <w:r w:rsidRPr="00A057F8">
        <w:rPr>
          <w:rFonts w:ascii="Times New Roman" w:hAnsi="Times New Roman" w:cs="Times New Roman"/>
          <w:sz w:val="24"/>
          <w:szCs w:val="24"/>
        </w:rPr>
        <w:t xml:space="preserve">One customer commented that the company deserves an increase because it provides great service. </w:t>
      </w:r>
    </w:p>
    <w:p w14:paraId="493C279B" w14:textId="77777777" w:rsidR="00A057F8" w:rsidRDefault="00A057F8" w:rsidP="00A057F8">
      <w:pPr>
        <w:rPr>
          <w:rFonts w:ascii="Times New Roman" w:hAnsi="Times New Roman" w:cs="Times New Roman"/>
        </w:rPr>
      </w:pPr>
    </w:p>
    <w:p w14:paraId="23C83B1B" w14:textId="77777777" w:rsidR="00A057F8" w:rsidRDefault="00A057F8" w:rsidP="00A057F8">
      <w:pPr>
        <w:rPr>
          <w:rFonts w:ascii="Times New Roman" w:hAnsi="Times New Roman" w:cs="Times New Roman"/>
          <w:b/>
          <w:color w:val="000000"/>
          <w:sz w:val="24"/>
        </w:rPr>
      </w:pPr>
      <w:r w:rsidRPr="00A057F8">
        <w:rPr>
          <w:rFonts w:ascii="Times New Roman" w:hAnsi="Times New Roman" w:cs="Times New Roman"/>
          <w:b/>
          <w:color w:val="000000"/>
          <w:sz w:val="24"/>
        </w:rPr>
        <w:t>Staff Response</w:t>
      </w:r>
    </w:p>
    <w:p w14:paraId="2561CB6C" w14:textId="77777777" w:rsidR="00285380" w:rsidRPr="00A057F8" w:rsidRDefault="00285380" w:rsidP="00A057F8">
      <w:pPr>
        <w:rPr>
          <w:rFonts w:ascii="Times New Roman" w:hAnsi="Times New Roman" w:cs="Times New Roman"/>
        </w:rPr>
      </w:pPr>
    </w:p>
    <w:p w14:paraId="04C8DB3C" w14:textId="53902D76" w:rsidR="00482373" w:rsidRDefault="00A057F8" w:rsidP="00A057F8">
      <w:pPr>
        <w:rPr>
          <w:rFonts w:ascii="Times New Roman" w:hAnsi="Times New Roman" w:cs="Times New Roman"/>
          <w:sz w:val="24"/>
          <w:szCs w:val="24"/>
        </w:rPr>
      </w:pPr>
      <w:r w:rsidRPr="00A057F8">
        <w:rPr>
          <w:rFonts w:ascii="Times New Roman" w:hAnsi="Times New Roman" w:cs="Times New Roman"/>
          <w:sz w:val="24"/>
          <w:szCs w:val="24"/>
        </w:rPr>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4EE01264" w14:textId="77777777" w:rsidR="00A057F8" w:rsidRDefault="00A057F8" w:rsidP="00A057F8">
      <w:pPr>
        <w:rPr>
          <w:rFonts w:ascii="Times New Roman" w:hAnsi="Times New Roman" w:cs="Times New Roman"/>
          <w:sz w:val="24"/>
          <w:szCs w:val="24"/>
        </w:rPr>
      </w:pPr>
    </w:p>
    <w:p w14:paraId="052E584E" w14:textId="77777777" w:rsidR="00A057F8" w:rsidRPr="00A057F8" w:rsidRDefault="00A057F8" w:rsidP="00A057F8">
      <w:pPr>
        <w:rPr>
          <w:rFonts w:ascii="Times New Roman" w:hAnsi="Times New Roman" w:cs="Times New Roman"/>
          <w:color w:val="000000"/>
          <w:sz w:val="24"/>
        </w:rPr>
      </w:pPr>
    </w:p>
    <w:p w14:paraId="288F3FFA"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1A960F9F" w14:textId="77777777" w:rsidR="009F02CD" w:rsidRDefault="009F02CD" w:rsidP="002B71FE">
      <w:pPr>
        <w:rPr>
          <w:rFonts w:ascii="Times New Roman" w:hAnsi="Times New Roman" w:cs="Times New Roman"/>
          <w:sz w:val="24"/>
          <w:szCs w:val="24"/>
        </w:rPr>
      </w:pPr>
    </w:p>
    <w:p w14:paraId="09E20A47" w14:textId="103D03FF" w:rsidR="00E55DE2" w:rsidRPr="009F02CD" w:rsidRDefault="008A5AB6" w:rsidP="00E55DE2">
      <w:pPr>
        <w:rPr>
          <w:rFonts w:ascii="Times New Roman" w:hAnsi="Times New Roman" w:cs="Times New Roman"/>
          <w:sz w:val="24"/>
          <w:szCs w:val="24"/>
        </w:rPr>
      </w:pPr>
      <w:r>
        <w:rPr>
          <w:rFonts w:ascii="Times New Roman" w:hAnsi="Times New Roman" w:cs="Times New Roman"/>
          <w:sz w:val="24"/>
          <w:szCs w:val="24"/>
        </w:rPr>
        <w:t xml:space="preserve">Take no action, </w:t>
      </w:r>
      <w:r w:rsidR="00AE676C">
        <w:rPr>
          <w:rFonts w:ascii="Times New Roman" w:hAnsi="Times New Roman" w:cs="Times New Roman"/>
          <w:sz w:val="24"/>
          <w:szCs w:val="24"/>
        </w:rPr>
        <w:t xml:space="preserve">thereby </w:t>
      </w:r>
      <w:r>
        <w:rPr>
          <w:rFonts w:ascii="Times New Roman" w:hAnsi="Times New Roman" w:cs="Times New Roman"/>
          <w:sz w:val="24"/>
          <w:szCs w:val="24"/>
        </w:rPr>
        <w:t>allowing</w:t>
      </w:r>
      <w:r w:rsidRPr="009F02CD">
        <w:rPr>
          <w:rFonts w:ascii="Times New Roman" w:hAnsi="Times New Roman" w:cs="Times New Roman"/>
          <w:sz w:val="24"/>
          <w:szCs w:val="24"/>
        </w:rPr>
        <w:t xml:space="preserve"> </w:t>
      </w:r>
      <w:r w:rsidR="00AE676C">
        <w:rPr>
          <w:rFonts w:ascii="Times New Roman" w:hAnsi="Times New Roman" w:cs="Times New Roman"/>
          <w:sz w:val="24"/>
          <w:szCs w:val="24"/>
        </w:rPr>
        <w:t xml:space="preserve">the tariff revisions filed </w:t>
      </w:r>
      <w:r w:rsidRPr="009F02CD">
        <w:rPr>
          <w:rFonts w:ascii="Times New Roman" w:hAnsi="Times New Roman" w:cs="Times New Roman"/>
          <w:sz w:val="24"/>
          <w:szCs w:val="24"/>
        </w:rPr>
        <w:t xml:space="preserve">by </w:t>
      </w:r>
      <w:r>
        <w:rPr>
          <w:rFonts w:ascii="Times New Roman" w:hAnsi="Times New Roman" w:cs="Times New Roman"/>
          <w:sz w:val="24"/>
          <w:szCs w:val="24"/>
        </w:rPr>
        <w:t xml:space="preserve">Yakima Waste Systems, Inc., </w:t>
      </w:r>
      <w:r w:rsidRPr="009F02CD">
        <w:rPr>
          <w:rFonts w:ascii="Times New Roman" w:hAnsi="Times New Roman" w:cs="Times New Roman"/>
          <w:sz w:val="24"/>
          <w:szCs w:val="24"/>
        </w:rPr>
        <w:t xml:space="preserve">on </w:t>
      </w:r>
      <w:r w:rsidRPr="008A5AB6">
        <w:rPr>
          <w:rFonts w:ascii="Times New Roman" w:hAnsi="Times New Roman" w:cs="Times New Roman"/>
          <w:sz w:val="24"/>
          <w:szCs w:val="24"/>
        </w:rPr>
        <w:t xml:space="preserve">May </w:t>
      </w:r>
      <w:r w:rsidR="00DC7ABF">
        <w:rPr>
          <w:rFonts w:ascii="Times New Roman" w:hAnsi="Times New Roman" w:cs="Times New Roman"/>
          <w:sz w:val="24"/>
          <w:szCs w:val="24"/>
        </w:rPr>
        <w:t>22</w:t>
      </w:r>
      <w:r w:rsidRPr="008A5AB6">
        <w:rPr>
          <w:rFonts w:ascii="Times New Roman" w:hAnsi="Times New Roman" w:cs="Times New Roman"/>
          <w:sz w:val="24"/>
          <w:szCs w:val="24"/>
        </w:rPr>
        <w:t>, 2015,</w:t>
      </w:r>
      <w:r>
        <w:rPr>
          <w:rFonts w:ascii="Times New Roman" w:hAnsi="Times New Roman" w:cs="Times New Roman"/>
          <w:sz w:val="24"/>
          <w:szCs w:val="24"/>
        </w:rPr>
        <w:t xml:space="preserve"> to become effective June 1, 2015, by operation of law</w:t>
      </w:r>
      <w:r w:rsidRPr="009F02CD">
        <w:rPr>
          <w:rFonts w:ascii="Times New Roman" w:hAnsi="Times New Roman" w:cs="Times New Roman"/>
          <w:sz w:val="24"/>
          <w:szCs w:val="24"/>
        </w:rPr>
        <w:t>.</w:t>
      </w:r>
    </w:p>
    <w:p w14:paraId="01609460" w14:textId="77777777" w:rsidR="002C039A" w:rsidRPr="00AD3312" w:rsidRDefault="002C039A" w:rsidP="00643C08">
      <w:pPr>
        <w:rPr>
          <w:rFonts w:ascii="Times New Roman" w:hAnsi="Times New Roman" w:cs="Times New Roman"/>
          <w:sz w:val="24"/>
          <w:szCs w:val="24"/>
        </w:rPr>
      </w:pPr>
    </w:p>
    <w:sectPr w:rsidR="002C039A" w:rsidRPr="00AD3312" w:rsidSect="005A70E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C05E3" w14:textId="77777777" w:rsidR="00B71101" w:rsidRDefault="00B71101" w:rsidP="002E02EE">
      <w:r>
        <w:separator/>
      </w:r>
    </w:p>
  </w:endnote>
  <w:endnote w:type="continuationSeparator" w:id="0">
    <w:p w14:paraId="2F435E77" w14:textId="77777777" w:rsidR="00B71101" w:rsidRDefault="00B71101" w:rsidP="002E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E44F4" w14:textId="77777777" w:rsidR="00B71101" w:rsidRDefault="00B71101" w:rsidP="002E02EE">
      <w:r>
        <w:separator/>
      </w:r>
    </w:p>
  </w:footnote>
  <w:footnote w:type="continuationSeparator" w:id="0">
    <w:p w14:paraId="34E9BEAB" w14:textId="77777777" w:rsidR="00B71101" w:rsidRDefault="00B71101" w:rsidP="002E0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FA4F3" w14:textId="77777777" w:rsidR="00FF6957" w:rsidRPr="005A70EA" w:rsidRDefault="00FF6957" w:rsidP="002E02EE">
    <w:pPr>
      <w:pStyle w:val="Header"/>
      <w:rPr>
        <w:rFonts w:ascii="Times New Roman" w:hAnsi="Times New Roman" w:cs="Times New Roman"/>
        <w:sz w:val="20"/>
        <w:szCs w:val="20"/>
      </w:rPr>
    </w:pPr>
    <w:r w:rsidRPr="005A70EA">
      <w:rPr>
        <w:rFonts w:ascii="Times New Roman" w:hAnsi="Times New Roman" w:cs="Times New Roman"/>
        <w:sz w:val="20"/>
        <w:szCs w:val="20"/>
      </w:rPr>
      <w:t xml:space="preserve">Docket: </w:t>
    </w:r>
    <w:r w:rsidR="00F47569">
      <w:rPr>
        <w:rFonts w:ascii="Times New Roman" w:hAnsi="Times New Roman" w:cs="Times New Roman"/>
        <w:sz w:val="20"/>
        <w:szCs w:val="20"/>
      </w:rPr>
      <w:t>TG-150435</w:t>
    </w:r>
  </w:p>
  <w:p w14:paraId="24E7F5CA" w14:textId="5AB0856A" w:rsidR="00FF6957" w:rsidRPr="005A70EA" w:rsidRDefault="00DF5D69" w:rsidP="002E02EE">
    <w:pPr>
      <w:pStyle w:val="Header"/>
      <w:rPr>
        <w:rFonts w:ascii="Times New Roman" w:hAnsi="Times New Roman" w:cs="Times New Roman"/>
        <w:sz w:val="20"/>
        <w:szCs w:val="20"/>
      </w:rPr>
    </w:pPr>
    <w:r>
      <w:rPr>
        <w:rFonts w:ascii="Times New Roman" w:hAnsi="Times New Roman" w:cs="Times New Roman"/>
        <w:sz w:val="20"/>
        <w:szCs w:val="20"/>
      </w:rPr>
      <w:t>May 28, 2015</w:t>
    </w:r>
  </w:p>
  <w:p w14:paraId="71CD156E" w14:textId="77777777" w:rsidR="00FF6957" w:rsidRDefault="00FF6957" w:rsidP="002E02EE">
    <w:pPr>
      <w:pStyle w:val="Header"/>
      <w:rPr>
        <w:rFonts w:ascii="Times New Roman" w:hAnsi="Times New Roman" w:cs="Times New Roman"/>
        <w:noProof/>
        <w:sz w:val="20"/>
        <w:szCs w:val="20"/>
      </w:rPr>
    </w:pPr>
    <w:r w:rsidRPr="005A70EA">
      <w:rPr>
        <w:rFonts w:ascii="Times New Roman" w:hAnsi="Times New Roman" w:cs="Times New Roman"/>
        <w:sz w:val="20"/>
        <w:szCs w:val="20"/>
      </w:rPr>
      <w:t xml:space="preserve">Page </w:t>
    </w:r>
    <w:r w:rsidRPr="009E657B">
      <w:rPr>
        <w:rFonts w:ascii="Times New Roman" w:hAnsi="Times New Roman" w:cs="Times New Roman"/>
        <w:sz w:val="20"/>
        <w:szCs w:val="20"/>
      </w:rPr>
      <w:fldChar w:fldCharType="begin"/>
    </w:r>
    <w:r w:rsidRPr="009E657B">
      <w:rPr>
        <w:rFonts w:ascii="Times New Roman" w:hAnsi="Times New Roman" w:cs="Times New Roman"/>
        <w:sz w:val="20"/>
        <w:szCs w:val="20"/>
      </w:rPr>
      <w:instrText xml:space="preserve"> PAGE   \* MERGEFORMAT </w:instrText>
    </w:r>
    <w:r w:rsidRPr="009E657B">
      <w:rPr>
        <w:rFonts w:ascii="Times New Roman" w:hAnsi="Times New Roman" w:cs="Times New Roman"/>
        <w:sz w:val="20"/>
        <w:szCs w:val="20"/>
      </w:rPr>
      <w:fldChar w:fldCharType="separate"/>
    </w:r>
    <w:r w:rsidR="008E703C">
      <w:rPr>
        <w:rFonts w:ascii="Times New Roman" w:hAnsi="Times New Roman" w:cs="Times New Roman"/>
        <w:noProof/>
        <w:sz w:val="20"/>
        <w:szCs w:val="20"/>
      </w:rPr>
      <w:t>3</w:t>
    </w:r>
    <w:r w:rsidRPr="009E657B">
      <w:rPr>
        <w:rFonts w:ascii="Times New Roman" w:hAnsi="Times New Roman" w:cs="Times New Roman"/>
        <w:noProof/>
        <w:sz w:val="20"/>
        <w:szCs w:val="20"/>
      </w:rPr>
      <w:fldChar w:fldCharType="end"/>
    </w:r>
  </w:p>
  <w:p w14:paraId="63BC0F00" w14:textId="77777777" w:rsidR="00FF6957" w:rsidRDefault="00FF6957" w:rsidP="002E02EE">
    <w:pPr>
      <w:pStyle w:val="Header"/>
      <w:rPr>
        <w:rFonts w:ascii="Times New Roman" w:hAnsi="Times New Roman" w:cs="Times New Roman"/>
        <w:noProof/>
        <w:sz w:val="20"/>
        <w:szCs w:val="20"/>
      </w:rPr>
    </w:pPr>
  </w:p>
  <w:p w14:paraId="40985E86" w14:textId="77777777" w:rsidR="00FF6957" w:rsidRPr="005A70EA" w:rsidRDefault="00FF6957" w:rsidP="002E02E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3516A3F"/>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FD0071"/>
    <w:multiLevelType w:val="hybridMultilevel"/>
    <w:tmpl w:val="30B4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7C638D"/>
    <w:multiLevelType w:val="hybridMultilevel"/>
    <w:tmpl w:val="7C6A5F22"/>
    <w:lvl w:ilvl="0" w:tplc="61FC76D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AF1481"/>
    <w:multiLevelType w:val="hybridMultilevel"/>
    <w:tmpl w:val="F1084D64"/>
    <w:lvl w:ilvl="0" w:tplc="71206D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6"/>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15"/>
    <w:rsid w:val="00047995"/>
    <w:rsid w:val="000E0CDC"/>
    <w:rsid w:val="000E1342"/>
    <w:rsid w:val="000E640C"/>
    <w:rsid w:val="00101DED"/>
    <w:rsid w:val="00115A7C"/>
    <w:rsid w:val="001220D0"/>
    <w:rsid w:val="00136A54"/>
    <w:rsid w:val="00163967"/>
    <w:rsid w:val="0019605F"/>
    <w:rsid w:val="001C5AB1"/>
    <w:rsid w:val="001E1D7A"/>
    <w:rsid w:val="001E6DA6"/>
    <w:rsid w:val="00240145"/>
    <w:rsid w:val="002517C4"/>
    <w:rsid w:val="002521C9"/>
    <w:rsid w:val="00275C4B"/>
    <w:rsid w:val="00284D0D"/>
    <w:rsid w:val="00285380"/>
    <w:rsid w:val="00297296"/>
    <w:rsid w:val="002B71FE"/>
    <w:rsid w:val="002C039A"/>
    <w:rsid w:val="002D03C7"/>
    <w:rsid w:val="002E02EE"/>
    <w:rsid w:val="002E2F46"/>
    <w:rsid w:val="002E7D80"/>
    <w:rsid w:val="002F21E4"/>
    <w:rsid w:val="002F3CC1"/>
    <w:rsid w:val="0036771E"/>
    <w:rsid w:val="003B7217"/>
    <w:rsid w:val="003C3E04"/>
    <w:rsid w:val="003E3873"/>
    <w:rsid w:val="00407DAB"/>
    <w:rsid w:val="0042193B"/>
    <w:rsid w:val="00422ED6"/>
    <w:rsid w:val="0042379A"/>
    <w:rsid w:val="00440BF3"/>
    <w:rsid w:val="00453184"/>
    <w:rsid w:val="00480657"/>
    <w:rsid w:val="00482373"/>
    <w:rsid w:val="00495C6C"/>
    <w:rsid w:val="00504322"/>
    <w:rsid w:val="00536CC9"/>
    <w:rsid w:val="00552600"/>
    <w:rsid w:val="00576B8C"/>
    <w:rsid w:val="0059016A"/>
    <w:rsid w:val="005A6C74"/>
    <w:rsid w:val="005A70EA"/>
    <w:rsid w:val="005F1946"/>
    <w:rsid w:val="005F3493"/>
    <w:rsid w:val="00643C08"/>
    <w:rsid w:val="0066023C"/>
    <w:rsid w:val="00672F7B"/>
    <w:rsid w:val="006A41EE"/>
    <w:rsid w:val="006B2938"/>
    <w:rsid w:val="006B7CF9"/>
    <w:rsid w:val="006C53E4"/>
    <w:rsid w:val="006D4BB6"/>
    <w:rsid w:val="00702802"/>
    <w:rsid w:val="00745F1C"/>
    <w:rsid w:val="00755340"/>
    <w:rsid w:val="0076521C"/>
    <w:rsid w:val="00791E65"/>
    <w:rsid w:val="00792EAF"/>
    <w:rsid w:val="0079706A"/>
    <w:rsid w:val="007A40BE"/>
    <w:rsid w:val="007D0D53"/>
    <w:rsid w:val="007D7C26"/>
    <w:rsid w:val="007E2CAA"/>
    <w:rsid w:val="008073BE"/>
    <w:rsid w:val="00810788"/>
    <w:rsid w:val="00817315"/>
    <w:rsid w:val="00850109"/>
    <w:rsid w:val="00852E13"/>
    <w:rsid w:val="008568EE"/>
    <w:rsid w:val="008672A0"/>
    <w:rsid w:val="00880804"/>
    <w:rsid w:val="0088217B"/>
    <w:rsid w:val="008907A7"/>
    <w:rsid w:val="008A5AB6"/>
    <w:rsid w:val="008C7D06"/>
    <w:rsid w:val="008E2E1D"/>
    <w:rsid w:val="008E703C"/>
    <w:rsid w:val="008F2930"/>
    <w:rsid w:val="0092222A"/>
    <w:rsid w:val="00975B73"/>
    <w:rsid w:val="009A042F"/>
    <w:rsid w:val="009A2711"/>
    <w:rsid w:val="009D1057"/>
    <w:rsid w:val="009D2415"/>
    <w:rsid w:val="009E657B"/>
    <w:rsid w:val="009F02CD"/>
    <w:rsid w:val="00A02C96"/>
    <w:rsid w:val="00A057F8"/>
    <w:rsid w:val="00A555AE"/>
    <w:rsid w:val="00A84C2A"/>
    <w:rsid w:val="00A90ABA"/>
    <w:rsid w:val="00AB2221"/>
    <w:rsid w:val="00AD3312"/>
    <w:rsid w:val="00AE273E"/>
    <w:rsid w:val="00AE676C"/>
    <w:rsid w:val="00B13041"/>
    <w:rsid w:val="00B176A3"/>
    <w:rsid w:val="00B71101"/>
    <w:rsid w:val="00B72301"/>
    <w:rsid w:val="00B73B28"/>
    <w:rsid w:val="00B80E58"/>
    <w:rsid w:val="00BA29AB"/>
    <w:rsid w:val="00BA5E56"/>
    <w:rsid w:val="00BB7090"/>
    <w:rsid w:val="00BC5B0B"/>
    <w:rsid w:val="00C27D15"/>
    <w:rsid w:val="00C57E02"/>
    <w:rsid w:val="00C93325"/>
    <w:rsid w:val="00CC1B59"/>
    <w:rsid w:val="00CC3BAE"/>
    <w:rsid w:val="00D05792"/>
    <w:rsid w:val="00D32705"/>
    <w:rsid w:val="00D44658"/>
    <w:rsid w:val="00D62714"/>
    <w:rsid w:val="00D83357"/>
    <w:rsid w:val="00D94B39"/>
    <w:rsid w:val="00DA1B86"/>
    <w:rsid w:val="00DC7ABF"/>
    <w:rsid w:val="00DD2A47"/>
    <w:rsid w:val="00DE353F"/>
    <w:rsid w:val="00DF15BF"/>
    <w:rsid w:val="00DF5D69"/>
    <w:rsid w:val="00E0486D"/>
    <w:rsid w:val="00E04FA4"/>
    <w:rsid w:val="00E27B17"/>
    <w:rsid w:val="00E55DE2"/>
    <w:rsid w:val="00E65B7C"/>
    <w:rsid w:val="00EB51F6"/>
    <w:rsid w:val="00EE14B4"/>
    <w:rsid w:val="00EF63B2"/>
    <w:rsid w:val="00F002B2"/>
    <w:rsid w:val="00F21B68"/>
    <w:rsid w:val="00F24425"/>
    <w:rsid w:val="00F47569"/>
    <w:rsid w:val="00F61C37"/>
    <w:rsid w:val="00F92029"/>
    <w:rsid w:val="00FD606B"/>
    <w:rsid w:val="00FE40F3"/>
    <w:rsid w:val="00FF48AA"/>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D76201"/>
  <w15:docId w15:val="{E59136DB-D625-4CA3-8E77-95B75A40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15"/>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7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315"/>
    <w:pPr>
      <w:ind w:left="720"/>
      <w:contextualSpacing/>
    </w:pPr>
  </w:style>
  <w:style w:type="paragraph" w:styleId="BalloonText">
    <w:name w:val="Balloon Text"/>
    <w:basedOn w:val="Normal"/>
    <w:link w:val="BalloonTextChar"/>
    <w:uiPriority w:val="99"/>
    <w:semiHidden/>
    <w:unhideWhenUsed/>
    <w:rsid w:val="00453184"/>
    <w:rPr>
      <w:rFonts w:ascii="Tahoma" w:hAnsi="Tahoma" w:cs="Tahoma"/>
      <w:sz w:val="16"/>
      <w:szCs w:val="16"/>
    </w:rPr>
  </w:style>
  <w:style w:type="character" w:customStyle="1" w:styleId="BalloonTextChar">
    <w:name w:val="Balloon Text Char"/>
    <w:basedOn w:val="DefaultParagraphFont"/>
    <w:link w:val="BalloonText"/>
    <w:uiPriority w:val="99"/>
    <w:semiHidden/>
    <w:rsid w:val="00453184"/>
    <w:rPr>
      <w:rFonts w:ascii="Tahoma" w:hAnsi="Tahoma" w:cs="Tahoma"/>
      <w:sz w:val="16"/>
      <w:szCs w:val="16"/>
    </w:rPr>
  </w:style>
  <w:style w:type="paragraph" w:styleId="Header">
    <w:name w:val="header"/>
    <w:basedOn w:val="Normal"/>
    <w:link w:val="HeaderChar"/>
    <w:uiPriority w:val="99"/>
    <w:unhideWhenUsed/>
    <w:rsid w:val="002E02EE"/>
    <w:pPr>
      <w:tabs>
        <w:tab w:val="center" w:pos="4680"/>
        <w:tab w:val="right" w:pos="9360"/>
      </w:tabs>
    </w:pPr>
  </w:style>
  <w:style w:type="character" w:customStyle="1" w:styleId="HeaderChar">
    <w:name w:val="Header Char"/>
    <w:basedOn w:val="DefaultParagraphFont"/>
    <w:link w:val="Header"/>
    <w:uiPriority w:val="99"/>
    <w:rsid w:val="002E02EE"/>
  </w:style>
  <w:style w:type="paragraph" w:styleId="Footer">
    <w:name w:val="footer"/>
    <w:basedOn w:val="Normal"/>
    <w:link w:val="FooterChar"/>
    <w:uiPriority w:val="99"/>
    <w:unhideWhenUsed/>
    <w:rsid w:val="002E02EE"/>
    <w:pPr>
      <w:tabs>
        <w:tab w:val="center" w:pos="4680"/>
        <w:tab w:val="right" w:pos="9360"/>
      </w:tabs>
    </w:pPr>
  </w:style>
  <w:style w:type="character" w:customStyle="1" w:styleId="FooterChar">
    <w:name w:val="Footer Char"/>
    <w:basedOn w:val="DefaultParagraphFont"/>
    <w:link w:val="Footer"/>
    <w:uiPriority w:val="99"/>
    <w:rsid w:val="002E02EE"/>
  </w:style>
  <w:style w:type="character" w:styleId="CommentReference">
    <w:name w:val="annotation reference"/>
    <w:basedOn w:val="DefaultParagraphFont"/>
    <w:uiPriority w:val="99"/>
    <w:semiHidden/>
    <w:unhideWhenUsed/>
    <w:rsid w:val="001E6DA6"/>
    <w:rPr>
      <w:sz w:val="16"/>
      <w:szCs w:val="16"/>
    </w:rPr>
  </w:style>
  <w:style w:type="paragraph" w:styleId="CommentText">
    <w:name w:val="annotation text"/>
    <w:basedOn w:val="Normal"/>
    <w:link w:val="CommentTextChar"/>
    <w:uiPriority w:val="99"/>
    <w:semiHidden/>
    <w:unhideWhenUsed/>
    <w:rsid w:val="001E6DA6"/>
    <w:rPr>
      <w:sz w:val="20"/>
      <w:szCs w:val="20"/>
    </w:rPr>
  </w:style>
  <w:style w:type="character" w:customStyle="1" w:styleId="CommentTextChar">
    <w:name w:val="Comment Text Char"/>
    <w:basedOn w:val="DefaultParagraphFont"/>
    <w:link w:val="CommentText"/>
    <w:uiPriority w:val="99"/>
    <w:semiHidden/>
    <w:rsid w:val="001E6DA6"/>
    <w:rPr>
      <w:sz w:val="20"/>
      <w:szCs w:val="20"/>
    </w:rPr>
  </w:style>
  <w:style w:type="paragraph" w:styleId="CommentSubject">
    <w:name w:val="annotation subject"/>
    <w:basedOn w:val="CommentText"/>
    <w:next w:val="CommentText"/>
    <w:link w:val="CommentSubjectChar"/>
    <w:uiPriority w:val="99"/>
    <w:semiHidden/>
    <w:unhideWhenUsed/>
    <w:rsid w:val="001E6DA6"/>
    <w:rPr>
      <w:b/>
      <w:bCs/>
    </w:rPr>
  </w:style>
  <w:style w:type="character" w:customStyle="1" w:styleId="CommentSubjectChar">
    <w:name w:val="Comment Subject Char"/>
    <w:basedOn w:val="CommentTextChar"/>
    <w:link w:val="CommentSubject"/>
    <w:uiPriority w:val="99"/>
    <w:semiHidden/>
    <w:rsid w:val="001E6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196488">
      <w:bodyDiv w:val="1"/>
      <w:marLeft w:val="0"/>
      <w:marRight w:val="0"/>
      <w:marTop w:val="0"/>
      <w:marBottom w:val="0"/>
      <w:divBdr>
        <w:top w:val="none" w:sz="0" w:space="0" w:color="auto"/>
        <w:left w:val="none" w:sz="0" w:space="0" w:color="auto"/>
        <w:bottom w:val="none" w:sz="0" w:space="0" w:color="auto"/>
        <w:right w:val="none" w:sz="0" w:space="0" w:color="auto"/>
      </w:divBdr>
    </w:div>
    <w:div w:id="1524828997">
      <w:bodyDiv w:val="1"/>
      <w:marLeft w:val="0"/>
      <w:marRight w:val="0"/>
      <w:marTop w:val="0"/>
      <w:marBottom w:val="0"/>
      <w:divBdr>
        <w:top w:val="none" w:sz="0" w:space="0" w:color="auto"/>
        <w:left w:val="none" w:sz="0" w:space="0" w:color="auto"/>
        <w:bottom w:val="none" w:sz="0" w:space="0" w:color="auto"/>
        <w:right w:val="none" w:sz="0" w:space="0" w:color="auto"/>
      </w:divBdr>
    </w:div>
    <w:div w:id="1589653299">
      <w:bodyDiv w:val="1"/>
      <w:marLeft w:val="0"/>
      <w:marRight w:val="0"/>
      <w:marTop w:val="0"/>
      <w:marBottom w:val="0"/>
      <w:divBdr>
        <w:top w:val="none" w:sz="0" w:space="0" w:color="auto"/>
        <w:left w:val="none" w:sz="0" w:space="0" w:color="auto"/>
        <w:bottom w:val="none" w:sz="0" w:space="0" w:color="auto"/>
        <w:right w:val="none" w:sz="0" w:space="0" w:color="auto"/>
      </w:divBdr>
    </w:div>
    <w:div w:id="1646736946">
      <w:bodyDiv w:val="1"/>
      <w:marLeft w:val="0"/>
      <w:marRight w:val="0"/>
      <w:marTop w:val="0"/>
      <w:marBottom w:val="0"/>
      <w:divBdr>
        <w:top w:val="none" w:sz="0" w:space="0" w:color="auto"/>
        <w:left w:val="none" w:sz="0" w:space="0" w:color="auto"/>
        <w:bottom w:val="none" w:sz="0" w:space="0" w:color="auto"/>
        <w:right w:val="none" w:sz="0" w:space="0" w:color="auto"/>
      </w:divBdr>
    </w:div>
    <w:div w:id="1993899466">
      <w:bodyDiv w:val="1"/>
      <w:marLeft w:val="0"/>
      <w:marRight w:val="0"/>
      <w:marTop w:val="0"/>
      <w:marBottom w:val="0"/>
      <w:divBdr>
        <w:top w:val="none" w:sz="0" w:space="0" w:color="auto"/>
        <w:left w:val="none" w:sz="0" w:space="0" w:color="auto"/>
        <w:bottom w:val="none" w:sz="0" w:space="0" w:color="auto"/>
        <w:right w:val="none" w:sz="0" w:space="0" w:color="auto"/>
      </w:divBdr>
    </w:div>
    <w:div w:id="1995990428">
      <w:bodyDiv w:val="1"/>
      <w:marLeft w:val="0"/>
      <w:marRight w:val="0"/>
      <w:marTop w:val="0"/>
      <w:marBottom w:val="0"/>
      <w:divBdr>
        <w:top w:val="none" w:sz="0" w:space="0" w:color="auto"/>
        <w:left w:val="none" w:sz="0" w:space="0" w:color="auto"/>
        <w:bottom w:val="none" w:sz="0" w:space="0" w:color="auto"/>
        <w:right w:val="none" w:sz="0" w:space="0" w:color="auto"/>
      </w:divBdr>
    </w:div>
    <w:div w:id="21241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2015-03-13T07:00:00+00:00</OpenedDate>
    <Date1 xmlns="dc463f71-b30c-4ab2-9473-d307f9d35888">2015-05-28T07:00:00+00:00</Date1>
    <IsDocumentOrder xmlns="dc463f71-b30c-4ab2-9473-d307f9d35888" xsi:nil="true"/>
    <IsHighlyConfidential xmlns="dc463f71-b30c-4ab2-9473-d307f9d35888">false</IsHighlyConfidential>
    <CaseCompanyNames xmlns="dc463f71-b30c-4ab2-9473-d307f9d35888">YAKIMA WASTE SYSTEMS, INC.</CaseCompanyNames>
    <DocketNumber xmlns="dc463f71-b30c-4ab2-9473-d307f9d35888">150435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8055ACD1C8814E8E00A4DB2DCE1B5A" ma:contentTypeVersion="119" ma:contentTypeDescription="" ma:contentTypeScope="" ma:versionID="ebc9dc5d58ff18edf1d9f5625feff4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930D0AE-28F6-4BE6-B397-4A3A3F29DE33}"/>
</file>

<file path=customXml/itemProps2.xml><?xml version="1.0" encoding="utf-8"?>
<ds:datastoreItem xmlns:ds="http://schemas.openxmlformats.org/officeDocument/2006/customXml" ds:itemID="{C08F9C03-961B-4D2A-B3F1-AA20B03DB44C}"/>
</file>

<file path=customXml/itemProps3.xml><?xml version="1.0" encoding="utf-8"?>
<ds:datastoreItem xmlns:ds="http://schemas.openxmlformats.org/officeDocument/2006/customXml" ds:itemID="{A326CC33-FF79-44EB-9717-A106CFA355CB}"/>
</file>

<file path=customXml/itemProps4.xml><?xml version="1.0" encoding="utf-8"?>
<ds:datastoreItem xmlns:ds="http://schemas.openxmlformats.org/officeDocument/2006/customXml" ds:itemID="{94F6B36B-3374-4954-BEBA-730B45F27D86}"/>
</file>

<file path=customXml/itemProps5.xml><?xml version="1.0" encoding="utf-8"?>
<ds:datastoreItem xmlns:ds="http://schemas.openxmlformats.org/officeDocument/2006/customXml" ds:itemID="{BF8EB4C6-1DDC-4005-B499-C163E551CC9F}"/>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3529</Characters>
  <Application>Microsoft Office Word</Application>
  <DocSecurity>0</DocSecurity>
  <Lines>82</Lines>
  <Paragraphs>27</Paragraphs>
  <ScaleCrop>false</ScaleCrop>
  <HeadingPairs>
    <vt:vector size="2" baseType="variant">
      <vt:variant>
        <vt:lpstr>Title</vt:lpstr>
      </vt:variant>
      <vt:variant>
        <vt:i4>1</vt:i4>
      </vt:variant>
    </vt:vector>
  </HeadingPairs>
  <TitlesOfParts>
    <vt:vector size="1" baseType="lpstr">
      <vt:lpstr>TG-150435 Memo</vt:lpstr>
    </vt:vector>
  </TitlesOfParts>
  <Company>Washington Utilities and Transportation Commission</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TG-150435 Memo</dc:title>
  <dc:creator>Brett Shearer;MYoung@utc.wa.gov</dc:creator>
  <cp:lastModifiedBy>Wyse, Lisa (UTC)</cp:lastModifiedBy>
  <cp:revision>2</cp:revision>
  <dcterms:created xsi:type="dcterms:W3CDTF">2015-05-22T21:37:00Z</dcterms:created>
  <dcterms:modified xsi:type="dcterms:W3CDTF">2015-05-22T21:37:00Z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0x0101006E56B4D1795A2E4DB2F0B01679ED314A004A8055ACD1C8814E8E00A4DB2DCE1B5A</vt:lpwstr>
  </property>
  <property fmtid="{D5CDD505-2E9C-101B-9397-08002B2CF9AE}" pid="3" name="_docset_NoMedatataSyncRequired">
    <vt:lpwstr>False</vt:lpwstr>
  </property>
</Properties>
</file>