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1E" w:rsidRPr="004A2910" w:rsidRDefault="00C9061E" w:rsidP="00C9061E">
      <w:pPr>
        <w:ind w:right="-108"/>
        <w:jc w:val="both"/>
      </w:pPr>
      <w:bookmarkStart w:id="0" w:name="_GoBack"/>
      <w:bookmarkEnd w:id="0"/>
      <w:r w:rsidRPr="004A2910">
        <w:t xml:space="preserve">BEFORE THE </w:t>
      </w:r>
      <w:smartTag w:uri="urn:schemas-microsoft-com:office:smarttags" w:element="PostalCode">
        <w:smartTag w:uri="urn:schemas-microsoft-com:office:smarttags" w:element="place">
          <w:r w:rsidRPr="004A2910">
            <w:t>WASHINGTON</w:t>
          </w:r>
        </w:smartTag>
      </w:smartTag>
      <w:r w:rsidRPr="004A2910">
        <w:t xml:space="preserve"> UTILITIES AND TRANSPORTATION COMMISSION</w:t>
      </w:r>
    </w:p>
    <w:p w:rsidR="00C9061E" w:rsidRPr="004A2910" w:rsidRDefault="00C9061E" w:rsidP="00C9061E">
      <w:pPr>
        <w:jc w:val="both"/>
      </w:pPr>
    </w:p>
    <w:p w:rsidR="00C9061E" w:rsidRPr="004A2910" w:rsidRDefault="00C9061E" w:rsidP="00C9061E">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C9061E" w:rsidRPr="004A2910" w:rsidTr="00A521C4">
        <w:tc>
          <w:tcPr>
            <w:tcW w:w="4590" w:type="dxa"/>
            <w:tcBorders>
              <w:top w:val="single" w:sz="6" w:space="0" w:color="FFFFFF"/>
              <w:left w:val="single" w:sz="6" w:space="0" w:color="FFFFFF"/>
              <w:bottom w:val="single" w:sz="6" w:space="0" w:color="FFFFFF"/>
              <w:right w:val="single" w:sz="6" w:space="0" w:color="FFFFFF"/>
            </w:tcBorders>
          </w:tcPr>
          <w:p w:rsidR="00C9061E" w:rsidRPr="007F4080" w:rsidRDefault="00C9061E" w:rsidP="00A521C4">
            <w:pPr>
              <w:tabs>
                <w:tab w:val="left" w:pos="2160"/>
              </w:tabs>
              <w:spacing w:line="264" w:lineRule="auto"/>
              <w:rPr>
                <w:bCs/>
              </w:rPr>
            </w:pPr>
            <w:r w:rsidRPr="007F4080">
              <w:rPr>
                <w:bCs/>
              </w:rPr>
              <w:t>In the Matter of the Penalty Assessment Against</w:t>
            </w:r>
          </w:p>
          <w:p w:rsidR="00C9061E" w:rsidRPr="007F4080" w:rsidRDefault="00C9061E" w:rsidP="00A521C4">
            <w:pPr>
              <w:tabs>
                <w:tab w:val="left" w:pos="2160"/>
              </w:tabs>
              <w:spacing w:line="264" w:lineRule="auto"/>
              <w:rPr>
                <w:bCs/>
              </w:rPr>
            </w:pPr>
          </w:p>
          <w:p w:rsidR="00C9061E" w:rsidRPr="007F4080" w:rsidRDefault="00C9061E" w:rsidP="00A521C4">
            <w:pPr>
              <w:tabs>
                <w:tab w:val="left" w:pos="2160"/>
              </w:tabs>
              <w:spacing w:line="264" w:lineRule="auto"/>
              <w:rPr>
                <w:bCs/>
              </w:rPr>
            </w:pPr>
            <w:r>
              <w:rPr>
                <w:bCs/>
              </w:rPr>
              <w:t>QUALITY TELEPHONE,</w:t>
            </w:r>
            <w:r w:rsidRPr="00BD7ED7">
              <w:rPr>
                <w:bCs/>
              </w:rPr>
              <w:t xml:space="preserve"> INC</w:t>
            </w:r>
            <w:r w:rsidRPr="007F4080">
              <w:rPr>
                <w:bCs/>
              </w:rPr>
              <w:t>.</w:t>
            </w:r>
          </w:p>
          <w:p w:rsidR="00C9061E" w:rsidRPr="007F4080" w:rsidRDefault="00C9061E" w:rsidP="00A521C4">
            <w:pPr>
              <w:tabs>
                <w:tab w:val="left" w:pos="2160"/>
              </w:tabs>
              <w:spacing w:line="264" w:lineRule="auto"/>
              <w:rPr>
                <w:bCs/>
              </w:rPr>
            </w:pPr>
          </w:p>
          <w:p w:rsidR="00C9061E" w:rsidRPr="004A2910" w:rsidRDefault="00C9061E" w:rsidP="00A521C4">
            <w:pPr>
              <w:spacing w:after="19"/>
            </w:pPr>
            <w:r w:rsidRPr="007F4080">
              <w:rPr>
                <w:bCs/>
              </w:rPr>
              <w:t>In the Amount of $</w:t>
            </w:r>
            <w:r>
              <w:rPr>
                <w:bCs/>
              </w:rPr>
              <w:t>1,050</w:t>
            </w:r>
          </w:p>
        </w:tc>
        <w:tc>
          <w:tcPr>
            <w:tcW w:w="4590" w:type="dxa"/>
            <w:tcBorders>
              <w:top w:val="single" w:sz="6" w:space="0" w:color="FFFFFF"/>
              <w:left w:val="single" w:sz="7" w:space="0" w:color="000000"/>
              <w:bottom w:val="single" w:sz="6" w:space="0" w:color="FFFFFF"/>
              <w:right w:val="single" w:sz="6" w:space="0" w:color="FFFFFF"/>
            </w:tcBorders>
          </w:tcPr>
          <w:p w:rsidR="00C9061E" w:rsidRPr="007F4080" w:rsidRDefault="00C9061E" w:rsidP="00A521C4">
            <w:pPr>
              <w:keepNext/>
              <w:keepLines/>
              <w:tabs>
                <w:tab w:val="left" w:pos="416"/>
              </w:tabs>
              <w:rPr>
                <w:i/>
              </w:rPr>
            </w:pPr>
            <w:r>
              <w:tab/>
            </w:r>
            <w:r w:rsidRPr="007F4080">
              <w:t xml:space="preserve">DOCKET </w:t>
            </w:r>
            <w:r>
              <w:t>UT</w:t>
            </w:r>
            <w:r w:rsidRPr="007F4080">
              <w:t>-12</w:t>
            </w:r>
            <w:r>
              <w:t>1003</w:t>
            </w:r>
          </w:p>
          <w:p w:rsidR="00C9061E" w:rsidRPr="007F4080" w:rsidRDefault="00C9061E" w:rsidP="00A521C4">
            <w:pPr>
              <w:keepNext/>
              <w:keepLines/>
              <w:tabs>
                <w:tab w:val="left" w:pos="525"/>
              </w:tabs>
              <w:rPr>
                <w:i/>
              </w:rPr>
            </w:pPr>
          </w:p>
          <w:p w:rsidR="00C9061E" w:rsidRPr="004A2910" w:rsidRDefault="00C9061E" w:rsidP="00C9061E">
            <w:pPr>
              <w:keepNext/>
              <w:keepLines/>
              <w:tabs>
                <w:tab w:val="left" w:pos="416"/>
              </w:tabs>
            </w:pPr>
            <w:r>
              <w:tab/>
              <w:t>SETTLEMENT AGREEEMENT</w:t>
            </w:r>
            <w:r w:rsidRPr="004A2910">
              <w:t xml:space="preserve"> </w:t>
            </w:r>
          </w:p>
        </w:tc>
      </w:tr>
      <w:tr w:rsidR="00C9061E" w:rsidRPr="004A2910" w:rsidTr="00A521C4">
        <w:tc>
          <w:tcPr>
            <w:tcW w:w="4590" w:type="dxa"/>
            <w:tcBorders>
              <w:top w:val="single" w:sz="6" w:space="0" w:color="FFFFFF"/>
              <w:left w:val="single" w:sz="6" w:space="0" w:color="FFFFFF"/>
              <w:bottom w:val="single" w:sz="7" w:space="0" w:color="000000"/>
              <w:right w:val="single" w:sz="6" w:space="0" w:color="FFFFFF"/>
            </w:tcBorders>
          </w:tcPr>
          <w:p w:rsidR="00C9061E" w:rsidRPr="007F4080" w:rsidRDefault="00C9061E" w:rsidP="00A521C4">
            <w:pPr>
              <w:tabs>
                <w:tab w:val="left" w:pos="2160"/>
              </w:tabs>
              <w:spacing w:line="264" w:lineRule="auto"/>
              <w:rPr>
                <w:bCs/>
              </w:rPr>
            </w:pPr>
          </w:p>
        </w:tc>
        <w:tc>
          <w:tcPr>
            <w:tcW w:w="4590" w:type="dxa"/>
            <w:tcBorders>
              <w:top w:val="single" w:sz="6" w:space="0" w:color="FFFFFF"/>
              <w:left w:val="single" w:sz="7" w:space="0" w:color="000000"/>
              <w:bottom w:val="single" w:sz="6" w:space="0" w:color="FFFFFF"/>
              <w:right w:val="single" w:sz="6" w:space="0" w:color="FFFFFF"/>
            </w:tcBorders>
          </w:tcPr>
          <w:p w:rsidR="00C9061E" w:rsidRPr="007F4080" w:rsidRDefault="00C9061E" w:rsidP="00A521C4">
            <w:pPr>
              <w:keepNext/>
              <w:keepLines/>
              <w:tabs>
                <w:tab w:val="left" w:pos="416"/>
              </w:tabs>
            </w:pPr>
          </w:p>
        </w:tc>
      </w:tr>
    </w:tbl>
    <w:p w:rsidR="00C9061E" w:rsidRDefault="00C9061E" w:rsidP="00C9061E">
      <w:pPr>
        <w:jc w:val="both"/>
      </w:pPr>
    </w:p>
    <w:p w:rsidR="00BE6DF1" w:rsidRDefault="00796E58" w:rsidP="00C9061E">
      <w:pPr>
        <w:numPr>
          <w:ilvl w:val="0"/>
          <w:numId w:val="10"/>
        </w:numPr>
        <w:tabs>
          <w:tab w:val="clear" w:pos="720"/>
        </w:tabs>
        <w:spacing w:line="480" w:lineRule="auto"/>
        <w:ind w:left="0"/>
      </w:pPr>
      <w:r>
        <w:tab/>
      </w:r>
      <w:r w:rsidR="00BE6DF1">
        <w:t>Thi</w:t>
      </w:r>
      <w:r w:rsidR="003D6596">
        <w:t xml:space="preserve">s </w:t>
      </w:r>
      <w:r w:rsidR="003D6596" w:rsidRPr="008677EF">
        <w:t>settlement a</w:t>
      </w:r>
      <w:r w:rsidR="00BE6DF1" w:rsidRPr="008677EF">
        <w:t xml:space="preserve">greement </w:t>
      </w:r>
      <w:r w:rsidR="003D6596" w:rsidRPr="008677EF">
        <w:t>(Agreement)</w:t>
      </w:r>
      <w:r w:rsidR="003D6596">
        <w:t xml:space="preserve"> </w:t>
      </w:r>
      <w:r w:rsidR="00BE6DF1">
        <w:t>is entered into by both parties to this proceeding for the purpose of resolving</w:t>
      </w:r>
      <w:r w:rsidR="006313AB">
        <w:t xml:space="preserve"> all issues raised in the </w:t>
      </w:r>
      <w:r w:rsidR="00D12A55">
        <w:t>above docket</w:t>
      </w:r>
      <w:r w:rsidR="00BE6DF1">
        <w:t>.</w:t>
      </w:r>
    </w:p>
    <w:p w:rsidR="00BE6DF1" w:rsidRDefault="00BE6DF1" w:rsidP="00C9061E">
      <w:pPr>
        <w:pStyle w:val="HeadingRomanAllCap"/>
      </w:pPr>
      <w:r>
        <w:t>PARTIES</w:t>
      </w:r>
    </w:p>
    <w:p w:rsidR="00BE6DF1" w:rsidRDefault="00BE6DF1" w:rsidP="009B1FA3"/>
    <w:p w:rsidR="00BE6DF1" w:rsidRDefault="00796E58" w:rsidP="00C9061E">
      <w:pPr>
        <w:numPr>
          <w:ilvl w:val="0"/>
          <w:numId w:val="10"/>
        </w:numPr>
        <w:tabs>
          <w:tab w:val="clear" w:pos="720"/>
        </w:tabs>
        <w:spacing w:line="480" w:lineRule="auto"/>
        <w:ind w:left="0"/>
      </w:pPr>
      <w:r>
        <w:tab/>
      </w:r>
      <w:r w:rsidR="00BE6DF1">
        <w:t xml:space="preserve">The parties to this Agreement are </w:t>
      </w:r>
      <w:r w:rsidR="000202C7">
        <w:t>Quality Telephone</w:t>
      </w:r>
      <w:r w:rsidR="00994169">
        <w:t>, Inc.</w:t>
      </w:r>
      <w:r w:rsidR="007E032B">
        <w:t xml:space="preserve"> </w:t>
      </w:r>
      <w:r w:rsidR="00994169">
        <w:t>(“</w:t>
      </w:r>
      <w:r w:rsidR="000202C7">
        <w:t>Quality Telephone</w:t>
      </w:r>
      <w:r w:rsidR="00994169">
        <w:t xml:space="preserve">” </w:t>
      </w:r>
      <w:r w:rsidR="007E032B">
        <w:t>or “Company”</w:t>
      </w:r>
      <w:r w:rsidR="00414E58">
        <w:t>)</w:t>
      </w:r>
      <w:r w:rsidR="009C1C62">
        <w:t>,</w:t>
      </w:r>
      <w:r w:rsidR="00BE6DF1">
        <w:t xml:space="preserve"> and the Staff of the Washington Utilities and Transportation Commission (Staff) (collectively, “the Parties”).</w:t>
      </w:r>
    </w:p>
    <w:p w:rsidR="00BE6DF1" w:rsidRDefault="00F8087A" w:rsidP="00C9061E">
      <w:pPr>
        <w:pStyle w:val="HeadingRomanAllCap"/>
      </w:pPr>
      <w:r>
        <w:t>RECITALS</w:t>
      </w:r>
    </w:p>
    <w:p w:rsidR="00BE6DF1" w:rsidRDefault="00BE6DF1" w:rsidP="00C9061E">
      <w:pPr>
        <w:ind w:hanging="720"/>
      </w:pPr>
    </w:p>
    <w:p w:rsidR="00A31C26" w:rsidRDefault="00796E58" w:rsidP="00C9061E">
      <w:pPr>
        <w:numPr>
          <w:ilvl w:val="0"/>
          <w:numId w:val="10"/>
        </w:numPr>
        <w:spacing w:line="480" w:lineRule="auto"/>
        <w:ind w:left="0"/>
      </w:pPr>
      <w:r>
        <w:tab/>
      </w:r>
      <w:r w:rsidR="000202C7">
        <w:t>Quality Telephone</w:t>
      </w:r>
      <w:r w:rsidR="00346599">
        <w:t xml:space="preserve"> is a </w:t>
      </w:r>
      <w:r w:rsidR="000202C7">
        <w:t>competitive telecommunications</w:t>
      </w:r>
      <w:r w:rsidR="001A33E9">
        <w:t xml:space="preserve"> company </w:t>
      </w:r>
      <w:r w:rsidR="007E032B">
        <w:t xml:space="preserve">regulated by the Washington Utilities and Transportation Commission (Commission).  The Company </w:t>
      </w:r>
      <w:r w:rsidR="000419DC">
        <w:t>headquarters are located in Dallas, Texas</w:t>
      </w:r>
      <w:r w:rsidR="001A33E9">
        <w:t>.</w:t>
      </w:r>
      <w:r w:rsidR="00E157E3">
        <w:t xml:space="preserve">  As of October 2011, the Company no longer </w:t>
      </w:r>
      <w:r w:rsidR="003F2D4F">
        <w:t>serves</w:t>
      </w:r>
      <w:r w:rsidR="00E157E3">
        <w:t xml:space="preserve"> any customers in the state of Washington.</w:t>
      </w:r>
    </w:p>
    <w:p w:rsidR="00304071" w:rsidRDefault="00A31C26" w:rsidP="00C9061E">
      <w:pPr>
        <w:numPr>
          <w:ilvl w:val="0"/>
          <w:numId w:val="10"/>
        </w:numPr>
        <w:spacing w:line="480" w:lineRule="auto"/>
        <w:ind w:left="0"/>
      </w:pPr>
      <w:r>
        <w:tab/>
      </w:r>
      <w:r w:rsidR="000419DC">
        <w:t>State law requires telecommunications companies operating in Washington to file an annual report and to pay regulatory fees each year.  Pursuant to WAC 480-120-382, each telecommunications company must file its annual re</w:t>
      </w:r>
      <w:r w:rsidR="001C31AA">
        <w:t>port and pay its regulatory fee</w:t>
      </w:r>
      <w:r w:rsidR="000419DC">
        <w:t xml:space="preserve"> by May 1st of each year.</w:t>
      </w:r>
      <w:r w:rsidR="00AE5693">
        <w:t xml:space="preserve">  The rule relieves companies with Washington revenues under $20,000 from paying regulatory fees.</w:t>
      </w:r>
    </w:p>
    <w:p w:rsidR="00193FA7" w:rsidRDefault="00193FA7" w:rsidP="00C9061E">
      <w:pPr>
        <w:numPr>
          <w:ilvl w:val="0"/>
          <w:numId w:val="10"/>
        </w:numPr>
        <w:spacing w:line="480" w:lineRule="auto"/>
        <w:ind w:left="0"/>
      </w:pPr>
      <w:r>
        <w:lastRenderedPageBreak/>
        <w:tab/>
        <w:t xml:space="preserve">Quality Telephone filed its 2011 annual report 14 business days past the deadline of May 1, 2012.  </w:t>
      </w:r>
      <w:r w:rsidR="00AE5693">
        <w:t>The Company did not owe regulatory fees because its 2011</w:t>
      </w:r>
      <w:r w:rsidR="00FD68DE">
        <w:t xml:space="preserve"> revenue fell below the $20,000 threshold of WAC 480-120-382</w:t>
      </w:r>
      <w:r w:rsidR="00AE5693">
        <w:t xml:space="preserve">.  </w:t>
      </w:r>
      <w:r>
        <w:t xml:space="preserve">On August 1, 2012, the Commission issued a penalty of $1,050 against Quality Telephone for failure to timely file </w:t>
      </w:r>
      <w:r w:rsidR="00E05BDE">
        <w:t xml:space="preserve">its </w:t>
      </w:r>
      <w:r>
        <w:t>2011 annual report</w:t>
      </w:r>
      <w:r w:rsidR="00E05BDE">
        <w:t xml:space="preserve">.  </w:t>
      </w:r>
    </w:p>
    <w:p w:rsidR="001D47AB" w:rsidRDefault="00A74BF5" w:rsidP="00C9061E">
      <w:pPr>
        <w:numPr>
          <w:ilvl w:val="0"/>
          <w:numId w:val="10"/>
        </w:numPr>
        <w:spacing w:line="480" w:lineRule="auto"/>
        <w:ind w:left="0"/>
      </w:pPr>
      <w:r>
        <w:tab/>
      </w:r>
      <w:r w:rsidR="001D47AB">
        <w:t xml:space="preserve">Quality Telephone </w:t>
      </w:r>
      <w:r w:rsidR="00103CFC">
        <w:t xml:space="preserve">requested a hearing and </w:t>
      </w:r>
      <w:r w:rsidR="001D47AB">
        <w:t xml:space="preserve">sought mitigation of the penalty </w:t>
      </w:r>
      <w:r w:rsidR="001C7B26">
        <w:t>based on the following reasons</w:t>
      </w:r>
      <w:r w:rsidR="00694002">
        <w:t>:</w:t>
      </w:r>
      <w:r w:rsidR="001D47AB">
        <w:t xml:space="preserve"> </w:t>
      </w:r>
      <w:r w:rsidR="001C7B26">
        <w:t xml:space="preserve">the Company </w:t>
      </w:r>
      <w:r w:rsidR="004E2070">
        <w:t>has had no customers in the state of Wa</w:t>
      </w:r>
      <w:r w:rsidR="0001660A">
        <w:t>shington since October 2011</w:t>
      </w:r>
      <w:r w:rsidR="00694002">
        <w:t>;</w:t>
      </w:r>
      <w:r w:rsidR="00563C68">
        <w:t xml:space="preserve"> </w:t>
      </w:r>
      <w:r w:rsidR="001C7B26">
        <w:t xml:space="preserve">it </w:t>
      </w:r>
      <w:r w:rsidR="00563C68">
        <w:t xml:space="preserve">is planning </w:t>
      </w:r>
      <w:r w:rsidR="00694002">
        <w:t xml:space="preserve">to </w:t>
      </w:r>
      <w:r w:rsidR="00563C68">
        <w:t>surrender its license this year</w:t>
      </w:r>
      <w:r w:rsidR="0001660A">
        <w:t xml:space="preserve">; </w:t>
      </w:r>
      <w:r w:rsidR="001C7B26">
        <w:t xml:space="preserve">it </w:t>
      </w:r>
      <w:r w:rsidR="0001660A">
        <w:t xml:space="preserve">has owed no regulatory fees for the past four years; and </w:t>
      </w:r>
      <w:r w:rsidR="00694002">
        <w:t xml:space="preserve">it believes </w:t>
      </w:r>
      <w:r w:rsidR="0001660A">
        <w:t xml:space="preserve">a $1,050 penalty </w:t>
      </w:r>
      <w:r w:rsidR="00694002">
        <w:t xml:space="preserve">is </w:t>
      </w:r>
      <w:r w:rsidR="0001660A">
        <w:t>unjust.</w:t>
      </w:r>
    </w:p>
    <w:p w:rsidR="00302F95" w:rsidRDefault="00103CFC" w:rsidP="00C9061E">
      <w:pPr>
        <w:numPr>
          <w:ilvl w:val="0"/>
          <w:numId w:val="10"/>
        </w:numPr>
        <w:spacing w:line="480" w:lineRule="auto"/>
        <w:ind w:left="0"/>
      </w:pPr>
      <w:r>
        <w:tab/>
      </w:r>
      <w:r w:rsidR="00A74BF5">
        <w:t xml:space="preserve">Staff </w:t>
      </w:r>
      <w:r>
        <w:t xml:space="preserve">opposed mitigation, explaining that the penalty already had been mitigated from $100 to $25 a day for Quality Telephone and for all other companies that </w:t>
      </w:r>
      <w:r w:rsidR="00302F95">
        <w:t>mailed</w:t>
      </w:r>
      <w:r>
        <w:t xml:space="preserve"> annual reports by May 25, 2012.  In addition, Staff explained that the </w:t>
      </w:r>
      <w:r w:rsidR="00302F95">
        <w:t>penalty included an</w:t>
      </w:r>
      <w:r w:rsidR="002878EC">
        <w:t xml:space="preserve"> additional </w:t>
      </w:r>
      <w:r w:rsidR="00302F95">
        <w:t>$</w:t>
      </w:r>
      <w:r w:rsidR="004B403F">
        <w:t xml:space="preserve">50 </w:t>
      </w:r>
      <w:r w:rsidR="00841AC6">
        <w:t xml:space="preserve">a day </w:t>
      </w:r>
      <w:r w:rsidR="004B403F">
        <w:t>for late-filing prior annual reports twice in the last five years.</w:t>
      </w:r>
      <w:r w:rsidR="006B3EB0">
        <w:t xml:space="preserve">  Based on </w:t>
      </w:r>
      <w:r w:rsidR="005A6F9D">
        <w:t>this rationale</w:t>
      </w:r>
      <w:r w:rsidR="006B3EB0">
        <w:t>, Staff recommended that mitigation be denied</w:t>
      </w:r>
      <w:r w:rsidR="004E7BCA">
        <w:t>.</w:t>
      </w:r>
    </w:p>
    <w:p w:rsidR="004E5B35" w:rsidRDefault="00302F95" w:rsidP="00C9061E">
      <w:pPr>
        <w:numPr>
          <w:ilvl w:val="0"/>
          <w:numId w:val="10"/>
        </w:numPr>
        <w:spacing w:line="480" w:lineRule="auto"/>
        <w:ind w:left="0"/>
      </w:pPr>
      <w:r>
        <w:tab/>
      </w:r>
      <w:r w:rsidR="005B4784">
        <w:t>The Parties entered into</w:t>
      </w:r>
      <w:r w:rsidR="00EC2AB6">
        <w:t xml:space="preserve"> </w:t>
      </w:r>
      <w:r w:rsidR="007F0171">
        <w:t>settlement discussion</w:t>
      </w:r>
      <w:r w:rsidR="005B4784">
        <w:t>s</w:t>
      </w:r>
      <w:r w:rsidR="007F0171">
        <w:t xml:space="preserve">.  </w:t>
      </w:r>
      <w:r w:rsidR="00E47A3E">
        <w:t xml:space="preserve">The </w:t>
      </w:r>
      <w:r w:rsidR="00EC071E">
        <w:t>Parties</w:t>
      </w:r>
      <w:r w:rsidR="00E47A3E">
        <w:t xml:space="preserve"> reached an agreement in principle</w:t>
      </w:r>
      <w:r w:rsidR="002F47C9">
        <w:t xml:space="preserve"> </w:t>
      </w:r>
      <w:r w:rsidR="00146BD6">
        <w:t xml:space="preserve">and informed the Commission of their settlement on </w:t>
      </w:r>
      <w:r w:rsidR="00F86ED6">
        <w:t>November 16</w:t>
      </w:r>
      <w:r w:rsidR="007F0171">
        <w:t>, 2012</w:t>
      </w:r>
      <w:r w:rsidR="00146BD6">
        <w:t>.</w:t>
      </w:r>
      <w:r w:rsidR="00AB0E62">
        <w:t xml:space="preserve">  The settlement </w:t>
      </w:r>
      <w:r w:rsidR="002E5607">
        <w:t>is memorialized in</w:t>
      </w:r>
      <w:r w:rsidR="00285D06">
        <w:t xml:space="preserve"> this Agreement</w:t>
      </w:r>
      <w:r w:rsidR="002E5607">
        <w:t>.</w:t>
      </w:r>
    </w:p>
    <w:p w:rsidR="00BE6DF1" w:rsidRDefault="00BE6DF1" w:rsidP="00C9061E">
      <w:pPr>
        <w:pStyle w:val="HeadingRomanAllCap"/>
      </w:pPr>
      <w:r>
        <w:t>AGREEMENT</w:t>
      </w:r>
    </w:p>
    <w:p w:rsidR="00BE6DF1" w:rsidRDefault="00BE6DF1" w:rsidP="00C9061E">
      <w:pPr>
        <w:ind w:hanging="720"/>
      </w:pPr>
    </w:p>
    <w:p w:rsidR="00BE6DF1" w:rsidRDefault="00796E58" w:rsidP="00C9061E">
      <w:pPr>
        <w:numPr>
          <w:ilvl w:val="0"/>
          <w:numId w:val="10"/>
        </w:numPr>
        <w:spacing w:line="480" w:lineRule="auto"/>
        <w:ind w:left="0"/>
      </w:pPr>
      <w:r>
        <w:tab/>
      </w:r>
      <w:r w:rsidR="00BE6DF1">
        <w:t>The Parties have reached agreement on the issues raised in the above docket and present their agreement for the Commission’s consideration and approval.  The Parties therefore adopt the following Agreement, which the Parties enter into voluntarily</w:t>
      </w:r>
      <w:r w:rsidR="009C1C62">
        <w:t>,</w:t>
      </w:r>
      <w:r w:rsidR="00BE6DF1">
        <w:t xml:space="preserve"> to resolve the matters in dispute between them and to expedite the orderly disposition of this proceeding.</w:t>
      </w:r>
    </w:p>
    <w:p w:rsidR="006D6437" w:rsidRDefault="009B1FA3" w:rsidP="00C9061E">
      <w:pPr>
        <w:numPr>
          <w:ilvl w:val="0"/>
          <w:numId w:val="10"/>
        </w:numPr>
        <w:spacing w:line="480" w:lineRule="auto"/>
        <w:ind w:left="0"/>
      </w:pPr>
      <w:r>
        <w:lastRenderedPageBreak/>
        <w:tab/>
      </w:r>
      <w:r w:rsidR="000202C7">
        <w:t>Quality Telephone</w:t>
      </w:r>
      <w:r w:rsidR="006D6437">
        <w:t xml:space="preserve"> admits that </w:t>
      </w:r>
      <w:r w:rsidR="009A0D4A">
        <w:t>it</w:t>
      </w:r>
      <w:r w:rsidR="006D6437">
        <w:t xml:space="preserve"> violated WAC 480-</w:t>
      </w:r>
      <w:r w:rsidR="005B4784">
        <w:t>120-382</w:t>
      </w:r>
      <w:r w:rsidR="006D6437">
        <w:t xml:space="preserve"> </w:t>
      </w:r>
      <w:r w:rsidR="009A0D4A">
        <w:t xml:space="preserve">by </w:t>
      </w:r>
      <w:r w:rsidR="005B4784">
        <w:t xml:space="preserve">failing to file its </w:t>
      </w:r>
      <w:r w:rsidR="00841AC6">
        <w:t xml:space="preserve">2011 </w:t>
      </w:r>
      <w:r w:rsidR="005B4784">
        <w:t>annual report by May 1, 2012.</w:t>
      </w:r>
    </w:p>
    <w:p w:rsidR="00C8751E" w:rsidRDefault="006D6437" w:rsidP="00C9061E">
      <w:pPr>
        <w:numPr>
          <w:ilvl w:val="0"/>
          <w:numId w:val="10"/>
        </w:numPr>
        <w:spacing w:line="480" w:lineRule="auto"/>
        <w:ind w:left="0"/>
      </w:pPr>
      <w:r>
        <w:tab/>
      </w:r>
      <w:r w:rsidR="00FB471C">
        <w:t xml:space="preserve">The Parties agree that </w:t>
      </w:r>
      <w:r w:rsidR="000202C7">
        <w:t>Quality Telephone</w:t>
      </w:r>
      <w:r w:rsidR="004823C5">
        <w:t xml:space="preserve"> </w:t>
      </w:r>
      <w:r w:rsidR="00FB471C">
        <w:t>will</w:t>
      </w:r>
      <w:r w:rsidR="004823C5">
        <w:t xml:space="preserve"> pay </w:t>
      </w:r>
      <w:r w:rsidR="009A0D4A">
        <w:t xml:space="preserve">to the Commission </w:t>
      </w:r>
      <w:r w:rsidR="00FB471C">
        <w:t xml:space="preserve">penalties of </w:t>
      </w:r>
      <w:r w:rsidR="00357436">
        <w:t>$3</w:t>
      </w:r>
      <w:r w:rsidR="004823C5">
        <w:t>50</w:t>
      </w:r>
      <w:r w:rsidR="009A0D4A">
        <w:t>.</w:t>
      </w:r>
    </w:p>
    <w:p w:rsidR="00D7342D" w:rsidRDefault="00357436" w:rsidP="00C9061E">
      <w:pPr>
        <w:numPr>
          <w:ilvl w:val="0"/>
          <w:numId w:val="10"/>
        </w:numPr>
        <w:spacing w:line="480" w:lineRule="auto"/>
        <w:ind w:left="0"/>
      </w:pPr>
      <w:r>
        <w:tab/>
        <w:t xml:space="preserve">Quality Telephone commits to </w:t>
      </w:r>
      <w:r w:rsidR="005A2A6A">
        <w:t>canceling its registration</w:t>
      </w:r>
      <w:r>
        <w:t xml:space="preserve"> </w:t>
      </w:r>
      <w:r w:rsidR="005A2A6A">
        <w:t xml:space="preserve">on or </w:t>
      </w:r>
      <w:r w:rsidR="00A065F7">
        <w:t>before</w:t>
      </w:r>
      <w:r>
        <w:t xml:space="preserve"> November 30, 2012.</w:t>
      </w:r>
    </w:p>
    <w:p w:rsidR="00392E49" w:rsidRDefault="00392E49" w:rsidP="00C9061E">
      <w:pPr>
        <w:numPr>
          <w:ilvl w:val="0"/>
          <w:numId w:val="10"/>
        </w:numPr>
        <w:spacing w:line="480" w:lineRule="auto"/>
        <w:ind w:left="0"/>
      </w:pPr>
      <w:r>
        <w:tab/>
        <w:t xml:space="preserve">If Quality Telephone fails to file a notice of </w:t>
      </w:r>
      <w:r w:rsidR="005A2A6A">
        <w:t>cancellation</w:t>
      </w:r>
      <w:r>
        <w:t xml:space="preserve"> </w:t>
      </w:r>
      <w:r w:rsidR="005A2A6A">
        <w:t xml:space="preserve">on or </w:t>
      </w:r>
      <w:r w:rsidR="00A065F7">
        <w:t>before</w:t>
      </w:r>
      <w:r>
        <w:t xml:space="preserve"> November 30, 2012, the </w:t>
      </w:r>
      <w:r w:rsidR="005A6F9D">
        <w:t xml:space="preserve">original </w:t>
      </w:r>
      <w:r>
        <w:t xml:space="preserve">penalty </w:t>
      </w:r>
      <w:r w:rsidR="005A6F9D">
        <w:t xml:space="preserve">amount </w:t>
      </w:r>
      <w:r>
        <w:t xml:space="preserve">of $1,050 </w:t>
      </w:r>
      <w:r w:rsidR="005A6F9D">
        <w:t xml:space="preserve">becomes immediately due and payable </w:t>
      </w:r>
      <w:r>
        <w:t xml:space="preserve">by </w:t>
      </w:r>
      <w:r w:rsidR="005A6F9D">
        <w:t xml:space="preserve">5:00 p.m., </w:t>
      </w:r>
      <w:r>
        <w:t>December 4, 2012.</w:t>
      </w:r>
    </w:p>
    <w:p w:rsidR="00BE6DF1" w:rsidRDefault="00BE6DF1" w:rsidP="00C9061E">
      <w:pPr>
        <w:pStyle w:val="HeadingRomanAllCap"/>
      </w:pPr>
      <w:r>
        <w:t>GENERAL PROVISIONS</w:t>
      </w:r>
    </w:p>
    <w:p w:rsidR="00BE6DF1" w:rsidRDefault="00BE6DF1" w:rsidP="00C9061E">
      <w:pPr>
        <w:pStyle w:val="BodyTextIndent2"/>
        <w:spacing w:line="240" w:lineRule="auto"/>
        <w:ind w:hanging="720"/>
      </w:pPr>
    </w:p>
    <w:p w:rsidR="00BE6DF1" w:rsidRDefault="00170839" w:rsidP="00C9061E">
      <w:pPr>
        <w:numPr>
          <w:ilvl w:val="0"/>
          <w:numId w:val="10"/>
        </w:numPr>
        <w:spacing w:line="480" w:lineRule="auto"/>
        <w:ind w:left="0"/>
      </w:pPr>
      <w:r>
        <w:tab/>
      </w:r>
      <w:r w:rsidR="00BE6DF1">
        <w:t xml:space="preserve">The Parties agree that this </w:t>
      </w:r>
      <w:r w:rsidR="003D6596">
        <w:t xml:space="preserve">Agreement </w:t>
      </w:r>
      <w:r w:rsidR="00AB1118">
        <w:t xml:space="preserve">is in the public interest. </w:t>
      </w:r>
      <w:r w:rsidR="00A6159A">
        <w:t xml:space="preserve"> </w:t>
      </w:r>
      <w:r w:rsidR="00AB1118">
        <w:t xml:space="preserve">The Parties further agree that this Agreement </w:t>
      </w:r>
      <w:r w:rsidR="003D6596">
        <w:t>reflects the</w:t>
      </w:r>
      <w:r w:rsidR="00BE6DF1">
        <w:t xml:space="preserve"> settlement of all contested issues between them in this proceeding.  The Parties understand that this Agreement</w:t>
      </w:r>
      <w:r w:rsidR="0091251B">
        <w:t>—including the admissions contained herein—</w:t>
      </w:r>
      <w:r w:rsidR="00BE6DF1">
        <w:t>is not binding unless and until accepted by the Commission.</w:t>
      </w:r>
      <w:r w:rsidR="0091251B">
        <w:t xml:space="preserve">  If the Commission does not accept this Agreement, including all of its terms and conditions without change, then the Parties shall be free to assert their pre-settlement positions and agree that neither this Agreement nor any statements or admissions contained herein shall be admissible or use</w:t>
      </w:r>
      <w:r w:rsidR="000E37B9">
        <w:t>d</w:t>
      </w:r>
      <w:r w:rsidR="0091251B">
        <w:t xml:space="preserve"> for any purpose in this docket or any other proceeding </w:t>
      </w:r>
      <w:r w:rsidR="003833D9">
        <w:t>for any purpose.</w:t>
      </w:r>
    </w:p>
    <w:p w:rsidR="00BE6DF1" w:rsidRDefault="00170839" w:rsidP="00C9061E">
      <w:pPr>
        <w:numPr>
          <w:ilvl w:val="0"/>
          <w:numId w:val="10"/>
        </w:numPr>
        <w:spacing w:line="480" w:lineRule="auto"/>
        <w:ind w:left="0"/>
      </w:pPr>
      <w:r>
        <w:tab/>
      </w:r>
      <w:r w:rsidR="00BE6DF1">
        <w:t>The Parties agree to cooperate in submitting this Agreement promptly to the Commission for acceptance.  The Parties agree to support adoption of this Agreement in proceedings before the Commission.  No party to this Agreement or its agents, employees, consultants, or attorneys will engage in advocacy contrary to the Commission’s adoption of this Agreement.</w:t>
      </w:r>
    </w:p>
    <w:p w:rsidR="00BE6DF1" w:rsidRDefault="00170839" w:rsidP="00C9061E">
      <w:pPr>
        <w:numPr>
          <w:ilvl w:val="0"/>
          <w:numId w:val="10"/>
        </w:numPr>
        <w:spacing w:line="480" w:lineRule="auto"/>
        <w:ind w:left="0"/>
      </w:pPr>
      <w:r>
        <w:tab/>
      </w:r>
      <w:r w:rsidR="00BE6DF1">
        <w:t>The Parties agree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rsidR="00BE6DF1" w:rsidRDefault="00170839" w:rsidP="00C9061E">
      <w:pPr>
        <w:numPr>
          <w:ilvl w:val="0"/>
          <w:numId w:val="10"/>
        </w:numPr>
        <w:spacing w:line="480" w:lineRule="auto"/>
        <w:ind w:left="0"/>
      </w:pPr>
      <w:r>
        <w:tab/>
      </w:r>
      <w:r w:rsidR="00BE6DF1">
        <w:t xml:space="preserve">Nothing in this Agreement shall limit or bar any other entity from pursuing legal remedies against </w:t>
      </w:r>
      <w:r w:rsidR="000202C7">
        <w:t>Quality Telephone</w:t>
      </w:r>
      <w:r w:rsidR="00BE6DF1">
        <w:t xml:space="preserve"> or </w:t>
      </w:r>
      <w:r w:rsidR="000202C7">
        <w:t>Quality Telephone</w:t>
      </w:r>
      <w:r w:rsidR="00777094">
        <w:t>’s</w:t>
      </w:r>
      <w:r w:rsidR="00BE6DF1">
        <w:t xml:space="preserve"> ability to assert defenses to such claims.</w:t>
      </w:r>
    </w:p>
    <w:p w:rsidR="00BE6DF1" w:rsidRDefault="00170839" w:rsidP="00C9061E">
      <w:pPr>
        <w:numPr>
          <w:ilvl w:val="0"/>
          <w:numId w:val="10"/>
        </w:numPr>
        <w:spacing w:line="480" w:lineRule="auto"/>
        <w:ind w:left="0"/>
      </w:pPr>
      <w:r>
        <w:tab/>
      </w:r>
      <w:r w:rsidR="00BE6DF1">
        <w:t>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p>
    <w:p w:rsidR="00855601" w:rsidRDefault="00855601" w:rsidP="00C9061E">
      <w:pPr>
        <w:numPr>
          <w:ilvl w:val="0"/>
          <w:numId w:val="10"/>
        </w:numPr>
        <w:spacing w:line="480" w:lineRule="auto"/>
        <w:ind w:left="0"/>
      </w:pPr>
      <w:r>
        <w:tab/>
        <w:t>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w:t>
      </w:r>
    </w:p>
    <w:p w:rsidR="00BE6DF1" w:rsidRDefault="00170839" w:rsidP="00C9061E">
      <w:pPr>
        <w:numPr>
          <w:ilvl w:val="0"/>
          <w:numId w:val="10"/>
        </w:numPr>
        <w:spacing w:line="480" w:lineRule="auto"/>
        <w:ind w:left="0"/>
      </w:pPr>
      <w:r>
        <w:tab/>
      </w:r>
      <w:r w:rsidR="00BE6DF1">
        <w:t>The Parties have negotiated this Agreement as an integrated document to be effective upon execution.  This Agreement supersedes all prior oral and written agreements on issues addressed herein.  Accordingly, the Parties recommend that the Commission adopt this Agreement in its entirety.</w:t>
      </w:r>
    </w:p>
    <w:p w:rsidR="00BE6DF1" w:rsidRDefault="00170839" w:rsidP="00C9061E">
      <w:pPr>
        <w:numPr>
          <w:ilvl w:val="0"/>
          <w:numId w:val="10"/>
        </w:numPr>
        <w:spacing w:line="480" w:lineRule="auto"/>
        <w:ind w:left="0"/>
      </w:pPr>
      <w:r>
        <w:tab/>
      </w:r>
      <w:r w:rsidR="00BE6DF1">
        <w:t xml:space="preserve">The Parties may execute this Agreement in counterparts and as executed shall constitute one agreement.  </w:t>
      </w:r>
      <w:r w:rsidR="00855601">
        <w:t xml:space="preserve">A signed signature page </w:t>
      </w:r>
      <w:r w:rsidR="00BE6DF1">
        <w:t xml:space="preserve">sent by facsimile </w:t>
      </w:r>
      <w:r w:rsidR="00855601">
        <w:t>or email is</w:t>
      </w:r>
      <w:r w:rsidR="00BE6DF1">
        <w:t xml:space="preserve"> as effective as </w:t>
      </w:r>
      <w:r w:rsidR="00855601">
        <w:t>an original document</w:t>
      </w:r>
      <w:r w:rsidR="00BE6DF1">
        <w:t>.</w:t>
      </w:r>
    </w:p>
    <w:p w:rsidR="00BE6DF1" w:rsidRDefault="00170839" w:rsidP="00C9061E">
      <w:pPr>
        <w:numPr>
          <w:ilvl w:val="0"/>
          <w:numId w:val="10"/>
        </w:numPr>
        <w:spacing w:line="480" w:lineRule="auto"/>
        <w:ind w:left="0"/>
      </w:pPr>
      <w:r>
        <w:tab/>
      </w:r>
      <w:r w:rsidR="00BE6DF1">
        <w:t>The Parties shall take all actions necessary as appropriate to carry out this Agreement.</w:t>
      </w:r>
    </w:p>
    <w:p w:rsidR="00530582" w:rsidRDefault="00170839" w:rsidP="00C9061E">
      <w:pPr>
        <w:numPr>
          <w:ilvl w:val="0"/>
          <w:numId w:val="10"/>
        </w:numPr>
        <w:spacing w:line="480" w:lineRule="auto"/>
        <w:ind w:left="0"/>
      </w:pPr>
      <w:r>
        <w:tab/>
      </w:r>
      <w:r w:rsidR="00BE6DF1">
        <w:t>In the event that the Commission rejects all or any portion of this Agreement,</w:t>
      </w:r>
      <w:r w:rsidR="00F9310D">
        <w:t xml:space="preserve"> or accepts the settlement upon conditions not proposed in this Agreement,</w:t>
      </w:r>
      <w:r w:rsidR="00BE6DF1">
        <w:t xml:space="preserve"> each party reserves the right to withdraw from this Agreement by written notice to the other party and the Commission.  Written notice must be served within 10 </w:t>
      </w:r>
      <w:r w:rsidR="00753733">
        <w:t xml:space="preserve">business </w:t>
      </w:r>
      <w:r w:rsidR="00BE6DF1">
        <w:t>days of the Order rejecting part or all of this Agreement</w:t>
      </w:r>
      <w:r w:rsidR="00F9310D">
        <w:t xml:space="preserve"> or imposing conditions</w:t>
      </w:r>
      <w:r w:rsidR="00CC40CF">
        <w:t xml:space="preserve"> not proposed in this Agreement</w:t>
      </w:r>
      <w:r w:rsidR="00BE6DF1">
        <w:t xml:space="preserve">.  In such event, neither party will be bound or prejudiced by the terms of this Agreement, </w:t>
      </w:r>
      <w:r w:rsidR="00CC40CF">
        <w:t>and</w:t>
      </w:r>
      <w:r w:rsidR="00F9310D">
        <w:t xml:space="preserve"> the Parties agree to request the prompt reconvening of a prehearing conference and to cooperate in developing a procedural schedule.</w:t>
      </w:r>
    </w:p>
    <w:p w:rsidR="002F0A01" w:rsidRDefault="002F0A01"/>
    <w:tbl>
      <w:tblPr>
        <w:tblW w:w="10068" w:type="dxa"/>
        <w:tblLook w:val="00A0" w:firstRow="1" w:lastRow="0" w:firstColumn="1" w:lastColumn="0" w:noHBand="0" w:noVBand="0"/>
      </w:tblPr>
      <w:tblGrid>
        <w:gridCol w:w="5628"/>
        <w:gridCol w:w="4440"/>
      </w:tblGrid>
      <w:tr w:rsidR="00BE6DF1">
        <w:tc>
          <w:tcPr>
            <w:tcW w:w="5628" w:type="dxa"/>
          </w:tcPr>
          <w:p w:rsidR="00BE6DF1" w:rsidRDefault="00BE6DF1">
            <w:pPr>
              <w:rPr>
                <w:b/>
              </w:rPr>
            </w:pPr>
            <w:r>
              <w:rPr>
                <w:b/>
              </w:rPr>
              <w:t>WASHINGTON UTILITIES AND</w:t>
            </w:r>
          </w:p>
          <w:p w:rsidR="00BE6DF1" w:rsidRDefault="00BE6DF1">
            <w:r>
              <w:rPr>
                <w:b/>
              </w:rPr>
              <w:t>TRANSPORTATION COMMISSION</w:t>
            </w:r>
          </w:p>
          <w:p w:rsidR="00BE6DF1" w:rsidRDefault="00BE6DF1"/>
          <w:p w:rsidR="00C9061E" w:rsidRDefault="00C9061E" w:rsidP="00C9061E">
            <w:r>
              <w:t>ROBERT M. MCKENNA</w:t>
            </w:r>
          </w:p>
          <w:p w:rsidR="00BE6DF1" w:rsidRDefault="00C9061E" w:rsidP="00C9061E">
            <w:r>
              <w:t>Attorney General</w:t>
            </w:r>
          </w:p>
        </w:tc>
        <w:tc>
          <w:tcPr>
            <w:tcW w:w="4440" w:type="dxa"/>
          </w:tcPr>
          <w:p w:rsidR="00BE6DF1" w:rsidRDefault="000202C7" w:rsidP="00841AC6">
            <w:pPr>
              <w:rPr>
                <w:b/>
              </w:rPr>
            </w:pPr>
            <w:r>
              <w:rPr>
                <w:b/>
              </w:rPr>
              <w:t>QUALITY TELEPHONE</w:t>
            </w:r>
            <w:r w:rsidR="00777094">
              <w:rPr>
                <w:b/>
              </w:rPr>
              <w:t>, INC.</w:t>
            </w:r>
          </w:p>
        </w:tc>
      </w:tr>
      <w:tr w:rsidR="00C9061E">
        <w:tc>
          <w:tcPr>
            <w:tcW w:w="5628" w:type="dxa"/>
          </w:tcPr>
          <w:p w:rsidR="00C9061E" w:rsidRDefault="00C9061E"/>
          <w:p w:rsidR="00C9061E" w:rsidRDefault="00C9061E"/>
          <w:p w:rsidR="00C9061E" w:rsidRDefault="00C9061E">
            <w:r>
              <w:t>___________________________________</w:t>
            </w:r>
            <w:r>
              <w:tab/>
            </w:r>
          </w:p>
          <w:p w:rsidR="00C9061E" w:rsidRDefault="00C9061E">
            <w:r>
              <w:t>JENNIFER CAMERON-RULKOWSKI</w:t>
            </w:r>
          </w:p>
          <w:p w:rsidR="00C9061E" w:rsidRDefault="00C9061E">
            <w:r>
              <w:t>Assistant Attorney General</w:t>
            </w:r>
          </w:p>
          <w:p w:rsidR="00C9061E" w:rsidRDefault="00C9061E">
            <w:r>
              <w:t xml:space="preserve">Counsel for the Washington Utilities and </w:t>
            </w:r>
          </w:p>
          <w:p w:rsidR="00C9061E" w:rsidRDefault="00C9061E">
            <w:r>
              <w:t>Transportation Commission</w:t>
            </w:r>
          </w:p>
          <w:p w:rsidR="00C9061E" w:rsidRDefault="00C9061E"/>
          <w:p w:rsidR="00C9061E" w:rsidRDefault="00C9061E">
            <w:r>
              <w:t>Dated: ___________________, 2012.</w:t>
            </w:r>
          </w:p>
        </w:tc>
        <w:tc>
          <w:tcPr>
            <w:tcW w:w="4440" w:type="dxa"/>
          </w:tcPr>
          <w:p w:rsidR="00C9061E" w:rsidRDefault="00C9061E" w:rsidP="001F7E79"/>
          <w:p w:rsidR="00C9061E" w:rsidRDefault="00C9061E" w:rsidP="001F7E79"/>
          <w:p w:rsidR="00C9061E" w:rsidRDefault="00C9061E" w:rsidP="001F7E79">
            <w:r>
              <w:t>______________________________</w:t>
            </w:r>
          </w:p>
          <w:p w:rsidR="00C9061E" w:rsidRDefault="002D09D3">
            <w:r>
              <w:t>PETER JUCHA</w:t>
            </w:r>
          </w:p>
          <w:p w:rsidR="00C9061E" w:rsidRDefault="00C9061E">
            <w:r>
              <w:t>Vice President</w:t>
            </w:r>
          </w:p>
          <w:p w:rsidR="00C9061E" w:rsidRDefault="00C9061E">
            <w:r>
              <w:t>Quality Telephone, Inc.</w:t>
            </w:r>
          </w:p>
          <w:p w:rsidR="00C9061E" w:rsidRDefault="00C9061E"/>
          <w:p w:rsidR="00C9061E" w:rsidRDefault="00C9061E"/>
          <w:p w:rsidR="00C9061E" w:rsidRDefault="00C9061E" w:rsidP="001F7E79">
            <w:r>
              <w:t>Dated: ___________________, 2012.</w:t>
            </w:r>
          </w:p>
        </w:tc>
      </w:tr>
    </w:tbl>
    <w:p w:rsidR="00BE6DF1" w:rsidRDefault="00BE6DF1"/>
    <w:sectPr w:rsidR="00BE6DF1" w:rsidSect="00C906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58" w:rsidRDefault="00401B58">
      <w:r>
        <w:separator/>
      </w:r>
    </w:p>
  </w:endnote>
  <w:endnote w:type="continuationSeparator" w:id="0">
    <w:p w:rsidR="00401B58" w:rsidRDefault="0040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AD" w:rsidRDefault="00077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AD" w:rsidRDefault="000774AD">
    <w:pPr>
      <w:pStyle w:val="Footer"/>
      <w:rPr>
        <w:sz w:val="22"/>
        <w:szCs w:val="22"/>
      </w:rPr>
    </w:pPr>
  </w:p>
  <w:p w:rsidR="000774AD" w:rsidRDefault="000774AD">
    <w:pPr>
      <w:pStyle w:val="Footer"/>
      <w:rPr>
        <w:rStyle w:val="PageNumber"/>
        <w:sz w:val="22"/>
        <w:szCs w:val="22"/>
      </w:rPr>
    </w:pPr>
    <w:r w:rsidRPr="00530582">
      <w:rPr>
        <w:sz w:val="22"/>
        <w:szCs w:val="22"/>
      </w:rPr>
      <w:t xml:space="preserve">SETTLEMENT AGREEMENT - Page </w:t>
    </w:r>
    <w:r w:rsidR="00DB2948" w:rsidRPr="00530582">
      <w:rPr>
        <w:rStyle w:val="PageNumber"/>
        <w:sz w:val="22"/>
        <w:szCs w:val="22"/>
      </w:rPr>
      <w:fldChar w:fldCharType="begin"/>
    </w:r>
    <w:r w:rsidRPr="00530582">
      <w:rPr>
        <w:rStyle w:val="PageNumber"/>
        <w:sz w:val="22"/>
        <w:szCs w:val="22"/>
      </w:rPr>
      <w:instrText xml:space="preserve"> PAGE </w:instrText>
    </w:r>
    <w:r w:rsidR="00DB2948" w:rsidRPr="00530582">
      <w:rPr>
        <w:rStyle w:val="PageNumber"/>
        <w:sz w:val="22"/>
        <w:szCs w:val="22"/>
      </w:rPr>
      <w:fldChar w:fldCharType="separate"/>
    </w:r>
    <w:r w:rsidR="00AA5051">
      <w:rPr>
        <w:rStyle w:val="PageNumber"/>
        <w:noProof/>
        <w:sz w:val="22"/>
        <w:szCs w:val="22"/>
      </w:rPr>
      <w:t>5</w:t>
    </w:r>
    <w:r w:rsidR="00DB2948" w:rsidRPr="00530582">
      <w:rPr>
        <w:rStyle w:val="PageNumber"/>
        <w:sz w:val="22"/>
        <w:szCs w:val="22"/>
      </w:rPr>
      <w:fldChar w:fldCharType="end"/>
    </w:r>
    <w:r w:rsidRPr="00530582">
      <w:rPr>
        <w:rStyle w:val="PageNumber"/>
        <w:sz w:val="22"/>
        <w:szCs w:val="22"/>
      </w:rPr>
      <w:t xml:space="preserve"> of </w:t>
    </w:r>
    <w:r w:rsidR="00DB2948" w:rsidRPr="00530582">
      <w:rPr>
        <w:rStyle w:val="PageNumber"/>
        <w:sz w:val="22"/>
        <w:szCs w:val="22"/>
      </w:rPr>
      <w:fldChar w:fldCharType="begin"/>
    </w:r>
    <w:r w:rsidRPr="00530582">
      <w:rPr>
        <w:rStyle w:val="PageNumber"/>
        <w:sz w:val="22"/>
        <w:szCs w:val="22"/>
      </w:rPr>
      <w:instrText xml:space="preserve"> NUMPAGES </w:instrText>
    </w:r>
    <w:r w:rsidR="00DB2948" w:rsidRPr="00530582">
      <w:rPr>
        <w:rStyle w:val="PageNumber"/>
        <w:sz w:val="22"/>
        <w:szCs w:val="22"/>
      </w:rPr>
      <w:fldChar w:fldCharType="separate"/>
    </w:r>
    <w:r w:rsidR="00AA5051">
      <w:rPr>
        <w:rStyle w:val="PageNumber"/>
        <w:noProof/>
        <w:sz w:val="22"/>
        <w:szCs w:val="22"/>
      </w:rPr>
      <w:t>5</w:t>
    </w:r>
    <w:r w:rsidR="00DB2948" w:rsidRPr="00530582">
      <w:rPr>
        <w:rStyle w:val="PageNumber"/>
        <w:sz w:val="22"/>
        <w:szCs w:val="22"/>
      </w:rPr>
      <w:fldChar w:fldCharType="end"/>
    </w:r>
  </w:p>
  <w:p w:rsidR="000774AD" w:rsidRDefault="000774AD" w:rsidP="00AF6067">
    <w:pPr>
      <w:pStyle w:val="Footer"/>
      <w:spacing w:line="200" w:lineRule="exact"/>
      <w:jc w:val="right"/>
      <w:rPr>
        <w:rStyle w:val="PageNumbe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AD" w:rsidRDefault="0007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58" w:rsidRDefault="00401B58">
      <w:r>
        <w:separator/>
      </w:r>
    </w:p>
  </w:footnote>
  <w:footnote w:type="continuationSeparator" w:id="0">
    <w:p w:rsidR="00401B58" w:rsidRDefault="00401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AD" w:rsidRDefault="00077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AD" w:rsidRDefault="000774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AD" w:rsidRDefault="00077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F2386C"/>
    <w:multiLevelType w:val="hybridMultilevel"/>
    <w:tmpl w:val="0ACC87F4"/>
    <w:lvl w:ilvl="0" w:tplc="D9983BF8">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1483486"/>
    <w:multiLevelType w:val="hybridMultilevel"/>
    <w:tmpl w:val="58144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B043FCF"/>
    <w:multiLevelType w:val="hybridMultilevel"/>
    <w:tmpl w:val="F8C0A0D2"/>
    <w:lvl w:ilvl="0" w:tplc="3DA405F0">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4"/>
  </w:num>
  <w:num w:numId="4">
    <w:abstractNumId w:val="4"/>
  </w:num>
  <w:num w:numId="5">
    <w:abstractNumId w:val="9"/>
  </w:num>
  <w:num w:numId="6">
    <w:abstractNumId w:val="7"/>
  </w:num>
  <w:num w:numId="7">
    <w:abstractNumId w:val="5"/>
  </w:num>
  <w:num w:numId="8">
    <w:abstractNumId w:val="10"/>
  </w:num>
  <w:num w:numId="9">
    <w:abstractNumId w:val="18"/>
  </w:num>
  <w:num w:numId="10">
    <w:abstractNumId w:val="23"/>
  </w:num>
  <w:num w:numId="11">
    <w:abstractNumId w:val="3"/>
  </w:num>
  <w:num w:numId="12">
    <w:abstractNumId w:val="1"/>
  </w:num>
  <w:num w:numId="13">
    <w:abstractNumId w:val="6"/>
  </w:num>
  <w:num w:numId="14">
    <w:abstractNumId w:val="17"/>
  </w:num>
  <w:num w:numId="15">
    <w:abstractNumId w:val="20"/>
  </w:num>
  <w:num w:numId="16">
    <w:abstractNumId w:val="22"/>
  </w:num>
  <w:num w:numId="17">
    <w:abstractNumId w:val="19"/>
  </w:num>
  <w:num w:numId="18">
    <w:abstractNumId w:val="15"/>
  </w:num>
  <w:num w:numId="19">
    <w:abstractNumId w:val="14"/>
  </w:num>
  <w:num w:numId="20">
    <w:abstractNumId w:val="13"/>
  </w:num>
  <w:num w:numId="21">
    <w:abstractNumId w:val="8"/>
  </w:num>
  <w:num w:numId="22">
    <w:abstractNumId w:val="0"/>
  </w:num>
  <w:num w:numId="23">
    <w:abstractNumId w:val="21"/>
  </w:num>
  <w:num w:numId="24">
    <w:abstractNumId w:val="25"/>
  </w:num>
  <w:num w:numId="25">
    <w:abstractNumId w:val="11"/>
  </w:num>
  <w:num w:numId="26">
    <w:abstractNumId w:val="23"/>
    <w:lvlOverride w:ilvl="0">
      <w:startOverride w:val="1"/>
    </w:lvlOverride>
  </w:num>
  <w:num w:numId="27">
    <w:abstractNumId w:val="23"/>
  </w:num>
  <w:num w:numId="28">
    <w:abstractNumId w:val="2"/>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17074"/>
    <w:rsid w:val="000065F7"/>
    <w:rsid w:val="000105BF"/>
    <w:rsid w:val="00012054"/>
    <w:rsid w:val="00012979"/>
    <w:rsid w:val="0001660A"/>
    <w:rsid w:val="000202C7"/>
    <w:rsid w:val="000245F0"/>
    <w:rsid w:val="00026370"/>
    <w:rsid w:val="0002710A"/>
    <w:rsid w:val="00033801"/>
    <w:rsid w:val="0003682E"/>
    <w:rsid w:val="00036CB2"/>
    <w:rsid w:val="000403B0"/>
    <w:rsid w:val="000419DC"/>
    <w:rsid w:val="00041A63"/>
    <w:rsid w:val="00046335"/>
    <w:rsid w:val="00047CD3"/>
    <w:rsid w:val="00052A1D"/>
    <w:rsid w:val="0005368D"/>
    <w:rsid w:val="000549E3"/>
    <w:rsid w:val="00055E0E"/>
    <w:rsid w:val="00060A03"/>
    <w:rsid w:val="000621AE"/>
    <w:rsid w:val="00063046"/>
    <w:rsid w:val="0006475E"/>
    <w:rsid w:val="00064BD8"/>
    <w:rsid w:val="000668B2"/>
    <w:rsid w:val="00074440"/>
    <w:rsid w:val="0007638E"/>
    <w:rsid w:val="000774AD"/>
    <w:rsid w:val="00085416"/>
    <w:rsid w:val="000922E2"/>
    <w:rsid w:val="00092E2A"/>
    <w:rsid w:val="000941CE"/>
    <w:rsid w:val="00095A2D"/>
    <w:rsid w:val="00095D41"/>
    <w:rsid w:val="000A0455"/>
    <w:rsid w:val="000A1F7A"/>
    <w:rsid w:val="000A24DA"/>
    <w:rsid w:val="000A6498"/>
    <w:rsid w:val="000A6B9F"/>
    <w:rsid w:val="000A7096"/>
    <w:rsid w:val="000B2213"/>
    <w:rsid w:val="000B63A4"/>
    <w:rsid w:val="000C0F97"/>
    <w:rsid w:val="000C4995"/>
    <w:rsid w:val="000E04ED"/>
    <w:rsid w:val="000E08E3"/>
    <w:rsid w:val="000E09E8"/>
    <w:rsid w:val="000E1F88"/>
    <w:rsid w:val="000E327C"/>
    <w:rsid w:val="000E37B9"/>
    <w:rsid w:val="000E6B02"/>
    <w:rsid w:val="000F062B"/>
    <w:rsid w:val="001020AA"/>
    <w:rsid w:val="00103CFC"/>
    <w:rsid w:val="001101D0"/>
    <w:rsid w:val="001129EF"/>
    <w:rsid w:val="00113228"/>
    <w:rsid w:val="0012120F"/>
    <w:rsid w:val="00126DC1"/>
    <w:rsid w:val="00132E12"/>
    <w:rsid w:val="00135465"/>
    <w:rsid w:val="00140C65"/>
    <w:rsid w:val="00144C09"/>
    <w:rsid w:val="00146BD6"/>
    <w:rsid w:val="00151034"/>
    <w:rsid w:val="00156B9F"/>
    <w:rsid w:val="00156CCE"/>
    <w:rsid w:val="001630C6"/>
    <w:rsid w:val="00170839"/>
    <w:rsid w:val="0017205E"/>
    <w:rsid w:val="0017480F"/>
    <w:rsid w:val="00176BE7"/>
    <w:rsid w:val="00180281"/>
    <w:rsid w:val="001806A0"/>
    <w:rsid w:val="0018101F"/>
    <w:rsid w:val="0018375F"/>
    <w:rsid w:val="001876DF"/>
    <w:rsid w:val="00193878"/>
    <w:rsid w:val="001938DC"/>
    <w:rsid w:val="00193FA7"/>
    <w:rsid w:val="00196F38"/>
    <w:rsid w:val="001A0D96"/>
    <w:rsid w:val="001A33E9"/>
    <w:rsid w:val="001A4EF9"/>
    <w:rsid w:val="001A6D20"/>
    <w:rsid w:val="001B4607"/>
    <w:rsid w:val="001B6E07"/>
    <w:rsid w:val="001C0947"/>
    <w:rsid w:val="001C18E9"/>
    <w:rsid w:val="001C2757"/>
    <w:rsid w:val="001C31AA"/>
    <w:rsid w:val="001C517C"/>
    <w:rsid w:val="001C7B26"/>
    <w:rsid w:val="001D1C69"/>
    <w:rsid w:val="001D47AB"/>
    <w:rsid w:val="001D4EBF"/>
    <w:rsid w:val="001E45D3"/>
    <w:rsid w:val="001E51AC"/>
    <w:rsid w:val="001F7E79"/>
    <w:rsid w:val="0021509E"/>
    <w:rsid w:val="00221E32"/>
    <w:rsid w:val="0022688A"/>
    <w:rsid w:val="002327CC"/>
    <w:rsid w:val="00237664"/>
    <w:rsid w:val="0023773C"/>
    <w:rsid w:val="002403A1"/>
    <w:rsid w:val="002422FC"/>
    <w:rsid w:val="00242465"/>
    <w:rsid w:val="002437EE"/>
    <w:rsid w:val="002544EA"/>
    <w:rsid w:val="0025488E"/>
    <w:rsid w:val="002639B4"/>
    <w:rsid w:val="00273F13"/>
    <w:rsid w:val="002777E0"/>
    <w:rsid w:val="002811F5"/>
    <w:rsid w:val="002819DA"/>
    <w:rsid w:val="002850C1"/>
    <w:rsid w:val="00285D06"/>
    <w:rsid w:val="002878EC"/>
    <w:rsid w:val="002A3268"/>
    <w:rsid w:val="002A354B"/>
    <w:rsid w:val="002B1DE7"/>
    <w:rsid w:val="002B2883"/>
    <w:rsid w:val="002B3B66"/>
    <w:rsid w:val="002B3E85"/>
    <w:rsid w:val="002D09D3"/>
    <w:rsid w:val="002D5D7B"/>
    <w:rsid w:val="002D7B9C"/>
    <w:rsid w:val="002D7D56"/>
    <w:rsid w:val="002E5607"/>
    <w:rsid w:val="002F0A01"/>
    <w:rsid w:val="002F10AE"/>
    <w:rsid w:val="002F253F"/>
    <w:rsid w:val="002F47C9"/>
    <w:rsid w:val="002F4C39"/>
    <w:rsid w:val="00301F57"/>
    <w:rsid w:val="00302F95"/>
    <w:rsid w:val="00304071"/>
    <w:rsid w:val="0031329E"/>
    <w:rsid w:val="00317152"/>
    <w:rsid w:val="00320BB4"/>
    <w:rsid w:val="003215C4"/>
    <w:rsid w:val="00337E4B"/>
    <w:rsid w:val="00345D81"/>
    <w:rsid w:val="00346599"/>
    <w:rsid w:val="00346900"/>
    <w:rsid w:val="0035420B"/>
    <w:rsid w:val="003566B5"/>
    <w:rsid w:val="00357436"/>
    <w:rsid w:val="00365EB7"/>
    <w:rsid w:val="00371A45"/>
    <w:rsid w:val="00375222"/>
    <w:rsid w:val="003808DF"/>
    <w:rsid w:val="00382E6C"/>
    <w:rsid w:val="003833D9"/>
    <w:rsid w:val="003839DA"/>
    <w:rsid w:val="00385EBA"/>
    <w:rsid w:val="00387F3A"/>
    <w:rsid w:val="00392E49"/>
    <w:rsid w:val="003A04DB"/>
    <w:rsid w:val="003A0799"/>
    <w:rsid w:val="003C1E14"/>
    <w:rsid w:val="003D0D75"/>
    <w:rsid w:val="003D2C41"/>
    <w:rsid w:val="003D2C9A"/>
    <w:rsid w:val="003D3C30"/>
    <w:rsid w:val="003D4830"/>
    <w:rsid w:val="003D6596"/>
    <w:rsid w:val="003F21B8"/>
    <w:rsid w:val="003F2CC2"/>
    <w:rsid w:val="003F2D4F"/>
    <w:rsid w:val="003F5A8F"/>
    <w:rsid w:val="00401B58"/>
    <w:rsid w:val="004026EF"/>
    <w:rsid w:val="004049C8"/>
    <w:rsid w:val="00407DAA"/>
    <w:rsid w:val="00411780"/>
    <w:rsid w:val="00413B95"/>
    <w:rsid w:val="00414913"/>
    <w:rsid w:val="00414E58"/>
    <w:rsid w:val="0042399A"/>
    <w:rsid w:val="00425C05"/>
    <w:rsid w:val="00425FB0"/>
    <w:rsid w:val="004270D2"/>
    <w:rsid w:val="004307ED"/>
    <w:rsid w:val="004310E9"/>
    <w:rsid w:val="00437912"/>
    <w:rsid w:val="00442A6A"/>
    <w:rsid w:val="00444FA0"/>
    <w:rsid w:val="0044540A"/>
    <w:rsid w:val="0044779D"/>
    <w:rsid w:val="00452C47"/>
    <w:rsid w:val="00454096"/>
    <w:rsid w:val="00456D94"/>
    <w:rsid w:val="00467C3F"/>
    <w:rsid w:val="004709D7"/>
    <w:rsid w:val="00471189"/>
    <w:rsid w:val="00471433"/>
    <w:rsid w:val="00471BD5"/>
    <w:rsid w:val="00472890"/>
    <w:rsid w:val="00473218"/>
    <w:rsid w:val="00473B9B"/>
    <w:rsid w:val="00481E35"/>
    <w:rsid w:val="004823C5"/>
    <w:rsid w:val="004A1C2A"/>
    <w:rsid w:val="004A3099"/>
    <w:rsid w:val="004A393F"/>
    <w:rsid w:val="004A53AB"/>
    <w:rsid w:val="004B0829"/>
    <w:rsid w:val="004B403F"/>
    <w:rsid w:val="004B4506"/>
    <w:rsid w:val="004D0263"/>
    <w:rsid w:val="004D4E4B"/>
    <w:rsid w:val="004D6428"/>
    <w:rsid w:val="004E0688"/>
    <w:rsid w:val="004E2070"/>
    <w:rsid w:val="004E5B35"/>
    <w:rsid w:val="004E7BCA"/>
    <w:rsid w:val="004F5830"/>
    <w:rsid w:val="0050033F"/>
    <w:rsid w:val="005005B7"/>
    <w:rsid w:val="00500E37"/>
    <w:rsid w:val="00503464"/>
    <w:rsid w:val="00505552"/>
    <w:rsid w:val="005067BA"/>
    <w:rsid w:val="00513DB3"/>
    <w:rsid w:val="0052052B"/>
    <w:rsid w:val="005210DD"/>
    <w:rsid w:val="005300A6"/>
    <w:rsid w:val="00530514"/>
    <w:rsid w:val="00530582"/>
    <w:rsid w:val="0053623A"/>
    <w:rsid w:val="005362D0"/>
    <w:rsid w:val="005403A5"/>
    <w:rsid w:val="0054258A"/>
    <w:rsid w:val="00546421"/>
    <w:rsid w:val="00546FCB"/>
    <w:rsid w:val="00547D83"/>
    <w:rsid w:val="00550DF5"/>
    <w:rsid w:val="0055414E"/>
    <w:rsid w:val="00555D23"/>
    <w:rsid w:val="005613AF"/>
    <w:rsid w:val="005633B0"/>
    <w:rsid w:val="00563C68"/>
    <w:rsid w:val="00563D64"/>
    <w:rsid w:val="005710F2"/>
    <w:rsid w:val="00571BBB"/>
    <w:rsid w:val="005741DF"/>
    <w:rsid w:val="0057529C"/>
    <w:rsid w:val="005853F5"/>
    <w:rsid w:val="00585563"/>
    <w:rsid w:val="00593428"/>
    <w:rsid w:val="00596066"/>
    <w:rsid w:val="005A2A6A"/>
    <w:rsid w:val="005A3632"/>
    <w:rsid w:val="005A545D"/>
    <w:rsid w:val="005A6F9D"/>
    <w:rsid w:val="005B0218"/>
    <w:rsid w:val="005B3EB3"/>
    <w:rsid w:val="005B4784"/>
    <w:rsid w:val="005B4BAF"/>
    <w:rsid w:val="005C21ED"/>
    <w:rsid w:val="005C7252"/>
    <w:rsid w:val="005E0634"/>
    <w:rsid w:val="005F4652"/>
    <w:rsid w:val="0061725D"/>
    <w:rsid w:val="006172B9"/>
    <w:rsid w:val="00626BF9"/>
    <w:rsid w:val="00630323"/>
    <w:rsid w:val="00630565"/>
    <w:rsid w:val="006313AB"/>
    <w:rsid w:val="006507C5"/>
    <w:rsid w:val="00652C6E"/>
    <w:rsid w:val="006578C6"/>
    <w:rsid w:val="00657B7C"/>
    <w:rsid w:val="00671A2C"/>
    <w:rsid w:val="00681ED6"/>
    <w:rsid w:val="00684DB7"/>
    <w:rsid w:val="006919C8"/>
    <w:rsid w:val="00692DB2"/>
    <w:rsid w:val="00694002"/>
    <w:rsid w:val="006A33EC"/>
    <w:rsid w:val="006A3B41"/>
    <w:rsid w:val="006A3DC7"/>
    <w:rsid w:val="006B0FA2"/>
    <w:rsid w:val="006B2015"/>
    <w:rsid w:val="006B399B"/>
    <w:rsid w:val="006B3EB0"/>
    <w:rsid w:val="006B4C97"/>
    <w:rsid w:val="006B570F"/>
    <w:rsid w:val="006B588B"/>
    <w:rsid w:val="006C08A0"/>
    <w:rsid w:val="006C3E8D"/>
    <w:rsid w:val="006D2288"/>
    <w:rsid w:val="006D6437"/>
    <w:rsid w:val="006E0CFA"/>
    <w:rsid w:val="006F0C93"/>
    <w:rsid w:val="006F1200"/>
    <w:rsid w:val="006F1CCE"/>
    <w:rsid w:val="006F4422"/>
    <w:rsid w:val="006F77B3"/>
    <w:rsid w:val="00701278"/>
    <w:rsid w:val="00702721"/>
    <w:rsid w:val="0071072D"/>
    <w:rsid w:val="00712251"/>
    <w:rsid w:val="00717074"/>
    <w:rsid w:val="007178CB"/>
    <w:rsid w:val="007201F1"/>
    <w:rsid w:val="00721AB6"/>
    <w:rsid w:val="00726E63"/>
    <w:rsid w:val="007339AD"/>
    <w:rsid w:val="00736559"/>
    <w:rsid w:val="00740375"/>
    <w:rsid w:val="007436CF"/>
    <w:rsid w:val="00746426"/>
    <w:rsid w:val="00746A3A"/>
    <w:rsid w:val="00747021"/>
    <w:rsid w:val="00752C85"/>
    <w:rsid w:val="00753733"/>
    <w:rsid w:val="00756DA0"/>
    <w:rsid w:val="0076051E"/>
    <w:rsid w:val="00761123"/>
    <w:rsid w:val="00764CEB"/>
    <w:rsid w:val="00772C93"/>
    <w:rsid w:val="00774EE8"/>
    <w:rsid w:val="00776A14"/>
    <w:rsid w:val="00777094"/>
    <w:rsid w:val="007802B7"/>
    <w:rsid w:val="00786AD1"/>
    <w:rsid w:val="007921ED"/>
    <w:rsid w:val="00792D6E"/>
    <w:rsid w:val="007951E6"/>
    <w:rsid w:val="00796E58"/>
    <w:rsid w:val="007A1128"/>
    <w:rsid w:val="007A315C"/>
    <w:rsid w:val="007A4064"/>
    <w:rsid w:val="007A50C8"/>
    <w:rsid w:val="007A67D1"/>
    <w:rsid w:val="007B1490"/>
    <w:rsid w:val="007B3984"/>
    <w:rsid w:val="007B6906"/>
    <w:rsid w:val="007C2215"/>
    <w:rsid w:val="007C343F"/>
    <w:rsid w:val="007D1107"/>
    <w:rsid w:val="007D7911"/>
    <w:rsid w:val="007E032B"/>
    <w:rsid w:val="007E2C96"/>
    <w:rsid w:val="007E4FAF"/>
    <w:rsid w:val="007E511A"/>
    <w:rsid w:val="007E51C2"/>
    <w:rsid w:val="007E7701"/>
    <w:rsid w:val="007F0171"/>
    <w:rsid w:val="007F1A29"/>
    <w:rsid w:val="007F2CD8"/>
    <w:rsid w:val="00802B1D"/>
    <w:rsid w:val="008114CF"/>
    <w:rsid w:val="0082584E"/>
    <w:rsid w:val="00825B0E"/>
    <w:rsid w:val="00826A23"/>
    <w:rsid w:val="00835244"/>
    <w:rsid w:val="00837676"/>
    <w:rsid w:val="008414A0"/>
    <w:rsid w:val="00841AC6"/>
    <w:rsid w:val="00842EF7"/>
    <w:rsid w:val="00844CA3"/>
    <w:rsid w:val="00855601"/>
    <w:rsid w:val="008644B2"/>
    <w:rsid w:val="008677EF"/>
    <w:rsid w:val="00871CD8"/>
    <w:rsid w:val="0087437F"/>
    <w:rsid w:val="00875E86"/>
    <w:rsid w:val="0087758A"/>
    <w:rsid w:val="00883BF1"/>
    <w:rsid w:val="00883F97"/>
    <w:rsid w:val="0088441D"/>
    <w:rsid w:val="008916D1"/>
    <w:rsid w:val="0089643E"/>
    <w:rsid w:val="008B3832"/>
    <w:rsid w:val="008C25A5"/>
    <w:rsid w:val="008C7905"/>
    <w:rsid w:val="008D2E85"/>
    <w:rsid w:val="008D32E4"/>
    <w:rsid w:val="008E00C9"/>
    <w:rsid w:val="008E30AA"/>
    <w:rsid w:val="008E3FF8"/>
    <w:rsid w:val="008E56A5"/>
    <w:rsid w:val="008F19A3"/>
    <w:rsid w:val="008F2AD4"/>
    <w:rsid w:val="00902A3F"/>
    <w:rsid w:val="009055CC"/>
    <w:rsid w:val="00911947"/>
    <w:rsid w:val="0091251B"/>
    <w:rsid w:val="00914C1E"/>
    <w:rsid w:val="009264D0"/>
    <w:rsid w:val="00926D6F"/>
    <w:rsid w:val="00927165"/>
    <w:rsid w:val="009279A9"/>
    <w:rsid w:val="009314D4"/>
    <w:rsid w:val="0093181E"/>
    <w:rsid w:val="00935AEC"/>
    <w:rsid w:val="00942884"/>
    <w:rsid w:val="00942B43"/>
    <w:rsid w:val="00942FFE"/>
    <w:rsid w:val="0094442B"/>
    <w:rsid w:val="00946FBB"/>
    <w:rsid w:val="009520E1"/>
    <w:rsid w:val="00954745"/>
    <w:rsid w:val="00961DA6"/>
    <w:rsid w:val="00962B0A"/>
    <w:rsid w:val="00971135"/>
    <w:rsid w:val="009761E6"/>
    <w:rsid w:val="00980FB6"/>
    <w:rsid w:val="00981ECF"/>
    <w:rsid w:val="00985F4A"/>
    <w:rsid w:val="00994169"/>
    <w:rsid w:val="00997202"/>
    <w:rsid w:val="009A0D4A"/>
    <w:rsid w:val="009A131D"/>
    <w:rsid w:val="009A350E"/>
    <w:rsid w:val="009A3F8B"/>
    <w:rsid w:val="009B0743"/>
    <w:rsid w:val="009B1FA3"/>
    <w:rsid w:val="009B5710"/>
    <w:rsid w:val="009B5EB7"/>
    <w:rsid w:val="009B681E"/>
    <w:rsid w:val="009C1C62"/>
    <w:rsid w:val="009C43A2"/>
    <w:rsid w:val="009C446E"/>
    <w:rsid w:val="009D5820"/>
    <w:rsid w:val="009D5E95"/>
    <w:rsid w:val="009D7C35"/>
    <w:rsid w:val="009F24F8"/>
    <w:rsid w:val="009F3605"/>
    <w:rsid w:val="009F5FFD"/>
    <w:rsid w:val="009F7EE6"/>
    <w:rsid w:val="00A00B00"/>
    <w:rsid w:val="00A0367E"/>
    <w:rsid w:val="00A04687"/>
    <w:rsid w:val="00A051D0"/>
    <w:rsid w:val="00A065F7"/>
    <w:rsid w:val="00A1137D"/>
    <w:rsid w:val="00A1190D"/>
    <w:rsid w:val="00A14BE4"/>
    <w:rsid w:val="00A15378"/>
    <w:rsid w:val="00A15F43"/>
    <w:rsid w:val="00A17E65"/>
    <w:rsid w:val="00A2249A"/>
    <w:rsid w:val="00A23258"/>
    <w:rsid w:val="00A243EB"/>
    <w:rsid w:val="00A31C26"/>
    <w:rsid w:val="00A40410"/>
    <w:rsid w:val="00A47567"/>
    <w:rsid w:val="00A52B33"/>
    <w:rsid w:val="00A6159A"/>
    <w:rsid w:val="00A6727F"/>
    <w:rsid w:val="00A70C48"/>
    <w:rsid w:val="00A728D3"/>
    <w:rsid w:val="00A74086"/>
    <w:rsid w:val="00A74BF5"/>
    <w:rsid w:val="00A75406"/>
    <w:rsid w:val="00A763A8"/>
    <w:rsid w:val="00A76A17"/>
    <w:rsid w:val="00A87016"/>
    <w:rsid w:val="00A87284"/>
    <w:rsid w:val="00A92D26"/>
    <w:rsid w:val="00A9736D"/>
    <w:rsid w:val="00AA2C25"/>
    <w:rsid w:val="00AA5051"/>
    <w:rsid w:val="00AA50F1"/>
    <w:rsid w:val="00AA540D"/>
    <w:rsid w:val="00AB0E62"/>
    <w:rsid w:val="00AB1118"/>
    <w:rsid w:val="00AB1274"/>
    <w:rsid w:val="00AB7261"/>
    <w:rsid w:val="00AC05B0"/>
    <w:rsid w:val="00AC2281"/>
    <w:rsid w:val="00AC3E29"/>
    <w:rsid w:val="00AD0406"/>
    <w:rsid w:val="00AD161D"/>
    <w:rsid w:val="00AD2894"/>
    <w:rsid w:val="00AE1B14"/>
    <w:rsid w:val="00AE2277"/>
    <w:rsid w:val="00AE340A"/>
    <w:rsid w:val="00AE3DF7"/>
    <w:rsid w:val="00AE5693"/>
    <w:rsid w:val="00AE6EAA"/>
    <w:rsid w:val="00AF220A"/>
    <w:rsid w:val="00AF3DE3"/>
    <w:rsid w:val="00AF57CD"/>
    <w:rsid w:val="00AF6067"/>
    <w:rsid w:val="00AF764B"/>
    <w:rsid w:val="00AF76AA"/>
    <w:rsid w:val="00AF7DAA"/>
    <w:rsid w:val="00B015EA"/>
    <w:rsid w:val="00B03FBC"/>
    <w:rsid w:val="00B04F2B"/>
    <w:rsid w:val="00B04FCF"/>
    <w:rsid w:val="00B0574C"/>
    <w:rsid w:val="00B21B1D"/>
    <w:rsid w:val="00B23781"/>
    <w:rsid w:val="00B25874"/>
    <w:rsid w:val="00B270E6"/>
    <w:rsid w:val="00B315A7"/>
    <w:rsid w:val="00B32E32"/>
    <w:rsid w:val="00B412A5"/>
    <w:rsid w:val="00B429BE"/>
    <w:rsid w:val="00B4646E"/>
    <w:rsid w:val="00B5156F"/>
    <w:rsid w:val="00B532D2"/>
    <w:rsid w:val="00B61269"/>
    <w:rsid w:val="00B6150B"/>
    <w:rsid w:val="00B643A8"/>
    <w:rsid w:val="00B81BC5"/>
    <w:rsid w:val="00B83B73"/>
    <w:rsid w:val="00B85BB7"/>
    <w:rsid w:val="00B87F81"/>
    <w:rsid w:val="00BA13A1"/>
    <w:rsid w:val="00BB285A"/>
    <w:rsid w:val="00BC229D"/>
    <w:rsid w:val="00BC2A59"/>
    <w:rsid w:val="00BC2BB2"/>
    <w:rsid w:val="00BD305D"/>
    <w:rsid w:val="00BD5C78"/>
    <w:rsid w:val="00BD7ED7"/>
    <w:rsid w:val="00BE1E3F"/>
    <w:rsid w:val="00BE4F6B"/>
    <w:rsid w:val="00BE6DF1"/>
    <w:rsid w:val="00BF1A9A"/>
    <w:rsid w:val="00BF3813"/>
    <w:rsid w:val="00C01D26"/>
    <w:rsid w:val="00C04E55"/>
    <w:rsid w:val="00C107F6"/>
    <w:rsid w:val="00C122E3"/>
    <w:rsid w:val="00C20B1A"/>
    <w:rsid w:val="00C2455C"/>
    <w:rsid w:val="00C32454"/>
    <w:rsid w:val="00C37D69"/>
    <w:rsid w:val="00C459C5"/>
    <w:rsid w:val="00C474E1"/>
    <w:rsid w:val="00C63523"/>
    <w:rsid w:val="00C72846"/>
    <w:rsid w:val="00C764C5"/>
    <w:rsid w:val="00C8677C"/>
    <w:rsid w:val="00C8751E"/>
    <w:rsid w:val="00C9061E"/>
    <w:rsid w:val="00C919B5"/>
    <w:rsid w:val="00C91B08"/>
    <w:rsid w:val="00C92249"/>
    <w:rsid w:val="00C92F68"/>
    <w:rsid w:val="00C93FF9"/>
    <w:rsid w:val="00C957B1"/>
    <w:rsid w:val="00CA7B6A"/>
    <w:rsid w:val="00CB3589"/>
    <w:rsid w:val="00CB44F1"/>
    <w:rsid w:val="00CB5CF1"/>
    <w:rsid w:val="00CC40CF"/>
    <w:rsid w:val="00CC70DE"/>
    <w:rsid w:val="00CC7463"/>
    <w:rsid w:val="00CD59B5"/>
    <w:rsid w:val="00CE0B78"/>
    <w:rsid w:val="00CE3596"/>
    <w:rsid w:val="00CE3F01"/>
    <w:rsid w:val="00CF0F9F"/>
    <w:rsid w:val="00CF3A14"/>
    <w:rsid w:val="00CF4D8D"/>
    <w:rsid w:val="00D02F5F"/>
    <w:rsid w:val="00D03446"/>
    <w:rsid w:val="00D04941"/>
    <w:rsid w:val="00D11E7C"/>
    <w:rsid w:val="00D12A55"/>
    <w:rsid w:val="00D21CE5"/>
    <w:rsid w:val="00D22085"/>
    <w:rsid w:val="00D24D7D"/>
    <w:rsid w:val="00D26EB7"/>
    <w:rsid w:val="00D32B63"/>
    <w:rsid w:val="00D43B8D"/>
    <w:rsid w:val="00D51018"/>
    <w:rsid w:val="00D628C1"/>
    <w:rsid w:val="00D663B8"/>
    <w:rsid w:val="00D70EB6"/>
    <w:rsid w:val="00D72CF1"/>
    <w:rsid w:val="00D7342D"/>
    <w:rsid w:val="00D80C2B"/>
    <w:rsid w:val="00D84A7F"/>
    <w:rsid w:val="00D93AF7"/>
    <w:rsid w:val="00D93AFD"/>
    <w:rsid w:val="00DA2223"/>
    <w:rsid w:val="00DB04F0"/>
    <w:rsid w:val="00DB2948"/>
    <w:rsid w:val="00DB35B9"/>
    <w:rsid w:val="00DB38BB"/>
    <w:rsid w:val="00DC1D19"/>
    <w:rsid w:val="00DE27B5"/>
    <w:rsid w:val="00DE292A"/>
    <w:rsid w:val="00DE4604"/>
    <w:rsid w:val="00DE52FF"/>
    <w:rsid w:val="00DE6F63"/>
    <w:rsid w:val="00DF488C"/>
    <w:rsid w:val="00E052A6"/>
    <w:rsid w:val="00E05BDE"/>
    <w:rsid w:val="00E14251"/>
    <w:rsid w:val="00E157E3"/>
    <w:rsid w:val="00E244EB"/>
    <w:rsid w:val="00E30E79"/>
    <w:rsid w:val="00E32F30"/>
    <w:rsid w:val="00E3389C"/>
    <w:rsid w:val="00E3496E"/>
    <w:rsid w:val="00E45D18"/>
    <w:rsid w:val="00E47A3E"/>
    <w:rsid w:val="00E5059B"/>
    <w:rsid w:val="00E52255"/>
    <w:rsid w:val="00E5501E"/>
    <w:rsid w:val="00E565D8"/>
    <w:rsid w:val="00E65A99"/>
    <w:rsid w:val="00E662B3"/>
    <w:rsid w:val="00E67742"/>
    <w:rsid w:val="00E70AC4"/>
    <w:rsid w:val="00E822AE"/>
    <w:rsid w:val="00E83468"/>
    <w:rsid w:val="00E8470A"/>
    <w:rsid w:val="00E86C23"/>
    <w:rsid w:val="00E938B3"/>
    <w:rsid w:val="00E94B7F"/>
    <w:rsid w:val="00EA181B"/>
    <w:rsid w:val="00EA3E79"/>
    <w:rsid w:val="00EA631C"/>
    <w:rsid w:val="00EA65C0"/>
    <w:rsid w:val="00EA7E85"/>
    <w:rsid w:val="00EA7F63"/>
    <w:rsid w:val="00EB2A11"/>
    <w:rsid w:val="00EB4250"/>
    <w:rsid w:val="00EB7168"/>
    <w:rsid w:val="00EC071E"/>
    <w:rsid w:val="00EC2AB6"/>
    <w:rsid w:val="00EC2D14"/>
    <w:rsid w:val="00EC7B50"/>
    <w:rsid w:val="00ED1528"/>
    <w:rsid w:val="00EE030F"/>
    <w:rsid w:val="00EF782E"/>
    <w:rsid w:val="00EF7D04"/>
    <w:rsid w:val="00F02136"/>
    <w:rsid w:val="00F02C81"/>
    <w:rsid w:val="00F04412"/>
    <w:rsid w:val="00F14F28"/>
    <w:rsid w:val="00F16E3D"/>
    <w:rsid w:val="00F2134C"/>
    <w:rsid w:val="00F244C4"/>
    <w:rsid w:val="00F27CE7"/>
    <w:rsid w:val="00F329C1"/>
    <w:rsid w:val="00F3507E"/>
    <w:rsid w:val="00F37998"/>
    <w:rsid w:val="00F51BB3"/>
    <w:rsid w:val="00F55239"/>
    <w:rsid w:val="00F552C9"/>
    <w:rsid w:val="00F57151"/>
    <w:rsid w:val="00F61702"/>
    <w:rsid w:val="00F633CA"/>
    <w:rsid w:val="00F65557"/>
    <w:rsid w:val="00F8087A"/>
    <w:rsid w:val="00F86ED6"/>
    <w:rsid w:val="00F90FF6"/>
    <w:rsid w:val="00F924B9"/>
    <w:rsid w:val="00F9310D"/>
    <w:rsid w:val="00FA2B46"/>
    <w:rsid w:val="00FA3862"/>
    <w:rsid w:val="00FB1F9F"/>
    <w:rsid w:val="00FB471C"/>
    <w:rsid w:val="00FB7B89"/>
    <w:rsid w:val="00FD2A69"/>
    <w:rsid w:val="00FD68DE"/>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basedOn w:val="DefaultParagraphFont"/>
    <w:semiHidden/>
    <w:rsid w:val="00ED1528"/>
    <w:rPr>
      <w:vertAlign w:val="superscript"/>
    </w:rPr>
  </w:style>
  <w:style w:type="paragraph" w:styleId="BodyTextIndent3">
    <w:name w:val="Body Text Indent 3"/>
    <w:basedOn w:val="Normal"/>
    <w:rsid w:val="00ED1528"/>
    <w:pPr>
      <w:ind w:left="1440"/>
    </w:pPr>
  </w:style>
  <w:style w:type="paragraph" w:styleId="ListParagraph">
    <w:name w:val="List Paragraph"/>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tabs>
        <w:tab w:val="clear" w:pos="1440"/>
      </w:tabs>
      <w:spacing w:line="240" w:lineRule="auto"/>
      <w:ind w:left="0" w:firstLine="0"/>
    </w:pPr>
  </w:style>
  <w:style w:type="character" w:styleId="CommentReference">
    <w:name w:val="annotation reference"/>
    <w:basedOn w:val="DefaultParagraphFont"/>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basedOn w:val="CommentTextChar"/>
    <w:link w:val="CommentSubject"/>
    <w:rsid w:val="00701278"/>
    <w:rPr>
      <w:b/>
      <w:bCs/>
    </w:rPr>
  </w:style>
  <w:style w:type="character" w:customStyle="1" w:styleId="zzmpTrailerItem">
    <w:name w:val="zzmpTrailerItem"/>
    <w:basedOn w:val="DefaultParagraphFont"/>
    <w:rsid w:val="00AF6067"/>
    <w:rPr>
      <w:rFonts w:ascii="Arial" w:hAnsi="Arial" w:cs="Times New Roman"/>
      <w:dstrike w:val="0"/>
      <w:noProof/>
      <w:color w:val="auto"/>
      <w:spacing w:val="0"/>
      <w:position w:val="0"/>
      <w:sz w:val="16"/>
      <w:szCs w:val="16"/>
      <w:u w:val="none"/>
      <w:effect w:val="none"/>
      <w:vertAlign w:val="baseline"/>
    </w:rPr>
  </w:style>
  <w:style w:type="paragraph" w:styleId="DocumentMap">
    <w:name w:val="Document Map"/>
    <w:basedOn w:val="Normal"/>
    <w:link w:val="DocumentMapChar"/>
    <w:rsid w:val="008C25A5"/>
    <w:rPr>
      <w:rFonts w:ascii="Tahoma" w:hAnsi="Tahoma" w:cs="Tahoma"/>
      <w:sz w:val="16"/>
      <w:szCs w:val="16"/>
    </w:rPr>
  </w:style>
  <w:style w:type="character" w:customStyle="1" w:styleId="DocumentMapChar">
    <w:name w:val="Document Map Char"/>
    <w:basedOn w:val="DefaultParagraphFont"/>
    <w:link w:val="DocumentMap"/>
    <w:rsid w:val="008C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2012-06-13T07:00:00+00:00</OpenedDate>
    <Date1 xmlns="dc463f71-b30c-4ab2-9473-d307f9d35888">2012-11-29T08:00:00+00:00</Date1>
    <IsDocumentOrder xmlns="dc463f71-b30c-4ab2-9473-d307f9d35888" xsi:nil="true"/>
    <IsHighlyConfidential xmlns="dc463f71-b30c-4ab2-9473-d307f9d35888">false</IsHighlyConfidential>
    <CaseCompanyNames xmlns="dc463f71-b30c-4ab2-9473-d307f9d35888">Quality Telephone, Inc.</CaseCompanyNames>
    <DocketNumber xmlns="dc463f71-b30c-4ab2-9473-d307f9d35888">121003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6DE7B2B5A14444BB239AB4C4BE8640" ma:contentTypeVersion="139" ma:contentTypeDescription="" ma:contentTypeScope="" ma:versionID="e014d20ae4ac22f271e0c13bf508d3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CE6F9AF-AF04-48E4-A78C-880BA613F39B}"/>
</file>

<file path=customXml/itemProps2.xml><?xml version="1.0" encoding="utf-8"?>
<ds:datastoreItem xmlns:ds="http://schemas.openxmlformats.org/officeDocument/2006/customXml" ds:itemID="{ED9E71BB-81BD-4C33-ACF7-79C0A7D1BD7F}"/>
</file>

<file path=customXml/itemProps3.xml><?xml version="1.0" encoding="utf-8"?>
<ds:datastoreItem xmlns:ds="http://schemas.openxmlformats.org/officeDocument/2006/customXml" ds:itemID="{0EF77650-CDAA-4CB4-BD42-DDDCCD75A57D}"/>
</file>

<file path=customXml/itemProps4.xml><?xml version="1.0" encoding="utf-8"?>
<ds:datastoreItem xmlns:ds="http://schemas.openxmlformats.org/officeDocument/2006/customXml" ds:itemID="{E40086CF-B57D-46A6-8573-850AB2AEF712}"/>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2012-11-27T21:09:00Z</dcterms:created>
  <dcterms:modified xsi:type="dcterms:W3CDTF">2012-11-29T16:41:00Z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0x0101006E56B4D1795A2E4DB2F0B01679ED314A007E6DE7B2B5A14444BB239AB4C4BE8640</vt:lpwstr>
  </property>
  <property fmtid="{D5CDD505-2E9C-101B-9397-08002B2CF9AE}" pid="3" name="_docset_NoMedatataSyncRequired">
    <vt:lpwstr>False</vt:lpwstr>
  </property>
</Properties>
</file>