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0A6FE4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E75741">
        <w:rPr>
          <w:rFonts w:ascii="Times New Roman" w:hAnsi="Times New Roman"/>
          <w:b w:val="0"/>
          <w:noProof/>
        </w:rPr>
        <w:t>April 10,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E75741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664431">
        <w:rPr>
          <w:rFonts w:ascii="Times New Roman" w:hAnsi="Times New Roman"/>
          <w:szCs w:val="24"/>
        </w:rPr>
        <w:t>023022</w:t>
      </w:r>
    </w:p>
    <w:p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64431">
        <w:rPr>
          <w:rFonts w:ascii="Times New Roman" w:hAnsi="Times New Roman"/>
          <w:szCs w:val="24"/>
        </w:rPr>
        <w:t>Request for Approval of Fully Negotiated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664431">
        <w:rPr>
          <w:rFonts w:ascii="Times New Roman" w:hAnsi="Times New Roman"/>
          <w:b w:val="0"/>
          <w:szCs w:val="24"/>
        </w:rPr>
        <w:t xml:space="preserve">ICC Bill and Keep Amendment to the Interconnection Agreement between Qwest Corporation </w:t>
      </w:r>
      <w:proofErr w:type="spellStart"/>
      <w:r w:rsidR="00664431">
        <w:rPr>
          <w:rFonts w:ascii="Times New Roman" w:hAnsi="Times New Roman"/>
          <w:b w:val="0"/>
          <w:szCs w:val="24"/>
        </w:rPr>
        <w:t>dba</w:t>
      </w:r>
      <w:proofErr w:type="spellEnd"/>
      <w:r w:rsidR="00664431">
        <w:rPr>
          <w:rFonts w:ascii="Times New Roman" w:hAnsi="Times New Roman"/>
          <w:b w:val="0"/>
          <w:szCs w:val="24"/>
        </w:rPr>
        <w:t xml:space="preserve"> CenturyLink QC and Sprint Spectrum L.P., as agent and General Partner for </w:t>
      </w:r>
      <w:proofErr w:type="spellStart"/>
      <w:r w:rsidR="00664431">
        <w:rPr>
          <w:rFonts w:ascii="Times New Roman" w:hAnsi="Times New Roman"/>
          <w:b w:val="0"/>
          <w:szCs w:val="24"/>
        </w:rPr>
        <w:t>WirelessCo</w:t>
      </w:r>
      <w:proofErr w:type="spellEnd"/>
      <w:r w:rsidR="00664431">
        <w:rPr>
          <w:rFonts w:ascii="Times New Roman" w:hAnsi="Times New Roman"/>
          <w:b w:val="0"/>
          <w:szCs w:val="24"/>
        </w:rPr>
        <w:t xml:space="preserve">, L.P., jointly d/b/a Sprint PCS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</w:t>
      </w:r>
      <w:r w:rsidR="00664431">
        <w:rPr>
          <w:rFonts w:ascii="Times New Roman" w:hAnsi="Times New Roman"/>
          <w:b w:val="0"/>
          <w:szCs w:val="24"/>
        </w:rPr>
        <w:t xml:space="preserve">QC </w:t>
      </w:r>
      <w:r w:rsidRPr="00716C55">
        <w:rPr>
          <w:rFonts w:ascii="Times New Roman" w:hAnsi="Times New Roman"/>
          <w:b w:val="0"/>
          <w:szCs w:val="24"/>
        </w:rPr>
        <w:t>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664431" w:rsidRDefault="00664431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664431" w:rsidRDefault="00664431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664431">
        <w:rPr>
          <w:rFonts w:ascii="Times New Roman" w:hAnsi="Times New Roman"/>
          <w:b w:val="0"/>
          <w:szCs w:val="24"/>
        </w:rPr>
        <w:t>Mike Bray</w:t>
      </w:r>
      <w:r w:rsidR="00E75741">
        <w:rPr>
          <w:rFonts w:ascii="Times New Roman" w:hAnsi="Times New Roman"/>
          <w:b w:val="0"/>
          <w:szCs w:val="24"/>
        </w:rPr>
        <w:t xml:space="preserve">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9048B"/>
    <w:rsid w:val="000A6FE4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64431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2002-05-15T07:00:00+00:00</OpenedDate>
    <Date1 xmlns="dc463f71-b30c-4ab2-9473-d307f9d35888">2014-04-11T07:00:00+00:00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Corporation;Sprint Spectrum L.P.</CaseCompanyNames>
    <DocketNumber xmlns="dc463f71-b30c-4ab2-9473-d307f9d35888">023022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AD5F977AE70548B578565753E983F7" ma:contentTypeVersion="136" ma:contentTypeDescription="" ma:contentTypeScope="" ma:versionID="df77f0092081cf8afa93f00342b63a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3EE6-E409-47A8-B758-3C464F5B7292}"/>
</file>

<file path=customXml/itemProps2.xml><?xml version="1.0" encoding="utf-8"?>
<ds:datastoreItem xmlns:ds="http://schemas.openxmlformats.org/officeDocument/2006/customXml" ds:itemID="{B9E92251-007E-43A9-B5C1-AD1A061CE0F8}"/>
</file>

<file path=customXml/itemProps3.xml><?xml version="1.0" encoding="utf-8"?>
<ds:datastoreItem xmlns:ds="http://schemas.openxmlformats.org/officeDocument/2006/customXml" ds:itemID="{78E1AD38-E1A2-43F6-BC20-D6F9EAF8D5BC}"/>
</file>

<file path=customXml/itemProps4.xml><?xml version="1.0" encoding="utf-8"?>
<ds:datastoreItem xmlns:ds="http://schemas.openxmlformats.org/officeDocument/2006/customXml" ds:itemID="{7B3BBF37-2548-4F66-803D-AC61C22F7FCF}"/>
</file>

<file path=customXml/itemProps5.xml><?xml version="1.0" encoding="utf-8"?>
<ds:datastoreItem xmlns:ds="http://schemas.openxmlformats.org/officeDocument/2006/customXml" ds:itemID="{88A654E0-17CA-457C-B74D-362743A1E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2014-04-10T18:54:00Z</cp:lastPrinted>
  <dcterms:created xsi:type="dcterms:W3CDTF">2014-04-08T21:06:00Z</dcterms:created>
  <dcterms:modified xsi:type="dcterms:W3CDTF">2014-04-10T18:55:00Z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0x0101006E56B4D1795A2E4DB2F0B01679ED314A0041AD5F977AE70548B578565753E983F7</vt:lpwstr>
  </property>
  <property fmtid="{D5CDD505-2E9C-101B-9397-08002B2CF9AE}" pid="3" name="_docset_NoMedatataSyncRequired">
    <vt:lpwstr>False</vt:lpwstr>
  </property>
</Properties>
</file>