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8C5861" w14:textId="77777777" w:rsidR="00244353" w:rsidRPr="004B38FA" w:rsidRDefault="00244353" w:rsidP="00A959EC">
      <w:pPr>
        <w:pStyle w:val="Title"/>
        <w:spacing w:after="0" w:line="264" w:lineRule="auto"/>
        <w:rPr>
          <w:rFonts w:ascii="Times New Roman" w:hAnsi="Times New Roman"/>
        </w:rPr>
      </w:pPr>
      <w:r w:rsidRPr="004B38FA">
        <w:rPr>
          <w:rFonts w:ascii="Times New Roman" w:hAnsi="Times New Roman"/>
        </w:rPr>
        <w:t>BEFORE THE WASHINGTON</w:t>
      </w:r>
    </w:p>
    <w:p w14:paraId="74273011" w14:textId="77777777" w:rsidR="00244353" w:rsidRPr="004B38FA" w:rsidRDefault="00244353" w:rsidP="00A959EC">
      <w:pPr>
        <w:pStyle w:val="Heading2"/>
        <w:spacing w:after="0" w:line="264" w:lineRule="auto"/>
        <w:rPr>
          <w:rFonts w:ascii="Times New Roman" w:hAnsi="Times New Roman"/>
        </w:rPr>
      </w:pPr>
      <w:r w:rsidRPr="004B38FA">
        <w:rPr>
          <w:rFonts w:ascii="Times New Roman" w:hAnsi="Times New Roman"/>
        </w:rPr>
        <w:t>UTILITIES AND TRANSPORTATION COMMISSION</w:t>
      </w:r>
    </w:p>
    <w:p w14:paraId="12E43009" w14:textId="77777777" w:rsidR="000009EE" w:rsidRPr="004B38FA" w:rsidRDefault="000009EE" w:rsidP="00A959EC">
      <w:pPr>
        <w:spacing w:after="0" w:line="264" w:lineRule="auto"/>
        <w:rPr>
          <w:rFonts w:ascii="Times New Roman" w:hAnsi="Times New Roman"/>
        </w:rPr>
      </w:pPr>
    </w:p>
    <w:tbl>
      <w:tblPr>
        <w:tblW w:w="8743" w:type="dxa"/>
        <w:tblLook w:val="0000" w:firstRow="0" w:lastRow="0" w:firstColumn="0" w:lastColumn="0" w:noHBand="0" w:noVBand="0"/>
      </w:tblPr>
      <w:tblGrid>
        <w:gridCol w:w="4257"/>
        <w:gridCol w:w="360"/>
        <w:gridCol w:w="4126"/>
      </w:tblGrid>
      <w:tr w:rsidR="00244353" w:rsidRPr="004B38FA" w14:paraId="05AB61C7" w14:textId="77777777" w:rsidTr="00F63F13">
        <w:trPr>
          <w:trHeight w:val="2915"/>
        </w:trPr>
        <w:tc>
          <w:tcPr>
            <w:tcW w:w="4257" w:type="dxa"/>
          </w:tcPr>
          <w:p w14:paraId="2D036656" w14:textId="77777777" w:rsidR="00244353" w:rsidRPr="004B38FA" w:rsidRDefault="00F1103D" w:rsidP="00A959EC">
            <w:pPr>
              <w:tabs>
                <w:tab w:val="left" w:pos="2160"/>
              </w:tabs>
              <w:spacing w:after="0" w:line="264" w:lineRule="auto"/>
              <w:rPr>
                <w:rFonts w:ascii="Times New Roman" w:hAnsi="Times New Roman"/>
                <w:bCs/>
              </w:rPr>
            </w:pPr>
            <w:r w:rsidRPr="004B38FA">
              <w:rPr>
                <w:rFonts w:ascii="Times New Roman" w:hAnsi="Times New Roman"/>
                <w:bCs/>
              </w:rPr>
              <w:t>BNSF RAILWAY COMPANY</w:t>
            </w:r>
            <w:r w:rsidR="00A43E2D" w:rsidRPr="004B38FA">
              <w:rPr>
                <w:rFonts w:ascii="Times New Roman" w:hAnsi="Times New Roman"/>
                <w:bCs/>
              </w:rPr>
              <w:t>,</w:t>
            </w:r>
          </w:p>
          <w:p w14:paraId="7679CE9A" w14:textId="77777777" w:rsidR="00A43E2D" w:rsidRPr="004B38FA" w:rsidRDefault="00A43E2D" w:rsidP="00A959EC">
            <w:pPr>
              <w:tabs>
                <w:tab w:val="left" w:pos="2160"/>
              </w:tabs>
              <w:spacing w:after="0" w:line="264" w:lineRule="auto"/>
              <w:rPr>
                <w:rFonts w:ascii="Times New Roman" w:hAnsi="Times New Roman"/>
                <w:bCs/>
              </w:rPr>
            </w:pPr>
          </w:p>
          <w:p w14:paraId="39F7D039" w14:textId="77777777" w:rsidR="00A43E2D" w:rsidRPr="004B38FA" w:rsidRDefault="00A43E2D" w:rsidP="00A959EC">
            <w:pPr>
              <w:tabs>
                <w:tab w:val="left" w:pos="2160"/>
              </w:tabs>
              <w:spacing w:after="0" w:line="264" w:lineRule="auto"/>
              <w:rPr>
                <w:rFonts w:ascii="Times New Roman" w:hAnsi="Times New Roman"/>
                <w:bCs/>
              </w:rPr>
            </w:pPr>
            <w:r w:rsidRPr="004B38FA">
              <w:rPr>
                <w:rFonts w:ascii="Times New Roman" w:hAnsi="Times New Roman"/>
                <w:bCs/>
              </w:rPr>
              <w:tab/>
              <w:t>Petitioner,</w:t>
            </w:r>
          </w:p>
          <w:p w14:paraId="72FBF24C" w14:textId="77777777" w:rsidR="00A43E2D" w:rsidRPr="004B38FA" w:rsidRDefault="00A43E2D" w:rsidP="00A959EC">
            <w:pPr>
              <w:tabs>
                <w:tab w:val="left" w:pos="2160"/>
              </w:tabs>
              <w:spacing w:after="0" w:line="264" w:lineRule="auto"/>
              <w:rPr>
                <w:rFonts w:ascii="Times New Roman" w:hAnsi="Times New Roman"/>
                <w:bCs/>
              </w:rPr>
            </w:pPr>
          </w:p>
          <w:p w14:paraId="468B3469" w14:textId="77777777" w:rsidR="00A43E2D" w:rsidRPr="004B38FA" w:rsidRDefault="00A43E2D" w:rsidP="00A959EC">
            <w:pPr>
              <w:tabs>
                <w:tab w:val="left" w:pos="2160"/>
              </w:tabs>
              <w:spacing w:after="0" w:line="264" w:lineRule="auto"/>
              <w:rPr>
                <w:rFonts w:ascii="Times New Roman" w:hAnsi="Times New Roman"/>
                <w:bCs/>
              </w:rPr>
            </w:pPr>
            <w:r w:rsidRPr="004B38FA">
              <w:rPr>
                <w:rFonts w:ascii="Times New Roman" w:hAnsi="Times New Roman"/>
                <w:bCs/>
              </w:rPr>
              <w:t>v.</w:t>
            </w:r>
          </w:p>
          <w:p w14:paraId="65668213" w14:textId="77777777" w:rsidR="00A43E2D" w:rsidRPr="004B38FA" w:rsidRDefault="00A43E2D" w:rsidP="00A959EC">
            <w:pPr>
              <w:tabs>
                <w:tab w:val="left" w:pos="2160"/>
              </w:tabs>
              <w:spacing w:after="0" w:line="264" w:lineRule="auto"/>
              <w:rPr>
                <w:rFonts w:ascii="Times New Roman" w:hAnsi="Times New Roman"/>
                <w:bCs/>
              </w:rPr>
            </w:pPr>
          </w:p>
          <w:p w14:paraId="2898FC41" w14:textId="77777777" w:rsidR="00A43E2D" w:rsidRPr="004B38FA" w:rsidRDefault="00F1103D" w:rsidP="00A959EC">
            <w:pPr>
              <w:tabs>
                <w:tab w:val="left" w:pos="2160"/>
              </w:tabs>
              <w:spacing w:after="0" w:line="264" w:lineRule="auto"/>
              <w:rPr>
                <w:rFonts w:ascii="Times New Roman" w:hAnsi="Times New Roman"/>
                <w:bCs/>
              </w:rPr>
            </w:pPr>
            <w:r w:rsidRPr="004B38FA">
              <w:rPr>
                <w:rFonts w:ascii="Times New Roman" w:hAnsi="Times New Roman"/>
                <w:bCs/>
              </w:rPr>
              <w:t>YAKIMA COUNTY</w:t>
            </w:r>
            <w:r w:rsidR="00A06BC8" w:rsidRPr="004B38FA">
              <w:rPr>
                <w:rFonts w:ascii="Times New Roman" w:hAnsi="Times New Roman"/>
                <w:bCs/>
              </w:rPr>
              <w:t>,</w:t>
            </w:r>
          </w:p>
          <w:p w14:paraId="10120BEE" w14:textId="77777777" w:rsidR="00A43E2D" w:rsidRPr="004B38FA" w:rsidRDefault="00A43E2D" w:rsidP="00A959EC">
            <w:pPr>
              <w:tabs>
                <w:tab w:val="left" w:pos="2160"/>
              </w:tabs>
              <w:spacing w:after="0" w:line="264" w:lineRule="auto"/>
              <w:rPr>
                <w:rFonts w:ascii="Times New Roman" w:hAnsi="Times New Roman"/>
                <w:bCs/>
              </w:rPr>
            </w:pPr>
          </w:p>
          <w:p w14:paraId="4D6D2549" w14:textId="3D8BA9FA" w:rsidR="00244353" w:rsidRPr="004B38FA" w:rsidRDefault="00A43E2D" w:rsidP="00A959EC">
            <w:pPr>
              <w:tabs>
                <w:tab w:val="left" w:pos="2160"/>
              </w:tabs>
              <w:spacing w:after="0" w:line="264" w:lineRule="auto"/>
              <w:rPr>
                <w:rFonts w:ascii="Times New Roman" w:hAnsi="Times New Roman"/>
              </w:rPr>
            </w:pPr>
            <w:r w:rsidRPr="004B38FA">
              <w:rPr>
                <w:rFonts w:ascii="Times New Roman" w:hAnsi="Times New Roman"/>
                <w:bCs/>
              </w:rPr>
              <w:tab/>
              <w:t>Respondent.</w:t>
            </w:r>
          </w:p>
          <w:p w14:paraId="6F3C2D32" w14:textId="15AF046A" w:rsidR="00244353" w:rsidRPr="004B38FA" w:rsidRDefault="00244353" w:rsidP="00A959EC">
            <w:pPr>
              <w:tabs>
                <w:tab w:val="left" w:pos="2160"/>
              </w:tabs>
              <w:spacing w:after="0" w:line="264" w:lineRule="auto"/>
              <w:rPr>
                <w:rFonts w:ascii="Times New Roman" w:hAnsi="Times New Roman"/>
              </w:rPr>
            </w:pPr>
            <w:r w:rsidRPr="004B38FA">
              <w:rPr>
                <w:rFonts w:ascii="Times New Roman" w:hAnsi="Times New Roman"/>
              </w:rPr>
              <w:t xml:space="preserve">. . . . . . . . . . . . . . . . . . . . . . . . . . . . . . . . </w:t>
            </w:r>
            <w:r w:rsidR="00181796">
              <w:rPr>
                <w:rFonts w:ascii="Times New Roman" w:hAnsi="Times New Roman"/>
              </w:rPr>
              <w:t xml:space="preserve">. </w:t>
            </w:r>
          </w:p>
        </w:tc>
        <w:tc>
          <w:tcPr>
            <w:tcW w:w="360" w:type="dxa"/>
          </w:tcPr>
          <w:p w14:paraId="729EC289" w14:textId="77777777" w:rsidR="00244353" w:rsidRPr="004B38FA" w:rsidRDefault="00244353" w:rsidP="00A959EC">
            <w:pPr>
              <w:spacing w:after="0" w:line="264" w:lineRule="auto"/>
              <w:rPr>
                <w:rFonts w:ascii="Times New Roman" w:hAnsi="Times New Roman"/>
              </w:rPr>
            </w:pPr>
            <w:r w:rsidRPr="004B38FA">
              <w:rPr>
                <w:rFonts w:ascii="Times New Roman" w:hAnsi="Times New Roman"/>
              </w:rPr>
              <w:t>)</w:t>
            </w:r>
          </w:p>
          <w:p w14:paraId="4F99E6D9" w14:textId="77777777" w:rsidR="00244353" w:rsidRPr="004B38FA" w:rsidRDefault="00244353" w:rsidP="00A959EC">
            <w:pPr>
              <w:spacing w:after="0" w:line="264" w:lineRule="auto"/>
              <w:rPr>
                <w:rFonts w:ascii="Times New Roman" w:hAnsi="Times New Roman"/>
              </w:rPr>
            </w:pPr>
            <w:r w:rsidRPr="004B38FA">
              <w:rPr>
                <w:rFonts w:ascii="Times New Roman" w:hAnsi="Times New Roman"/>
              </w:rPr>
              <w:t>)</w:t>
            </w:r>
          </w:p>
          <w:p w14:paraId="5E39EE05" w14:textId="77777777" w:rsidR="00244353" w:rsidRPr="004B38FA" w:rsidRDefault="00244353" w:rsidP="00A959EC">
            <w:pPr>
              <w:spacing w:after="0" w:line="264" w:lineRule="auto"/>
              <w:rPr>
                <w:rFonts w:ascii="Times New Roman" w:hAnsi="Times New Roman"/>
              </w:rPr>
            </w:pPr>
            <w:r w:rsidRPr="004B38FA">
              <w:rPr>
                <w:rFonts w:ascii="Times New Roman" w:hAnsi="Times New Roman"/>
              </w:rPr>
              <w:t>)</w:t>
            </w:r>
          </w:p>
          <w:p w14:paraId="6F6D11D3" w14:textId="77777777" w:rsidR="00244353" w:rsidRPr="004B38FA" w:rsidRDefault="00244353" w:rsidP="00A959EC">
            <w:pPr>
              <w:spacing w:after="0" w:line="264" w:lineRule="auto"/>
              <w:rPr>
                <w:rFonts w:ascii="Times New Roman" w:hAnsi="Times New Roman"/>
              </w:rPr>
            </w:pPr>
            <w:r w:rsidRPr="004B38FA">
              <w:rPr>
                <w:rFonts w:ascii="Times New Roman" w:hAnsi="Times New Roman"/>
              </w:rPr>
              <w:t>)</w:t>
            </w:r>
          </w:p>
          <w:p w14:paraId="4651CDF4" w14:textId="77777777" w:rsidR="00244353" w:rsidRPr="004B38FA" w:rsidRDefault="00244353" w:rsidP="00A959EC">
            <w:pPr>
              <w:spacing w:after="0" w:line="264" w:lineRule="auto"/>
              <w:rPr>
                <w:rFonts w:ascii="Times New Roman" w:hAnsi="Times New Roman"/>
              </w:rPr>
            </w:pPr>
            <w:r w:rsidRPr="004B38FA">
              <w:rPr>
                <w:rFonts w:ascii="Times New Roman" w:hAnsi="Times New Roman"/>
              </w:rPr>
              <w:t>)</w:t>
            </w:r>
          </w:p>
          <w:p w14:paraId="4B56DEAF" w14:textId="77777777" w:rsidR="00244353" w:rsidRPr="004B38FA" w:rsidRDefault="00244353" w:rsidP="00A959EC">
            <w:pPr>
              <w:spacing w:after="0" w:line="264" w:lineRule="auto"/>
              <w:rPr>
                <w:rFonts w:ascii="Times New Roman" w:hAnsi="Times New Roman"/>
              </w:rPr>
            </w:pPr>
            <w:r w:rsidRPr="004B38FA">
              <w:rPr>
                <w:rFonts w:ascii="Times New Roman" w:hAnsi="Times New Roman"/>
              </w:rPr>
              <w:t>)</w:t>
            </w:r>
          </w:p>
          <w:p w14:paraId="5EA9BFA1" w14:textId="77777777" w:rsidR="00244353" w:rsidRPr="004B38FA" w:rsidRDefault="00244353" w:rsidP="00A959EC">
            <w:pPr>
              <w:spacing w:after="0" w:line="264" w:lineRule="auto"/>
              <w:rPr>
                <w:rFonts w:ascii="Times New Roman" w:hAnsi="Times New Roman"/>
              </w:rPr>
            </w:pPr>
            <w:r w:rsidRPr="004B38FA">
              <w:rPr>
                <w:rFonts w:ascii="Times New Roman" w:hAnsi="Times New Roman"/>
              </w:rPr>
              <w:t>)</w:t>
            </w:r>
          </w:p>
          <w:p w14:paraId="31297E72" w14:textId="77777777" w:rsidR="00244353" w:rsidRPr="004B38FA" w:rsidRDefault="00244353" w:rsidP="00A959EC">
            <w:pPr>
              <w:spacing w:after="0" w:line="264" w:lineRule="auto"/>
              <w:rPr>
                <w:rFonts w:ascii="Times New Roman" w:hAnsi="Times New Roman"/>
              </w:rPr>
            </w:pPr>
            <w:r w:rsidRPr="004B38FA">
              <w:rPr>
                <w:rFonts w:ascii="Times New Roman" w:hAnsi="Times New Roman"/>
              </w:rPr>
              <w:t>)</w:t>
            </w:r>
          </w:p>
          <w:p w14:paraId="1FE4B807" w14:textId="77777777" w:rsidR="00244353" w:rsidRPr="004B38FA" w:rsidRDefault="00244353" w:rsidP="00A959EC">
            <w:pPr>
              <w:spacing w:after="0" w:line="264" w:lineRule="auto"/>
              <w:rPr>
                <w:rFonts w:ascii="Times New Roman" w:hAnsi="Times New Roman"/>
              </w:rPr>
            </w:pPr>
            <w:r w:rsidRPr="004B38FA">
              <w:rPr>
                <w:rFonts w:ascii="Times New Roman" w:hAnsi="Times New Roman"/>
              </w:rPr>
              <w:t>)</w:t>
            </w:r>
          </w:p>
          <w:p w14:paraId="2AE427DD" w14:textId="23FF77C9" w:rsidR="00D33AD3" w:rsidRPr="004B38FA" w:rsidRDefault="00244353" w:rsidP="00A959EC">
            <w:pPr>
              <w:spacing w:after="0" w:line="264" w:lineRule="auto"/>
              <w:rPr>
                <w:rFonts w:ascii="Times New Roman" w:hAnsi="Times New Roman"/>
              </w:rPr>
            </w:pPr>
            <w:r w:rsidRPr="004B38FA">
              <w:rPr>
                <w:rFonts w:ascii="Times New Roman" w:hAnsi="Times New Roman"/>
              </w:rPr>
              <w:t>)</w:t>
            </w:r>
          </w:p>
        </w:tc>
        <w:tc>
          <w:tcPr>
            <w:tcW w:w="4126" w:type="dxa"/>
          </w:tcPr>
          <w:p w14:paraId="0DDA2560" w14:textId="77777777" w:rsidR="00244353" w:rsidRPr="004B38FA" w:rsidRDefault="00244353" w:rsidP="00A959EC">
            <w:pPr>
              <w:spacing w:after="0" w:line="264" w:lineRule="auto"/>
              <w:jc w:val="both"/>
              <w:rPr>
                <w:rFonts w:ascii="Times New Roman" w:hAnsi="Times New Roman"/>
              </w:rPr>
            </w:pPr>
            <w:r w:rsidRPr="004B38FA">
              <w:rPr>
                <w:rFonts w:ascii="Times New Roman" w:hAnsi="Times New Roman"/>
              </w:rPr>
              <w:t>DOCKET</w:t>
            </w:r>
            <w:r w:rsidR="00A43E2D" w:rsidRPr="004B38FA">
              <w:rPr>
                <w:rFonts w:ascii="Times New Roman" w:hAnsi="Times New Roman"/>
              </w:rPr>
              <w:t xml:space="preserve"> TR-1</w:t>
            </w:r>
            <w:r w:rsidR="00F1103D" w:rsidRPr="004B38FA">
              <w:rPr>
                <w:rFonts w:ascii="Times New Roman" w:hAnsi="Times New Roman"/>
              </w:rPr>
              <w:t>40382</w:t>
            </w:r>
            <w:r w:rsidR="00004626" w:rsidRPr="004B38FA">
              <w:rPr>
                <w:rFonts w:ascii="Times New Roman" w:hAnsi="Times New Roman"/>
              </w:rPr>
              <w:t xml:space="preserve"> and</w:t>
            </w:r>
          </w:p>
          <w:p w14:paraId="04D8906C" w14:textId="77777777" w:rsidR="00004626" w:rsidRPr="004B38FA" w:rsidRDefault="00004626" w:rsidP="00A959EC">
            <w:pPr>
              <w:spacing w:after="0" w:line="264" w:lineRule="auto"/>
              <w:jc w:val="both"/>
              <w:rPr>
                <w:rFonts w:ascii="Times New Roman" w:hAnsi="Times New Roman"/>
              </w:rPr>
            </w:pPr>
            <w:r w:rsidRPr="004B38FA">
              <w:rPr>
                <w:rFonts w:ascii="Times New Roman" w:hAnsi="Times New Roman"/>
              </w:rPr>
              <w:t>DOCKET TR-1</w:t>
            </w:r>
            <w:r w:rsidR="007D36DC" w:rsidRPr="004B38FA">
              <w:rPr>
                <w:rFonts w:ascii="Times New Roman" w:hAnsi="Times New Roman"/>
              </w:rPr>
              <w:t>4</w:t>
            </w:r>
            <w:r w:rsidRPr="004B38FA">
              <w:rPr>
                <w:rFonts w:ascii="Times New Roman" w:hAnsi="Times New Roman"/>
              </w:rPr>
              <w:t>0383</w:t>
            </w:r>
          </w:p>
          <w:p w14:paraId="032929B9" w14:textId="77777777" w:rsidR="008F2BB3" w:rsidRPr="004B38FA" w:rsidRDefault="008F2BB3" w:rsidP="00A959EC">
            <w:pPr>
              <w:spacing w:after="0" w:line="264" w:lineRule="auto"/>
              <w:rPr>
                <w:rFonts w:ascii="Times New Roman" w:hAnsi="Times New Roman"/>
              </w:rPr>
            </w:pPr>
          </w:p>
          <w:p w14:paraId="5D32514F" w14:textId="154D1D87" w:rsidR="008F2BB3" w:rsidRPr="004B38FA" w:rsidRDefault="008F2BB3" w:rsidP="00A959EC">
            <w:pPr>
              <w:spacing w:after="0" w:line="264" w:lineRule="auto"/>
              <w:rPr>
                <w:rFonts w:ascii="Times New Roman" w:hAnsi="Times New Roman"/>
              </w:rPr>
            </w:pPr>
            <w:r w:rsidRPr="004B38FA">
              <w:rPr>
                <w:rFonts w:ascii="Times New Roman" w:hAnsi="Times New Roman"/>
              </w:rPr>
              <w:t>ORDER 0</w:t>
            </w:r>
            <w:r w:rsidR="00253981" w:rsidRPr="004B38FA">
              <w:rPr>
                <w:rFonts w:ascii="Times New Roman" w:hAnsi="Times New Roman"/>
              </w:rPr>
              <w:t>3</w:t>
            </w:r>
          </w:p>
          <w:p w14:paraId="6E6618E4" w14:textId="77777777" w:rsidR="00244353" w:rsidRPr="004B38FA" w:rsidRDefault="00244353" w:rsidP="00A959EC">
            <w:pPr>
              <w:spacing w:after="0" w:line="264" w:lineRule="auto"/>
              <w:rPr>
                <w:rFonts w:ascii="Times New Roman" w:hAnsi="Times New Roman"/>
              </w:rPr>
            </w:pPr>
          </w:p>
          <w:p w14:paraId="5DD5E7D3" w14:textId="77777777" w:rsidR="00115691" w:rsidRPr="004B38FA" w:rsidRDefault="00115691" w:rsidP="00A959EC">
            <w:pPr>
              <w:spacing w:after="0" w:line="264" w:lineRule="auto"/>
              <w:rPr>
                <w:rFonts w:ascii="Times New Roman" w:hAnsi="Times New Roman"/>
              </w:rPr>
            </w:pPr>
          </w:p>
          <w:p w14:paraId="722B7360" w14:textId="7ED25770" w:rsidR="00244353" w:rsidRPr="004B38FA" w:rsidRDefault="00253981" w:rsidP="00A959EC">
            <w:pPr>
              <w:spacing w:after="0" w:line="264" w:lineRule="auto"/>
              <w:rPr>
                <w:rFonts w:ascii="Times New Roman" w:hAnsi="Times New Roman"/>
              </w:rPr>
            </w:pPr>
            <w:r w:rsidRPr="004B38FA">
              <w:rPr>
                <w:rFonts w:ascii="Times New Roman" w:hAnsi="Times New Roman"/>
              </w:rPr>
              <w:t xml:space="preserve">INITIAL </w:t>
            </w:r>
            <w:r w:rsidR="00700BF1" w:rsidRPr="004B38FA">
              <w:rPr>
                <w:rFonts w:ascii="Times New Roman" w:hAnsi="Times New Roman"/>
              </w:rPr>
              <w:t>ORDER</w:t>
            </w:r>
            <w:r w:rsidR="008C2461" w:rsidRPr="004B38FA">
              <w:rPr>
                <w:rFonts w:ascii="Times New Roman" w:hAnsi="Times New Roman"/>
              </w:rPr>
              <w:t xml:space="preserve"> </w:t>
            </w:r>
            <w:r w:rsidR="00BB2DEB" w:rsidRPr="004B38FA">
              <w:rPr>
                <w:rFonts w:ascii="Times New Roman" w:hAnsi="Times New Roman"/>
              </w:rPr>
              <w:t>DENYING PETITIONS</w:t>
            </w:r>
            <w:r w:rsidR="0036283C" w:rsidRPr="001B5358">
              <w:rPr>
                <w:rFonts w:ascii="Times New Roman" w:hAnsi="Times New Roman"/>
              </w:rPr>
              <w:t xml:space="preserve"> </w:t>
            </w:r>
          </w:p>
          <w:p w14:paraId="07F60F08" w14:textId="4A7292CB" w:rsidR="00244353" w:rsidRPr="004B38FA" w:rsidRDefault="00244353" w:rsidP="00A959EC">
            <w:pPr>
              <w:spacing w:after="0" w:line="264" w:lineRule="auto"/>
              <w:rPr>
                <w:rFonts w:ascii="Times New Roman" w:hAnsi="Times New Roman"/>
              </w:rPr>
            </w:pPr>
          </w:p>
        </w:tc>
      </w:tr>
    </w:tbl>
    <w:p w14:paraId="3768B6BE" w14:textId="77777777" w:rsidR="000009EE" w:rsidRDefault="000009EE" w:rsidP="00A959EC">
      <w:pPr>
        <w:spacing w:after="0" w:line="264" w:lineRule="auto"/>
        <w:jc w:val="center"/>
        <w:rPr>
          <w:rFonts w:ascii="Times New Roman" w:hAnsi="Times New Roman"/>
          <w:b/>
        </w:rPr>
      </w:pPr>
    </w:p>
    <w:p w14:paraId="1AD2C7CB" w14:textId="3C93FE10" w:rsidR="00B622A0" w:rsidRDefault="00440158" w:rsidP="00A959EC">
      <w:pPr>
        <w:spacing w:after="0" w:line="264" w:lineRule="auto"/>
        <w:jc w:val="center"/>
        <w:rPr>
          <w:rFonts w:ascii="Times New Roman" w:hAnsi="Times New Roman"/>
          <w:b/>
        </w:rPr>
      </w:pPr>
      <w:r w:rsidRPr="004B38FA">
        <w:rPr>
          <w:rFonts w:ascii="Times New Roman" w:hAnsi="Times New Roman"/>
          <w:b/>
        </w:rPr>
        <w:t>INTRODUCTION</w:t>
      </w:r>
    </w:p>
    <w:p w14:paraId="14867D90" w14:textId="77777777" w:rsidR="00181796" w:rsidRPr="004B38FA" w:rsidRDefault="00181796" w:rsidP="00A959EC">
      <w:pPr>
        <w:spacing w:after="0" w:line="264" w:lineRule="auto"/>
        <w:jc w:val="center"/>
        <w:rPr>
          <w:rFonts w:ascii="Times New Roman" w:hAnsi="Times New Roman"/>
          <w:b/>
        </w:rPr>
      </w:pPr>
    </w:p>
    <w:p w14:paraId="23476893" w14:textId="2770D657" w:rsidR="00816971" w:rsidRPr="004B38FA" w:rsidRDefault="00253981" w:rsidP="00A959EC">
      <w:pPr>
        <w:numPr>
          <w:ilvl w:val="0"/>
          <w:numId w:val="1"/>
        </w:numPr>
        <w:spacing w:after="0" w:line="264" w:lineRule="auto"/>
        <w:ind w:hanging="720"/>
        <w:rPr>
          <w:rFonts w:ascii="Times New Roman" w:hAnsi="Times New Roman"/>
        </w:rPr>
      </w:pPr>
      <w:r w:rsidRPr="004B38FA">
        <w:rPr>
          <w:rFonts w:ascii="Times New Roman" w:hAnsi="Times New Roman"/>
          <w:bCs/>
        </w:rPr>
        <w:t>O</w:t>
      </w:r>
      <w:r w:rsidR="00A43E2D" w:rsidRPr="004B38FA">
        <w:rPr>
          <w:rFonts w:ascii="Times New Roman" w:hAnsi="Times New Roman"/>
          <w:bCs/>
        </w:rPr>
        <w:t xml:space="preserve">n </w:t>
      </w:r>
      <w:r w:rsidR="00F1103D" w:rsidRPr="004B38FA">
        <w:rPr>
          <w:rFonts w:ascii="Times New Roman" w:hAnsi="Times New Roman"/>
          <w:bCs/>
        </w:rPr>
        <w:t>March 10, 2014</w:t>
      </w:r>
      <w:r w:rsidR="00A43E2D" w:rsidRPr="004B38FA">
        <w:rPr>
          <w:rFonts w:ascii="Times New Roman" w:hAnsi="Times New Roman"/>
          <w:bCs/>
        </w:rPr>
        <w:t xml:space="preserve">, </w:t>
      </w:r>
      <w:r w:rsidRPr="004B38FA">
        <w:rPr>
          <w:rFonts w:ascii="Times New Roman" w:hAnsi="Times New Roman"/>
          <w:bCs/>
        </w:rPr>
        <w:t>BNSF Railway Company (BNSF</w:t>
      </w:r>
      <w:r w:rsidR="00247E3A">
        <w:rPr>
          <w:rFonts w:ascii="Times New Roman" w:hAnsi="Times New Roman"/>
          <w:bCs/>
        </w:rPr>
        <w:t xml:space="preserve"> or Company</w:t>
      </w:r>
      <w:r w:rsidRPr="004B38FA">
        <w:rPr>
          <w:rFonts w:ascii="Times New Roman" w:hAnsi="Times New Roman"/>
          <w:bCs/>
        </w:rPr>
        <w:t xml:space="preserve">) filed with the Washington Utilities and Transportation Commission (Commission) petitions </w:t>
      </w:r>
      <w:r w:rsidR="00816971" w:rsidRPr="004B38FA">
        <w:rPr>
          <w:rFonts w:ascii="Times New Roman" w:hAnsi="Times New Roman"/>
          <w:bCs/>
        </w:rPr>
        <w:t>seeking</w:t>
      </w:r>
      <w:r w:rsidR="00004626" w:rsidRPr="004B38FA">
        <w:rPr>
          <w:rFonts w:ascii="Times New Roman" w:hAnsi="Times New Roman"/>
          <w:bCs/>
        </w:rPr>
        <w:t xml:space="preserve"> closure of the N</w:t>
      </w:r>
      <w:r w:rsidR="002D680B">
        <w:rPr>
          <w:rFonts w:ascii="Times New Roman" w:hAnsi="Times New Roman"/>
          <w:bCs/>
        </w:rPr>
        <w:t>orth</w:t>
      </w:r>
      <w:r w:rsidR="00004626" w:rsidRPr="004B38FA">
        <w:rPr>
          <w:rFonts w:ascii="Times New Roman" w:hAnsi="Times New Roman"/>
          <w:bCs/>
        </w:rPr>
        <w:t xml:space="preserve"> Stevens </w:t>
      </w:r>
      <w:r w:rsidR="003566CA">
        <w:rPr>
          <w:rFonts w:ascii="Times New Roman" w:hAnsi="Times New Roman"/>
          <w:bCs/>
        </w:rPr>
        <w:t xml:space="preserve">Road </w:t>
      </w:r>
      <w:r w:rsidR="00004626" w:rsidRPr="004B38FA">
        <w:rPr>
          <w:rFonts w:ascii="Times New Roman" w:hAnsi="Times New Roman"/>
          <w:bCs/>
        </w:rPr>
        <w:t xml:space="preserve">highway-rail grade crossing </w:t>
      </w:r>
      <w:r w:rsidR="000D2E73" w:rsidRPr="004B38FA">
        <w:rPr>
          <w:rFonts w:ascii="Times New Roman" w:hAnsi="Times New Roman"/>
          <w:bCs/>
        </w:rPr>
        <w:t>near</w:t>
      </w:r>
      <w:r w:rsidR="00004626" w:rsidRPr="004B38FA">
        <w:rPr>
          <w:rFonts w:ascii="Times New Roman" w:hAnsi="Times New Roman"/>
          <w:bCs/>
        </w:rPr>
        <w:t xml:space="preserve"> the City of </w:t>
      </w:r>
      <w:r w:rsidR="00ED2FC8" w:rsidRPr="004B38FA">
        <w:rPr>
          <w:rFonts w:ascii="Times New Roman" w:hAnsi="Times New Roman"/>
          <w:bCs/>
        </w:rPr>
        <w:t xml:space="preserve">Toppenish, </w:t>
      </w:r>
      <w:r w:rsidR="00004626" w:rsidRPr="004B38FA">
        <w:rPr>
          <w:rFonts w:ascii="Times New Roman" w:hAnsi="Times New Roman"/>
          <w:bCs/>
        </w:rPr>
        <w:t xml:space="preserve">Yakima </w:t>
      </w:r>
      <w:r w:rsidR="000D2E73" w:rsidRPr="004B38FA">
        <w:rPr>
          <w:rFonts w:ascii="Times New Roman" w:hAnsi="Times New Roman"/>
          <w:bCs/>
        </w:rPr>
        <w:t xml:space="preserve">County </w:t>
      </w:r>
      <w:r w:rsidR="00004626" w:rsidRPr="004B38FA">
        <w:rPr>
          <w:rFonts w:ascii="Times New Roman" w:hAnsi="Times New Roman"/>
          <w:bCs/>
        </w:rPr>
        <w:t>(Docket TR-140382), and closure of the Barnhart</w:t>
      </w:r>
      <w:r w:rsidR="002D680B">
        <w:rPr>
          <w:rFonts w:ascii="Times New Roman" w:hAnsi="Times New Roman"/>
          <w:bCs/>
        </w:rPr>
        <w:t xml:space="preserve"> Road</w:t>
      </w:r>
      <w:r w:rsidR="00004626" w:rsidRPr="004B38FA">
        <w:rPr>
          <w:rFonts w:ascii="Times New Roman" w:hAnsi="Times New Roman"/>
          <w:bCs/>
        </w:rPr>
        <w:t xml:space="preserve"> highway-rail grade crossing </w:t>
      </w:r>
      <w:r w:rsidR="000D2E73" w:rsidRPr="004B38FA">
        <w:rPr>
          <w:rFonts w:ascii="Times New Roman" w:hAnsi="Times New Roman"/>
          <w:bCs/>
        </w:rPr>
        <w:t>near the City of Mabton, Yakima County</w:t>
      </w:r>
      <w:r w:rsidR="00004626" w:rsidRPr="004B38FA">
        <w:rPr>
          <w:rFonts w:ascii="Times New Roman" w:hAnsi="Times New Roman"/>
          <w:bCs/>
        </w:rPr>
        <w:t xml:space="preserve"> (Docket TR-140383).</w:t>
      </w:r>
      <w:r w:rsidR="00816971" w:rsidRPr="004B38FA">
        <w:rPr>
          <w:rFonts w:ascii="Times New Roman" w:hAnsi="Times New Roman"/>
          <w:bCs/>
        </w:rPr>
        <w:t xml:space="preserve"> Yakima County </w:t>
      </w:r>
      <w:r w:rsidR="001C4C47">
        <w:rPr>
          <w:rFonts w:ascii="Times New Roman" w:hAnsi="Times New Roman"/>
          <w:bCs/>
        </w:rPr>
        <w:t xml:space="preserve">and </w:t>
      </w:r>
      <w:r w:rsidR="000D0604" w:rsidRPr="004B38FA">
        <w:rPr>
          <w:rFonts w:ascii="Times New Roman" w:hAnsi="Times New Roman"/>
        </w:rPr>
        <w:t xml:space="preserve">the </w:t>
      </w:r>
      <w:r w:rsidR="00695548" w:rsidRPr="004B38FA">
        <w:rPr>
          <w:rFonts w:ascii="Times New Roman" w:hAnsi="Times New Roman"/>
        </w:rPr>
        <w:t xml:space="preserve">Confederated Tribes and Bands of the </w:t>
      </w:r>
      <w:r w:rsidR="00E41D15" w:rsidRPr="004B38FA">
        <w:rPr>
          <w:rFonts w:ascii="Times New Roman" w:hAnsi="Times New Roman"/>
        </w:rPr>
        <w:t>Yak</w:t>
      </w:r>
      <w:r w:rsidR="00A226B1" w:rsidRPr="004B38FA">
        <w:rPr>
          <w:rFonts w:ascii="Times New Roman" w:hAnsi="Times New Roman"/>
        </w:rPr>
        <w:t>a</w:t>
      </w:r>
      <w:r w:rsidR="00E41D15" w:rsidRPr="004B38FA">
        <w:rPr>
          <w:rFonts w:ascii="Times New Roman" w:hAnsi="Times New Roman"/>
        </w:rPr>
        <w:t xml:space="preserve">ma Nation </w:t>
      </w:r>
      <w:r w:rsidR="00695548" w:rsidRPr="004B38FA">
        <w:rPr>
          <w:rFonts w:ascii="Times New Roman" w:hAnsi="Times New Roman"/>
        </w:rPr>
        <w:t>(Yakama Nation)</w:t>
      </w:r>
      <w:r w:rsidR="001C4C47">
        <w:rPr>
          <w:rFonts w:ascii="Times New Roman" w:hAnsi="Times New Roman"/>
        </w:rPr>
        <w:t xml:space="preserve"> </w:t>
      </w:r>
      <w:r w:rsidR="001C4C47" w:rsidRPr="004B38FA">
        <w:rPr>
          <w:rFonts w:ascii="Times New Roman" w:hAnsi="Times New Roman"/>
          <w:bCs/>
        </w:rPr>
        <w:t xml:space="preserve">objected </w:t>
      </w:r>
      <w:r w:rsidR="001C4C47">
        <w:rPr>
          <w:rFonts w:ascii="Times New Roman" w:hAnsi="Times New Roman"/>
          <w:bCs/>
        </w:rPr>
        <w:t>to the proposed closures</w:t>
      </w:r>
      <w:r w:rsidR="00E41D15" w:rsidRPr="004B38FA">
        <w:rPr>
          <w:rFonts w:ascii="Times New Roman" w:hAnsi="Times New Roman"/>
        </w:rPr>
        <w:t>.</w:t>
      </w:r>
    </w:p>
    <w:p w14:paraId="0583A13A" w14:textId="77777777" w:rsidR="00816971" w:rsidRPr="004B38FA" w:rsidRDefault="00816971" w:rsidP="00A959EC">
      <w:pPr>
        <w:spacing w:after="0" w:line="264" w:lineRule="auto"/>
        <w:rPr>
          <w:rFonts w:ascii="Times New Roman" w:hAnsi="Times New Roman"/>
        </w:rPr>
      </w:pPr>
    </w:p>
    <w:p w14:paraId="25CCEF09" w14:textId="1E358B4A" w:rsidR="00816971" w:rsidRPr="004B38FA" w:rsidRDefault="00E539BB" w:rsidP="00A959EC">
      <w:pPr>
        <w:numPr>
          <w:ilvl w:val="0"/>
          <w:numId w:val="1"/>
        </w:numPr>
        <w:spacing w:after="0" w:line="264" w:lineRule="auto"/>
        <w:ind w:hanging="720"/>
        <w:rPr>
          <w:rFonts w:ascii="Times New Roman" w:hAnsi="Times New Roman"/>
        </w:rPr>
      </w:pPr>
      <w:r w:rsidRPr="004B38FA">
        <w:rPr>
          <w:rFonts w:ascii="Times New Roman" w:hAnsi="Times New Roman"/>
        </w:rPr>
        <w:t>At a prehearing conference held on May 23, 2014, an administrative law judge granted Yakama Nati</w:t>
      </w:r>
      <w:r w:rsidR="004B38FA" w:rsidRPr="004B38FA">
        <w:rPr>
          <w:rFonts w:ascii="Times New Roman" w:hAnsi="Times New Roman"/>
        </w:rPr>
        <w:t xml:space="preserve">on’s oral motion to intervene. </w:t>
      </w:r>
      <w:r w:rsidR="000850FA" w:rsidRPr="004B38FA">
        <w:rPr>
          <w:rFonts w:ascii="Times New Roman" w:hAnsi="Times New Roman"/>
        </w:rPr>
        <w:t xml:space="preserve">On October 28, 2014, Commission staff (Staff) filed a Motion to Withdraw as a party to </w:t>
      </w:r>
      <w:r w:rsidR="00AA6348" w:rsidRPr="004B38FA">
        <w:rPr>
          <w:rFonts w:ascii="Times New Roman" w:hAnsi="Times New Roman"/>
        </w:rPr>
        <w:t>this proceeding</w:t>
      </w:r>
      <w:r w:rsidR="000850FA" w:rsidRPr="004B38FA">
        <w:rPr>
          <w:rFonts w:ascii="Times New Roman" w:hAnsi="Times New Roman"/>
        </w:rPr>
        <w:t xml:space="preserve">. </w:t>
      </w:r>
      <w:r w:rsidRPr="004B38FA">
        <w:rPr>
          <w:rFonts w:ascii="Times New Roman" w:hAnsi="Times New Roman"/>
        </w:rPr>
        <w:t>At a second prehearing conference held</w:t>
      </w:r>
      <w:r w:rsidR="00D52596" w:rsidRPr="004B38FA">
        <w:rPr>
          <w:rFonts w:ascii="Times New Roman" w:hAnsi="Times New Roman"/>
        </w:rPr>
        <w:t xml:space="preserve"> </w:t>
      </w:r>
      <w:r w:rsidRPr="004B38FA">
        <w:rPr>
          <w:rFonts w:ascii="Times New Roman" w:hAnsi="Times New Roman"/>
        </w:rPr>
        <w:t>o</w:t>
      </w:r>
      <w:r w:rsidR="00253981" w:rsidRPr="004B38FA">
        <w:rPr>
          <w:rFonts w:ascii="Times New Roman" w:hAnsi="Times New Roman"/>
        </w:rPr>
        <w:t xml:space="preserve">n November 4, 2014, </w:t>
      </w:r>
      <w:r w:rsidRPr="004B38FA">
        <w:rPr>
          <w:rFonts w:ascii="Times New Roman" w:hAnsi="Times New Roman"/>
        </w:rPr>
        <w:t xml:space="preserve">Administrative Law Judge Rayne Pearson </w:t>
      </w:r>
      <w:r w:rsidR="000850FA" w:rsidRPr="004B38FA">
        <w:rPr>
          <w:rFonts w:ascii="Times New Roman" w:hAnsi="Times New Roman"/>
        </w:rPr>
        <w:t>granted</w:t>
      </w:r>
      <w:r w:rsidR="00253981" w:rsidRPr="004B38FA">
        <w:rPr>
          <w:rFonts w:ascii="Times New Roman" w:hAnsi="Times New Roman"/>
        </w:rPr>
        <w:t xml:space="preserve"> Staff’s </w:t>
      </w:r>
      <w:r w:rsidRPr="004B38FA">
        <w:rPr>
          <w:rFonts w:ascii="Times New Roman" w:hAnsi="Times New Roman"/>
        </w:rPr>
        <w:t>M</w:t>
      </w:r>
      <w:r w:rsidR="00253981" w:rsidRPr="004B38FA">
        <w:rPr>
          <w:rFonts w:ascii="Times New Roman" w:hAnsi="Times New Roman"/>
        </w:rPr>
        <w:t>otion and revis</w:t>
      </w:r>
      <w:r w:rsidRPr="004B38FA">
        <w:rPr>
          <w:rFonts w:ascii="Times New Roman" w:hAnsi="Times New Roman"/>
        </w:rPr>
        <w:t>ed</w:t>
      </w:r>
      <w:r w:rsidR="00253981" w:rsidRPr="004B38FA">
        <w:rPr>
          <w:rFonts w:ascii="Times New Roman" w:hAnsi="Times New Roman"/>
        </w:rPr>
        <w:t xml:space="preserve"> the procedural schedule.</w:t>
      </w:r>
      <w:r w:rsidR="00AA6348" w:rsidRPr="004B38FA">
        <w:rPr>
          <w:rStyle w:val="FootnoteReference"/>
          <w:rFonts w:ascii="Times New Roman" w:hAnsi="Times New Roman"/>
        </w:rPr>
        <w:footnoteReference w:id="1"/>
      </w:r>
      <w:r w:rsidR="00253981" w:rsidRPr="004B38FA">
        <w:rPr>
          <w:rFonts w:ascii="Times New Roman" w:hAnsi="Times New Roman"/>
        </w:rPr>
        <w:t xml:space="preserve"> </w:t>
      </w:r>
    </w:p>
    <w:p w14:paraId="7BD62724" w14:textId="77777777" w:rsidR="00E539BB" w:rsidRPr="004B38FA" w:rsidRDefault="00E539BB" w:rsidP="00A959EC">
      <w:pPr>
        <w:pStyle w:val="ListParagraph"/>
        <w:spacing w:after="0" w:line="264" w:lineRule="auto"/>
        <w:rPr>
          <w:rFonts w:ascii="Times New Roman" w:hAnsi="Times New Roman"/>
        </w:rPr>
      </w:pPr>
    </w:p>
    <w:p w14:paraId="3492B929" w14:textId="0A6077B5" w:rsidR="00E539BB" w:rsidRPr="004B38FA" w:rsidRDefault="009237ED" w:rsidP="00A959EC">
      <w:pPr>
        <w:numPr>
          <w:ilvl w:val="0"/>
          <w:numId w:val="1"/>
        </w:numPr>
        <w:spacing w:after="0" w:line="264" w:lineRule="auto"/>
        <w:ind w:hanging="720"/>
        <w:rPr>
          <w:rFonts w:ascii="Times New Roman" w:hAnsi="Times New Roman"/>
        </w:rPr>
      </w:pPr>
      <w:r>
        <w:rPr>
          <w:rFonts w:ascii="Times New Roman" w:hAnsi="Times New Roman"/>
        </w:rPr>
        <w:t xml:space="preserve">Judge Pearson performed a site visit and toured the area on April 27, 2015. </w:t>
      </w:r>
      <w:r w:rsidR="00E539BB" w:rsidRPr="004B38FA">
        <w:rPr>
          <w:rFonts w:ascii="Times New Roman" w:hAnsi="Times New Roman"/>
        </w:rPr>
        <w:t xml:space="preserve">The Commission conducted an evidentiary hearing before Judge Pearson upon due and proper notice to all interested parties on April 28-29, 2015, in Union Gap, Washington. </w:t>
      </w:r>
      <w:r w:rsidR="004825D0" w:rsidRPr="004B38FA">
        <w:rPr>
          <w:rFonts w:ascii="Times New Roman" w:hAnsi="Times New Roman"/>
        </w:rPr>
        <w:t>The parties stipulated to the admission of all 99 exhibits.</w:t>
      </w:r>
      <w:r w:rsidR="004825D0" w:rsidRPr="004B38FA">
        <w:rPr>
          <w:rStyle w:val="FootnoteReference"/>
          <w:rFonts w:ascii="Times New Roman" w:hAnsi="Times New Roman"/>
        </w:rPr>
        <w:footnoteReference w:id="2"/>
      </w:r>
    </w:p>
    <w:p w14:paraId="07AFAB8E" w14:textId="77777777" w:rsidR="004825D0" w:rsidRPr="004B38FA" w:rsidRDefault="004825D0" w:rsidP="00A959EC">
      <w:pPr>
        <w:pStyle w:val="ListParagraph"/>
        <w:spacing w:after="0" w:line="264" w:lineRule="auto"/>
        <w:rPr>
          <w:rFonts w:ascii="Times New Roman" w:hAnsi="Times New Roman"/>
        </w:rPr>
      </w:pPr>
    </w:p>
    <w:p w14:paraId="1F4D1FB7" w14:textId="575F206D" w:rsidR="004B38FA" w:rsidRPr="000634CE" w:rsidRDefault="003566CA" w:rsidP="00A959EC">
      <w:pPr>
        <w:numPr>
          <w:ilvl w:val="0"/>
          <w:numId w:val="1"/>
        </w:numPr>
        <w:spacing w:after="0" w:line="264" w:lineRule="auto"/>
        <w:ind w:hanging="720"/>
        <w:rPr>
          <w:rFonts w:ascii="Times New Roman" w:hAnsi="Times New Roman"/>
        </w:rPr>
      </w:pPr>
      <w:r>
        <w:rPr>
          <w:rFonts w:ascii="Times New Roman" w:hAnsi="Times New Roman"/>
        </w:rPr>
        <w:t>Judge Pearson conducted</w:t>
      </w:r>
      <w:r w:rsidR="004825D0" w:rsidRPr="004B38FA">
        <w:rPr>
          <w:rFonts w:ascii="Times New Roman" w:hAnsi="Times New Roman"/>
        </w:rPr>
        <w:t xml:space="preserve"> a public comment hearing </w:t>
      </w:r>
      <w:r>
        <w:rPr>
          <w:rFonts w:ascii="Times New Roman" w:hAnsi="Times New Roman"/>
        </w:rPr>
        <w:t xml:space="preserve">for the Commission </w:t>
      </w:r>
      <w:r w:rsidR="004825D0" w:rsidRPr="004B38FA">
        <w:rPr>
          <w:rFonts w:ascii="Times New Roman" w:hAnsi="Times New Roman"/>
        </w:rPr>
        <w:t>on the evening of April 28</w:t>
      </w:r>
      <w:r>
        <w:rPr>
          <w:rFonts w:ascii="Times New Roman" w:hAnsi="Times New Roman"/>
        </w:rPr>
        <w:t xml:space="preserve"> </w:t>
      </w:r>
      <w:r w:rsidR="004825D0" w:rsidRPr="004B38FA">
        <w:rPr>
          <w:rFonts w:ascii="Times New Roman" w:hAnsi="Times New Roman"/>
        </w:rPr>
        <w:t>in Union Gap. In addition, the Commission accepted written and electronic public comments on the</w:t>
      </w:r>
      <w:r>
        <w:rPr>
          <w:rFonts w:ascii="Times New Roman" w:hAnsi="Times New Roman"/>
        </w:rPr>
        <w:t>se</w:t>
      </w:r>
      <w:r w:rsidR="004825D0" w:rsidRPr="004B38FA">
        <w:rPr>
          <w:rFonts w:ascii="Times New Roman" w:hAnsi="Times New Roman"/>
        </w:rPr>
        <w:t xml:space="preserve"> matter</w:t>
      </w:r>
      <w:r>
        <w:rPr>
          <w:rFonts w:ascii="Times New Roman" w:hAnsi="Times New Roman"/>
        </w:rPr>
        <w:t>s</w:t>
      </w:r>
      <w:r w:rsidR="004825D0" w:rsidRPr="004B38FA">
        <w:rPr>
          <w:rFonts w:ascii="Times New Roman" w:hAnsi="Times New Roman"/>
        </w:rPr>
        <w:t xml:space="preserve"> from the date of BNSF’s initial filing</w:t>
      </w:r>
      <w:r>
        <w:rPr>
          <w:rFonts w:ascii="Times New Roman" w:hAnsi="Times New Roman"/>
        </w:rPr>
        <w:t>s</w:t>
      </w:r>
      <w:r w:rsidR="004825D0" w:rsidRPr="004B38FA">
        <w:rPr>
          <w:rFonts w:ascii="Times New Roman" w:hAnsi="Times New Roman"/>
        </w:rPr>
        <w:t xml:space="preserve"> until April 28, 2015. In sum, the Commission received and considered comments from </w:t>
      </w:r>
      <w:r w:rsidR="007E1783" w:rsidRPr="004B38FA">
        <w:rPr>
          <w:rFonts w:ascii="Times New Roman" w:hAnsi="Times New Roman"/>
        </w:rPr>
        <w:t>1</w:t>
      </w:r>
      <w:r w:rsidR="006E3CC1">
        <w:rPr>
          <w:rFonts w:ascii="Times New Roman" w:hAnsi="Times New Roman"/>
        </w:rPr>
        <w:t>7</w:t>
      </w:r>
      <w:r w:rsidR="004825D0" w:rsidRPr="004B38FA">
        <w:rPr>
          <w:rFonts w:ascii="Times New Roman" w:hAnsi="Times New Roman"/>
        </w:rPr>
        <w:t xml:space="preserve"> individuals and organizations, </w:t>
      </w:r>
      <w:r w:rsidR="007E1783" w:rsidRPr="004B38FA">
        <w:rPr>
          <w:rFonts w:ascii="Times New Roman" w:hAnsi="Times New Roman"/>
        </w:rPr>
        <w:t xml:space="preserve">all </w:t>
      </w:r>
      <w:r w:rsidR="004825D0" w:rsidRPr="004B38FA">
        <w:rPr>
          <w:rFonts w:ascii="Times New Roman" w:hAnsi="Times New Roman"/>
        </w:rPr>
        <w:t>of whom oppose the closure of the N</w:t>
      </w:r>
      <w:r w:rsidR="002D680B">
        <w:rPr>
          <w:rFonts w:ascii="Times New Roman" w:hAnsi="Times New Roman"/>
        </w:rPr>
        <w:t>orth</w:t>
      </w:r>
      <w:r w:rsidR="004825D0" w:rsidRPr="004B38FA">
        <w:rPr>
          <w:rFonts w:ascii="Times New Roman" w:hAnsi="Times New Roman"/>
        </w:rPr>
        <w:t xml:space="preserve"> Stevens Road</w:t>
      </w:r>
      <w:r w:rsidR="001C4C47">
        <w:rPr>
          <w:rFonts w:ascii="Times New Roman" w:hAnsi="Times New Roman"/>
        </w:rPr>
        <w:t xml:space="preserve"> crossing</w:t>
      </w:r>
      <w:r w:rsidR="004825D0" w:rsidRPr="004B38FA">
        <w:rPr>
          <w:rFonts w:ascii="Times New Roman" w:hAnsi="Times New Roman"/>
        </w:rPr>
        <w:t xml:space="preserve"> </w:t>
      </w:r>
      <w:r w:rsidR="007E1783" w:rsidRPr="004B38FA">
        <w:rPr>
          <w:rFonts w:ascii="Times New Roman" w:hAnsi="Times New Roman"/>
        </w:rPr>
        <w:t>and/or</w:t>
      </w:r>
      <w:r w:rsidR="004825D0" w:rsidRPr="004B38FA">
        <w:rPr>
          <w:rFonts w:ascii="Times New Roman" w:hAnsi="Times New Roman"/>
        </w:rPr>
        <w:t xml:space="preserve"> </w:t>
      </w:r>
      <w:r w:rsidR="007E1783" w:rsidRPr="004B38FA">
        <w:rPr>
          <w:rFonts w:ascii="Times New Roman" w:hAnsi="Times New Roman"/>
        </w:rPr>
        <w:t xml:space="preserve">the </w:t>
      </w:r>
      <w:r w:rsidR="004825D0" w:rsidRPr="004B38FA">
        <w:rPr>
          <w:rFonts w:ascii="Times New Roman" w:hAnsi="Times New Roman"/>
        </w:rPr>
        <w:t>Barnhart Road crossing.</w:t>
      </w:r>
    </w:p>
    <w:p w14:paraId="6CC667D3" w14:textId="77777777" w:rsidR="004B38FA" w:rsidRDefault="004B38FA" w:rsidP="00A959EC">
      <w:pPr>
        <w:pStyle w:val="ListParagraph"/>
        <w:spacing w:after="0" w:line="264" w:lineRule="auto"/>
        <w:rPr>
          <w:rFonts w:ascii="Times New Roman" w:hAnsi="Times New Roman"/>
        </w:rPr>
      </w:pPr>
    </w:p>
    <w:p w14:paraId="555F78CA" w14:textId="39835FA2" w:rsidR="004825D0" w:rsidRPr="004B38FA" w:rsidRDefault="004B38FA" w:rsidP="00A959EC">
      <w:pPr>
        <w:numPr>
          <w:ilvl w:val="0"/>
          <w:numId w:val="1"/>
        </w:numPr>
        <w:spacing w:after="0" w:line="264" w:lineRule="auto"/>
        <w:ind w:hanging="720"/>
        <w:rPr>
          <w:rFonts w:ascii="Times New Roman" w:hAnsi="Times New Roman"/>
        </w:rPr>
      </w:pPr>
      <w:r>
        <w:rPr>
          <w:rFonts w:ascii="Times New Roman" w:hAnsi="Times New Roman"/>
        </w:rPr>
        <w:t xml:space="preserve">On June 1, 2015, the parties filed </w:t>
      </w:r>
      <w:r w:rsidR="00BA3612">
        <w:rPr>
          <w:rFonts w:ascii="Times New Roman" w:hAnsi="Times New Roman"/>
        </w:rPr>
        <w:t xml:space="preserve">simultaneous </w:t>
      </w:r>
      <w:r w:rsidR="004825D0" w:rsidRPr="004B38FA">
        <w:rPr>
          <w:rFonts w:ascii="Times New Roman" w:hAnsi="Times New Roman"/>
        </w:rPr>
        <w:t xml:space="preserve">post-hearing briefs. </w:t>
      </w:r>
    </w:p>
    <w:p w14:paraId="41FAF241" w14:textId="77777777" w:rsidR="00816971" w:rsidRPr="004B38FA" w:rsidRDefault="00816971" w:rsidP="00A959EC">
      <w:pPr>
        <w:pStyle w:val="ListParagraph"/>
        <w:spacing w:after="0" w:line="264" w:lineRule="auto"/>
        <w:rPr>
          <w:rFonts w:ascii="Times New Roman" w:hAnsi="Times New Roman"/>
        </w:rPr>
      </w:pPr>
    </w:p>
    <w:p w14:paraId="524E874D" w14:textId="7F99FAFE" w:rsidR="00440158" w:rsidRPr="004B38FA" w:rsidRDefault="00AA6348" w:rsidP="00A959EC">
      <w:pPr>
        <w:numPr>
          <w:ilvl w:val="0"/>
          <w:numId w:val="1"/>
        </w:numPr>
        <w:spacing w:after="0" w:line="264" w:lineRule="auto"/>
        <w:ind w:hanging="720"/>
        <w:rPr>
          <w:rFonts w:ascii="Times New Roman" w:hAnsi="Times New Roman"/>
        </w:rPr>
      </w:pPr>
      <w:r w:rsidRPr="004B38FA">
        <w:rPr>
          <w:rFonts w:ascii="Times New Roman" w:hAnsi="Times New Roman"/>
        </w:rPr>
        <w:t>Bradley Scarp and Michael Chait, Montgomery Scarp MacDougall, PLLC</w:t>
      </w:r>
      <w:r w:rsidR="00816971" w:rsidRPr="004B38FA">
        <w:rPr>
          <w:rFonts w:ascii="Times New Roman" w:hAnsi="Times New Roman"/>
        </w:rPr>
        <w:t>, Seattle, represent</w:t>
      </w:r>
      <w:r w:rsidRPr="004B38FA">
        <w:rPr>
          <w:rFonts w:ascii="Times New Roman" w:hAnsi="Times New Roman"/>
        </w:rPr>
        <w:t xml:space="preserve"> </w:t>
      </w:r>
      <w:r w:rsidR="006E3CC1">
        <w:rPr>
          <w:rFonts w:ascii="Times New Roman" w:hAnsi="Times New Roman"/>
        </w:rPr>
        <w:t>P</w:t>
      </w:r>
      <w:r w:rsidRPr="004B38FA">
        <w:rPr>
          <w:rFonts w:ascii="Times New Roman" w:hAnsi="Times New Roman"/>
        </w:rPr>
        <w:t xml:space="preserve">etitioner BNSF. Quinn Plant, </w:t>
      </w:r>
      <w:r w:rsidR="00094E9B" w:rsidRPr="004B38FA">
        <w:rPr>
          <w:rFonts w:ascii="Times New Roman" w:hAnsi="Times New Roman"/>
        </w:rPr>
        <w:t xml:space="preserve">Menke Jackson Beyer, LLP, Yakima, represents Respondent Yakima County. </w:t>
      </w:r>
      <w:r w:rsidR="008F2BB3" w:rsidRPr="004B38FA">
        <w:rPr>
          <w:rFonts w:ascii="Times New Roman" w:hAnsi="Times New Roman"/>
        </w:rPr>
        <w:t xml:space="preserve">R. Joseph Sexton, </w:t>
      </w:r>
      <w:r w:rsidR="00094E9B" w:rsidRPr="004B38FA">
        <w:rPr>
          <w:rFonts w:ascii="Times New Roman" w:hAnsi="Times New Roman"/>
        </w:rPr>
        <w:t xml:space="preserve">Galanda Broadman, PLLC, </w:t>
      </w:r>
      <w:r w:rsidR="008F2BB3" w:rsidRPr="004B38FA">
        <w:rPr>
          <w:rFonts w:ascii="Times New Roman" w:hAnsi="Times New Roman"/>
        </w:rPr>
        <w:t xml:space="preserve">Seattle, represents </w:t>
      </w:r>
      <w:r w:rsidR="00094E9B" w:rsidRPr="004B38FA">
        <w:rPr>
          <w:rFonts w:ascii="Times New Roman" w:hAnsi="Times New Roman"/>
        </w:rPr>
        <w:t>the</w:t>
      </w:r>
      <w:r w:rsidR="008F2BB3" w:rsidRPr="004B38FA">
        <w:rPr>
          <w:rFonts w:ascii="Times New Roman" w:hAnsi="Times New Roman"/>
        </w:rPr>
        <w:t xml:space="preserve"> Yakama Nation</w:t>
      </w:r>
      <w:r w:rsidR="00816971" w:rsidRPr="004B38FA">
        <w:rPr>
          <w:rFonts w:ascii="Times New Roman" w:hAnsi="Times New Roman"/>
        </w:rPr>
        <w:t xml:space="preserve">.  </w:t>
      </w:r>
    </w:p>
    <w:p w14:paraId="5305385A" w14:textId="77777777" w:rsidR="00440158" w:rsidRPr="004B38FA" w:rsidRDefault="00440158" w:rsidP="00A959EC">
      <w:pPr>
        <w:pStyle w:val="ListParagraph"/>
        <w:spacing w:after="0" w:line="264" w:lineRule="auto"/>
        <w:rPr>
          <w:rFonts w:ascii="Times New Roman" w:hAnsi="Times New Roman"/>
        </w:rPr>
      </w:pPr>
    </w:p>
    <w:p w14:paraId="109F86DB" w14:textId="7AFB94FA" w:rsidR="00440158" w:rsidRPr="004B38FA" w:rsidRDefault="00440158" w:rsidP="00A959EC">
      <w:pPr>
        <w:spacing w:after="0" w:line="264" w:lineRule="auto"/>
        <w:jc w:val="center"/>
        <w:rPr>
          <w:rFonts w:ascii="Times New Roman" w:hAnsi="Times New Roman"/>
          <w:b/>
        </w:rPr>
      </w:pPr>
      <w:r w:rsidRPr="004B38FA">
        <w:rPr>
          <w:rFonts w:ascii="Times New Roman" w:hAnsi="Times New Roman"/>
          <w:b/>
        </w:rPr>
        <w:t>BACKGROUND</w:t>
      </w:r>
    </w:p>
    <w:p w14:paraId="66DB92E7" w14:textId="77777777" w:rsidR="00440158" w:rsidRPr="004B38FA" w:rsidRDefault="00440158" w:rsidP="00A959EC">
      <w:pPr>
        <w:pStyle w:val="ListParagraph"/>
        <w:spacing w:after="0" w:line="264" w:lineRule="auto"/>
        <w:rPr>
          <w:rFonts w:ascii="Times New Roman" w:hAnsi="Times New Roman"/>
        </w:rPr>
      </w:pPr>
    </w:p>
    <w:p w14:paraId="2013E7A4" w14:textId="39041BCE" w:rsidR="00BB2DEB" w:rsidRDefault="004D2A82" w:rsidP="00A959EC">
      <w:pPr>
        <w:numPr>
          <w:ilvl w:val="0"/>
          <w:numId w:val="1"/>
        </w:numPr>
        <w:spacing w:after="0" w:line="264" w:lineRule="auto"/>
        <w:ind w:hanging="720"/>
        <w:rPr>
          <w:rFonts w:ascii="Times New Roman" w:hAnsi="Times New Roman"/>
        </w:rPr>
      </w:pPr>
      <w:r w:rsidRPr="004B38FA">
        <w:rPr>
          <w:rFonts w:ascii="Times New Roman" w:hAnsi="Times New Roman"/>
        </w:rPr>
        <w:t xml:space="preserve">BNSF runs a mainline track </w:t>
      </w:r>
      <w:r w:rsidR="00FA15EC" w:rsidRPr="004B38FA">
        <w:rPr>
          <w:rFonts w:ascii="Times New Roman" w:hAnsi="Times New Roman"/>
        </w:rPr>
        <w:t>east and west</w:t>
      </w:r>
      <w:r w:rsidRPr="004B38FA">
        <w:rPr>
          <w:rFonts w:ascii="Times New Roman" w:hAnsi="Times New Roman"/>
        </w:rPr>
        <w:t xml:space="preserve"> </w:t>
      </w:r>
      <w:r w:rsidR="00FA15EC" w:rsidRPr="004B38FA">
        <w:rPr>
          <w:rFonts w:ascii="Times New Roman" w:hAnsi="Times New Roman"/>
        </w:rPr>
        <w:t>through the cities of Toppenish and Mabton</w:t>
      </w:r>
      <w:r w:rsidR="00BB181B">
        <w:rPr>
          <w:rFonts w:ascii="Times New Roman" w:hAnsi="Times New Roman"/>
        </w:rPr>
        <w:t xml:space="preserve"> in Yakima County</w:t>
      </w:r>
      <w:r w:rsidR="00FA15EC" w:rsidRPr="004B38FA">
        <w:rPr>
          <w:rFonts w:ascii="Times New Roman" w:hAnsi="Times New Roman"/>
        </w:rPr>
        <w:t xml:space="preserve">. </w:t>
      </w:r>
      <w:r w:rsidR="003566CA">
        <w:rPr>
          <w:rFonts w:ascii="Times New Roman" w:hAnsi="Times New Roman"/>
        </w:rPr>
        <w:t>N</w:t>
      </w:r>
      <w:r w:rsidR="00FA15EC" w:rsidRPr="004B38FA">
        <w:rPr>
          <w:rFonts w:ascii="Times New Roman" w:hAnsi="Times New Roman"/>
        </w:rPr>
        <w:t xml:space="preserve">umerous roads running north and south </w:t>
      </w:r>
      <w:r w:rsidR="003566CA">
        <w:rPr>
          <w:rFonts w:ascii="Times New Roman" w:hAnsi="Times New Roman"/>
        </w:rPr>
        <w:t>c</w:t>
      </w:r>
      <w:r w:rsidR="00FA15EC" w:rsidRPr="004B38FA">
        <w:rPr>
          <w:rFonts w:ascii="Times New Roman" w:hAnsi="Times New Roman"/>
        </w:rPr>
        <w:t>ross the BNSF line as it runs eastbound/westbound, including N</w:t>
      </w:r>
      <w:r w:rsidR="00003676">
        <w:rPr>
          <w:rFonts w:ascii="Times New Roman" w:hAnsi="Times New Roman"/>
        </w:rPr>
        <w:t>orth</w:t>
      </w:r>
      <w:r w:rsidR="00FA15EC" w:rsidRPr="004B38FA">
        <w:rPr>
          <w:rFonts w:ascii="Times New Roman" w:hAnsi="Times New Roman"/>
        </w:rPr>
        <w:t xml:space="preserve"> </w:t>
      </w:r>
      <w:r w:rsidR="00BB2DEB" w:rsidRPr="004B38FA">
        <w:rPr>
          <w:rFonts w:ascii="Times New Roman" w:hAnsi="Times New Roman"/>
        </w:rPr>
        <w:t>Stevens Road and Barnhart Ro</w:t>
      </w:r>
      <w:r w:rsidR="000B2544" w:rsidRPr="004B38FA">
        <w:rPr>
          <w:rFonts w:ascii="Times New Roman" w:hAnsi="Times New Roman"/>
        </w:rPr>
        <w:t xml:space="preserve">ad. </w:t>
      </w:r>
      <w:r w:rsidR="00003676">
        <w:rPr>
          <w:rFonts w:ascii="Times New Roman" w:hAnsi="Times New Roman"/>
        </w:rPr>
        <w:t xml:space="preserve">Presently, 12 to </w:t>
      </w:r>
      <w:r w:rsidR="00003676">
        <w:rPr>
          <w:rFonts w:ascii="Times New Roman" w:hAnsi="Times New Roman"/>
        </w:rPr>
        <w:lastRenderedPageBreak/>
        <w:t xml:space="preserve">14 trains come through both crossings each day at </w:t>
      </w:r>
      <w:r w:rsidR="007D09B1">
        <w:rPr>
          <w:rFonts w:ascii="Times New Roman" w:hAnsi="Times New Roman"/>
        </w:rPr>
        <w:t>the</w:t>
      </w:r>
      <w:r w:rsidR="00003676">
        <w:rPr>
          <w:rFonts w:ascii="Times New Roman" w:hAnsi="Times New Roman"/>
        </w:rPr>
        <w:t xml:space="preserve"> maximum speed of 49 miles per hour. </w:t>
      </w:r>
      <w:r w:rsidR="000B2544" w:rsidRPr="004B38FA">
        <w:rPr>
          <w:rFonts w:ascii="Times New Roman" w:hAnsi="Times New Roman"/>
        </w:rPr>
        <w:t xml:space="preserve">Citing </w:t>
      </w:r>
      <w:r w:rsidR="009237ED">
        <w:rPr>
          <w:rFonts w:ascii="Times New Roman" w:hAnsi="Times New Roman"/>
        </w:rPr>
        <w:t>its</w:t>
      </w:r>
      <w:r w:rsidR="000B2544" w:rsidRPr="004B38FA">
        <w:rPr>
          <w:rFonts w:ascii="Times New Roman" w:hAnsi="Times New Roman"/>
        </w:rPr>
        <w:t xml:space="preserve"> interest in impro</w:t>
      </w:r>
      <w:r w:rsidR="00BB2DEB" w:rsidRPr="004B38FA">
        <w:rPr>
          <w:rFonts w:ascii="Times New Roman" w:hAnsi="Times New Roman"/>
        </w:rPr>
        <w:t>ving public safety by reducing the potential for train-vehicle crossing accidents, BNSF seeks permission to close both crossings.</w:t>
      </w:r>
      <w:r w:rsidR="0008009A" w:rsidRPr="004B38FA">
        <w:rPr>
          <w:rFonts w:ascii="Times New Roman" w:hAnsi="Times New Roman"/>
        </w:rPr>
        <w:t xml:space="preserve"> </w:t>
      </w:r>
    </w:p>
    <w:p w14:paraId="6DAB79F6" w14:textId="77777777" w:rsidR="00181796" w:rsidRPr="004B38FA" w:rsidRDefault="00181796" w:rsidP="00A959EC">
      <w:pPr>
        <w:spacing w:after="0" w:line="264" w:lineRule="auto"/>
        <w:rPr>
          <w:rFonts w:ascii="Times New Roman" w:hAnsi="Times New Roman"/>
        </w:rPr>
      </w:pPr>
    </w:p>
    <w:p w14:paraId="7F207E14" w14:textId="6672C12F" w:rsidR="00DB3D42" w:rsidRDefault="00BB2DEB" w:rsidP="00A959EC">
      <w:pPr>
        <w:numPr>
          <w:ilvl w:val="0"/>
          <w:numId w:val="1"/>
        </w:numPr>
        <w:spacing w:after="0" w:line="264" w:lineRule="auto"/>
        <w:ind w:hanging="720"/>
        <w:rPr>
          <w:rFonts w:ascii="Times New Roman" w:hAnsi="Times New Roman"/>
        </w:rPr>
      </w:pPr>
      <w:r w:rsidRPr="004B38FA">
        <w:rPr>
          <w:rFonts w:ascii="Times New Roman" w:hAnsi="Times New Roman"/>
        </w:rPr>
        <w:t>The N</w:t>
      </w:r>
      <w:r w:rsidR="00003676">
        <w:rPr>
          <w:rFonts w:ascii="Times New Roman" w:hAnsi="Times New Roman"/>
        </w:rPr>
        <w:t>orth</w:t>
      </w:r>
      <w:r w:rsidRPr="004B38FA">
        <w:rPr>
          <w:rFonts w:ascii="Times New Roman" w:hAnsi="Times New Roman"/>
        </w:rPr>
        <w:t xml:space="preserve"> Stevens Road and Barnhart Road crossings are located in </w:t>
      </w:r>
      <w:r w:rsidR="003566CA">
        <w:rPr>
          <w:rFonts w:ascii="Times New Roman" w:hAnsi="Times New Roman"/>
        </w:rPr>
        <w:t xml:space="preserve">a </w:t>
      </w:r>
      <w:r w:rsidR="00DB3D42">
        <w:rPr>
          <w:rFonts w:ascii="Times New Roman" w:hAnsi="Times New Roman"/>
        </w:rPr>
        <w:t>primarily agricultural</w:t>
      </w:r>
      <w:r w:rsidR="0083567A">
        <w:rPr>
          <w:rFonts w:ascii="Times New Roman" w:hAnsi="Times New Roman"/>
        </w:rPr>
        <w:t xml:space="preserve"> area</w:t>
      </w:r>
      <w:r w:rsidR="003566CA">
        <w:rPr>
          <w:rFonts w:ascii="Times New Roman" w:hAnsi="Times New Roman"/>
        </w:rPr>
        <w:t xml:space="preserve"> </w:t>
      </w:r>
      <w:r w:rsidRPr="004B38FA">
        <w:rPr>
          <w:rFonts w:ascii="Times New Roman" w:hAnsi="Times New Roman"/>
        </w:rPr>
        <w:t>surrounded by open farm fields</w:t>
      </w:r>
      <w:r w:rsidR="00E41345">
        <w:rPr>
          <w:rFonts w:ascii="Times New Roman" w:hAnsi="Times New Roman"/>
        </w:rPr>
        <w:t xml:space="preserve">. </w:t>
      </w:r>
      <w:r w:rsidRPr="004B38FA">
        <w:rPr>
          <w:rFonts w:ascii="Times New Roman" w:hAnsi="Times New Roman"/>
        </w:rPr>
        <w:t xml:space="preserve">To the </w:t>
      </w:r>
      <w:r w:rsidRPr="000B3AE8">
        <w:rPr>
          <w:rFonts w:ascii="Times New Roman" w:hAnsi="Times New Roman"/>
        </w:rPr>
        <w:t>south</w:t>
      </w:r>
      <w:r w:rsidRPr="004B38FA">
        <w:rPr>
          <w:rFonts w:ascii="Times New Roman" w:hAnsi="Times New Roman"/>
        </w:rPr>
        <w:t xml:space="preserve">, State Route 22 </w:t>
      </w:r>
      <w:r w:rsidR="000B6D93">
        <w:rPr>
          <w:rFonts w:ascii="Times New Roman" w:hAnsi="Times New Roman"/>
        </w:rPr>
        <w:t xml:space="preserve">(SR-22) </w:t>
      </w:r>
      <w:r w:rsidRPr="004B38FA">
        <w:rPr>
          <w:rFonts w:ascii="Times New Roman" w:hAnsi="Times New Roman"/>
        </w:rPr>
        <w:t xml:space="preserve">runs </w:t>
      </w:r>
      <w:r w:rsidR="007C4F7B">
        <w:rPr>
          <w:rFonts w:ascii="Times New Roman" w:hAnsi="Times New Roman"/>
        </w:rPr>
        <w:t xml:space="preserve">parallel to the BNSF main line. South Track Road runs </w:t>
      </w:r>
      <w:r w:rsidR="00DB3D42">
        <w:rPr>
          <w:rFonts w:ascii="Times New Roman" w:hAnsi="Times New Roman"/>
        </w:rPr>
        <w:t xml:space="preserve">parallel with the BNSF line to the north in the vicinity </w:t>
      </w:r>
      <w:r w:rsidR="007C4F7B">
        <w:rPr>
          <w:rFonts w:ascii="Times New Roman" w:hAnsi="Times New Roman"/>
        </w:rPr>
        <w:t>of the North Stevens Road crossing</w:t>
      </w:r>
      <w:r w:rsidRPr="000B3AE8">
        <w:rPr>
          <w:rFonts w:ascii="Times New Roman" w:hAnsi="Times New Roman"/>
        </w:rPr>
        <w:t>.</w:t>
      </w:r>
      <w:r w:rsidRPr="004B38FA">
        <w:rPr>
          <w:rFonts w:ascii="Times New Roman" w:hAnsi="Times New Roman"/>
        </w:rPr>
        <w:t xml:space="preserve"> </w:t>
      </w:r>
    </w:p>
    <w:p w14:paraId="5B6A1ACA" w14:textId="77777777" w:rsidR="00181796" w:rsidRDefault="00181796" w:rsidP="00A959EC">
      <w:pPr>
        <w:spacing w:after="0" w:line="264" w:lineRule="auto"/>
        <w:rPr>
          <w:rFonts w:ascii="Times New Roman" w:hAnsi="Times New Roman"/>
        </w:rPr>
      </w:pPr>
    </w:p>
    <w:p w14:paraId="33438370" w14:textId="6261234C" w:rsidR="00C611FD" w:rsidRDefault="006D1363" w:rsidP="00A959EC">
      <w:pPr>
        <w:numPr>
          <w:ilvl w:val="0"/>
          <w:numId w:val="1"/>
        </w:numPr>
        <w:spacing w:after="0" w:line="264" w:lineRule="auto"/>
        <w:ind w:hanging="720"/>
        <w:rPr>
          <w:rFonts w:ascii="Times New Roman" w:hAnsi="Times New Roman"/>
        </w:rPr>
      </w:pPr>
      <w:r w:rsidRPr="004B38FA">
        <w:rPr>
          <w:rFonts w:ascii="Times New Roman" w:hAnsi="Times New Roman"/>
        </w:rPr>
        <w:t>Barnhart Road is controlled by</w:t>
      </w:r>
      <w:r w:rsidR="002D680B">
        <w:rPr>
          <w:rFonts w:ascii="Times New Roman" w:hAnsi="Times New Roman"/>
        </w:rPr>
        <w:t xml:space="preserve"> stop sign</w:t>
      </w:r>
      <w:r w:rsidR="00E41345">
        <w:rPr>
          <w:rFonts w:ascii="Times New Roman" w:hAnsi="Times New Roman"/>
        </w:rPr>
        <w:t>s</w:t>
      </w:r>
      <w:r w:rsidR="002D680B">
        <w:rPr>
          <w:rFonts w:ascii="Times New Roman" w:hAnsi="Times New Roman"/>
        </w:rPr>
        <w:t xml:space="preserve"> and</w:t>
      </w:r>
      <w:r w:rsidR="00A2189F">
        <w:rPr>
          <w:rFonts w:ascii="Times New Roman" w:hAnsi="Times New Roman"/>
        </w:rPr>
        <w:t xml:space="preserve"> </w:t>
      </w:r>
      <w:r w:rsidR="00BB2DEB" w:rsidRPr="004B38FA">
        <w:rPr>
          <w:rFonts w:ascii="Times New Roman" w:hAnsi="Times New Roman"/>
        </w:rPr>
        <w:t>white crossbuck highway-rail grade crossing sign</w:t>
      </w:r>
      <w:r w:rsidR="00E41345">
        <w:rPr>
          <w:rFonts w:ascii="Times New Roman" w:hAnsi="Times New Roman"/>
        </w:rPr>
        <w:t>s</w:t>
      </w:r>
      <w:r w:rsidR="00A2189F">
        <w:rPr>
          <w:rFonts w:ascii="Times New Roman" w:hAnsi="Times New Roman"/>
        </w:rPr>
        <w:t xml:space="preserve"> </w:t>
      </w:r>
      <w:r w:rsidR="00BB2DEB" w:rsidRPr="004B38FA">
        <w:rPr>
          <w:rFonts w:ascii="Times New Roman" w:hAnsi="Times New Roman"/>
        </w:rPr>
        <w:t xml:space="preserve">on </w:t>
      </w:r>
      <w:r w:rsidRPr="004B38FA">
        <w:rPr>
          <w:rFonts w:ascii="Times New Roman" w:hAnsi="Times New Roman"/>
        </w:rPr>
        <w:t>both</w:t>
      </w:r>
      <w:r w:rsidR="00BB2DEB" w:rsidRPr="004B38FA">
        <w:rPr>
          <w:rFonts w:ascii="Times New Roman" w:hAnsi="Times New Roman"/>
        </w:rPr>
        <w:t xml:space="preserve"> side</w:t>
      </w:r>
      <w:r w:rsidRPr="004B38FA">
        <w:rPr>
          <w:rFonts w:ascii="Times New Roman" w:hAnsi="Times New Roman"/>
        </w:rPr>
        <w:t>s</w:t>
      </w:r>
      <w:r w:rsidR="00BB2DEB" w:rsidRPr="004B38FA">
        <w:rPr>
          <w:rFonts w:ascii="Times New Roman" w:hAnsi="Times New Roman"/>
        </w:rPr>
        <w:t xml:space="preserve"> of the tracks</w:t>
      </w:r>
      <w:r w:rsidR="00E41345">
        <w:rPr>
          <w:rFonts w:ascii="Times New Roman" w:hAnsi="Times New Roman"/>
        </w:rPr>
        <w:t>,</w:t>
      </w:r>
      <w:r w:rsidR="0092397F">
        <w:rPr>
          <w:rFonts w:ascii="Times New Roman" w:hAnsi="Times New Roman"/>
        </w:rPr>
        <w:t xml:space="preserve"> and pavement markings on the south side of the tracks</w:t>
      </w:r>
      <w:r w:rsidR="00BB2DEB" w:rsidRPr="004B38FA">
        <w:rPr>
          <w:rFonts w:ascii="Times New Roman" w:hAnsi="Times New Roman"/>
        </w:rPr>
        <w:t>.</w:t>
      </w:r>
      <w:r w:rsidR="00BB2DEB" w:rsidRPr="004B38FA">
        <w:rPr>
          <w:rStyle w:val="FootnoteReference"/>
          <w:rFonts w:ascii="Times New Roman" w:hAnsi="Times New Roman"/>
        </w:rPr>
        <w:footnoteReference w:id="3"/>
      </w:r>
      <w:r w:rsidRPr="004B38FA">
        <w:rPr>
          <w:rFonts w:ascii="Times New Roman" w:hAnsi="Times New Roman"/>
        </w:rPr>
        <w:t xml:space="preserve"> N</w:t>
      </w:r>
      <w:r w:rsidR="00003676">
        <w:rPr>
          <w:rFonts w:ascii="Times New Roman" w:hAnsi="Times New Roman"/>
        </w:rPr>
        <w:t>orth</w:t>
      </w:r>
      <w:r w:rsidRPr="004B38FA">
        <w:rPr>
          <w:rFonts w:ascii="Times New Roman" w:hAnsi="Times New Roman"/>
        </w:rPr>
        <w:t xml:space="preserve"> Stevens Road is controlled by stop sign</w:t>
      </w:r>
      <w:r w:rsidR="00E41345">
        <w:rPr>
          <w:rFonts w:ascii="Times New Roman" w:hAnsi="Times New Roman"/>
        </w:rPr>
        <w:t>s</w:t>
      </w:r>
      <w:r w:rsidRPr="004B38FA">
        <w:rPr>
          <w:rFonts w:ascii="Times New Roman" w:hAnsi="Times New Roman"/>
        </w:rPr>
        <w:t xml:space="preserve"> and white crossbuck highway-rail grade crossing sign</w:t>
      </w:r>
      <w:r w:rsidR="00E41345">
        <w:rPr>
          <w:rFonts w:ascii="Times New Roman" w:hAnsi="Times New Roman"/>
        </w:rPr>
        <w:t>s</w:t>
      </w:r>
      <w:r w:rsidRPr="004B38FA">
        <w:rPr>
          <w:rFonts w:ascii="Times New Roman" w:hAnsi="Times New Roman"/>
        </w:rPr>
        <w:t xml:space="preserve"> on both sides of the tracks.</w:t>
      </w:r>
      <w:r w:rsidR="007C4F7B">
        <w:rPr>
          <w:rStyle w:val="FootnoteReference"/>
          <w:rFonts w:ascii="Times New Roman" w:hAnsi="Times New Roman"/>
        </w:rPr>
        <w:footnoteReference w:id="4"/>
      </w:r>
    </w:p>
    <w:p w14:paraId="4394187D" w14:textId="77777777" w:rsidR="00181796" w:rsidRPr="004B38FA" w:rsidRDefault="00181796" w:rsidP="00A959EC">
      <w:pPr>
        <w:spacing w:after="0" w:line="264" w:lineRule="auto"/>
        <w:rPr>
          <w:rFonts w:ascii="Times New Roman" w:hAnsi="Times New Roman"/>
        </w:rPr>
      </w:pPr>
    </w:p>
    <w:p w14:paraId="0A7518B2" w14:textId="2A0C8761" w:rsidR="00C611FD" w:rsidRDefault="00BB181B" w:rsidP="00A959EC">
      <w:pPr>
        <w:numPr>
          <w:ilvl w:val="0"/>
          <w:numId w:val="1"/>
        </w:numPr>
        <w:spacing w:after="0" w:line="264" w:lineRule="auto"/>
        <w:ind w:hanging="720"/>
        <w:rPr>
          <w:rFonts w:ascii="Times New Roman" w:hAnsi="Times New Roman"/>
        </w:rPr>
      </w:pPr>
      <w:r>
        <w:rPr>
          <w:rFonts w:ascii="Times New Roman" w:hAnsi="Times New Roman"/>
        </w:rPr>
        <w:t>The</w:t>
      </w:r>
      <w:r w:rsidR="00C611FD" w:rsidRPr="004B38FA">
        <w:rPr>
          <w:rFonts w:ascii="Times New Roman" w:hAnsi="Times New Roman"/>
        </w:rPr>
        <w:t xml:space="preserve"> closest alternate crossing</w:t>
      </w:r>
      <w:r w:rsidR="00DD4219">
        <w:rPr>
          <w:rFonts w:ascii="Times New Roman" w:hAnsi="Times New Roman"/>
        </w:rPr>
        <w:t>s</w:t>
      </w:r>
      <w:r w:rsidR="00C611FD" w:rsidRPr="004B38FA">
        <w:rPr>
          <w:rFonts w:ascii="Times New Roman" w:hAnsi="Times New Roman"/>
        </w:rPr>
        <w:t xml:space="preserve"> </w:t>
      </w:r>
      <w:r w:rsidR="00DD4219">
        <w:rPr>
          <w:rFonts w:ascii="Times New Roman" w:hAnsi="Times New Roman"/>
        </w:rPr>
        <w:t>to</w:t>
      </w:r>
      <w:r>
        <w:rPr>
          <w:rFonts w:ascii="Times New Roman" w:hAnsi="Times New Roman"/>
        </w:rPr>
        <w:t xml:space="preserve"> </w:t>
      </w:r>
      <w:r w:rsidR="00C611FD" w:rsidRPr="004B38FA">
        <w:rPr>
          <w:rFonts w:ascii="Times New Roman" w:hAnsi="Times New Roman"/>
        </w:rPr>
        <w:t xml:space="preserve">Barnhart Road </w:t>
      </w:r>
      <w:r w:rsidR="00DD4219">
        <w:rPr>
          <w:rFonts w:ascii="Times New Roman" w:hAnsi="Times New Roman"/>
        </w:rPr>
        <w:t>are</w:t>
      </w:r>
      <w:r w:rsidR="00C611FD" w:rsidRPr="004B38FA">
        <w:rPr>
          <w:rFonts w:ascii="Times New Roman" w:hAnsi="Times New Roman"/>
        </w:rPr>
        <w:t xml:space="preserve"> Indian Church Road</w:t>
      </w:r>
      <w:r w:rsidR="00612EA1">
        <w:rPr>
          <w:rFonts w:ascii="Times New Roman" w:hAnsi="Times New Roman"/>
        </w:rPr>
        <w:t>,</w:t>
      </w:r>
      <w:r w:rsidR="00C611FD" w:rsidRPr="004B38FA">
        <w:rPr>
          <w:rFonts w:ascii="Times New Roman" w:hAnsi="Times New Roman"/>
        </w:rPr>
        <w:t xml:space="preserve"> approximately </w:t>
      </w:r>
      <w:r w:rsidR="00720CAB">
        <w:rPr>
          <w:rFonts w:ascii="Times New Roman" w:hAnsi="Times New Roman"/>
        </w:rPr>
        <w:t>1.4</w:t>
      </w:r>
      <w:r w:rsidR="00C611FD" w:rsidRPr="004B38FA">
        <w:rPr>
          <w:rFonts w:ascii="Times New Roman" w:hAnsi="Times New Roman"/>
        </w:rPr>
        <w:t xml:space="preserve"> mile</w:t>
      </w:r>
      <w:r w:rsidR="00720CAB">
        <w:rPr>
          <w:rFonts w:ascii="Times New Roman" w:hAnsi="Times New Roman"/>
        </w:rPr>
        <w:t>s</w:t>
      </w:r>
      <w:r w:rsidR="00C611FD" w:rsidRPr="004B38FA">
        <w:rPr>
          <w:rFonts w:ascii="Times New Roman" w:hAnsi="Times New Roman"/>
        </w:rPr>
        <w:t xml:space="preserve"> </w:t>
      </w:r>
      <w:r w:rsidR="001C4C47">
        <w:rPr>
          <w:rFonts w:ascii="Times New Roman" w:hAnsi="Times New Roman"/>
        </w:rPr>
        <w:t xml:space="preserve">to the </w:t>
      </w:r>
      <w:r w:rsidR="00BE212F">
        <w:rPr>
          <w:rFonts w:ascii="Times New Roman" w:hAnsi="Times New Roman"/>
        </w:rPr>
        <w:t>northeast</w:t>
      </w:r>
      <w:r w:rsidR="00DD4219">
        <w:rPr>
          <w:rFonts w:ascii="Times New Roman" w:hAnsi="Times New Roman"/>
        </w:rPr>
        <w:t xml:space="preserve">, and </w:t>
      </w:r>
      <w:r w:rsidR="00DD4219" w:rsidRPr="00A2189F">
        <w:rPr>
          <w:rFonts w:ascii="Times New Roman" w:hAnsi="Times New Roman"/>
        </w:rPr>
        <w:t>Satus Longhouse Road</w:t>
      </w:r>
      <w:r w:rsidR="001C4C47">
        <w:rPr>
          <w:rFonts w:ascii="Times New Roman" w:hAnsi="Times New Roman"/>
        </w:rPr>
        <w:t xml:space="preserve">, </w:t>
      </w:r>
      <w:r w:rsidR="00DD4219" w:rsidRPr="004B38FA">
        <w:rPr>
          <w:rFonts w:ascii="Times New Roman" w:hAnsi="Times New Roman"/>
        </w:rPr>
        <w:t xml:space="preserve">approximately </w:t>
      </w:r>
      <w:r w:rsidR="00DD4219">
        <w:rPr>
          <w:rFonts w:ascii="Times New Roman" w:hAnsi="Times New Roman"/>
        </w:rPr>
        <w:t>two miles</w:t>
      </w:r>
      <w:r w:rsidR="00DD4219" w:rsidRPr="004B38FA">
        <w:rPr>
          <w:rFonts w:ascii="Times New Roman" w:hAnsi="Times New Roman"/>
        </w:rPr>
        <w:t xml:space="preserve"> </w:t>
      </w:r>
      <w:r w:rsidR="001C4C47">
        <w:rPr>
          <w:rFonts w:ascii="Times New Roman" w:hAnsi="Times New Roman"/>
        </w:rPr>
        <w:t xml:space="preserve">to the </w:t>
      </w:r>
      <w:r w:rsidR="00DD4219">
        <w:rPr>
          <w:rFonts w:ascii="Times New Roman" w:hAnsi="Times New Roman"/>
        </w:rPr>
        <w:t>southeast</w:t>
      </w:r>
      <w:r w:rsidR="007C4F7B">
        <w:rPr>
          <w:rFonts w:ascii="Times New Roman" w:hAnsi="Times New Roman"/>
        </w:rPr>
        <w:t xml:space="preserve">. </w:t>
      </w:r>
      <w:r w:rsidR="00C611FD" w:rsidRPr="004B38FA">
        <w:rPr>
          <w:rFonts w:ascii="Times New Roman" w:hAnsi="Times New Roman"/>
        </w:rPr>
        <w:t xml:space="preserve">The Indian Church Road </w:t>
      </w:r>
      <w:r w:rsidR="00DD4219">
        <w:rPr>
          <w:rFonts w:ascii="Times New Roman" w:hAnsi="Times New Roman"/>
        </w:rPr>
        <w:t>crossing is controlled by active warning devices, and the Satus Longhouse Road crossing is controlled by passive devices</w:t>
      </w:r>
      <w:r w:rsidR="00C611FD" w:rsidRPr="004B38FA">
        <w:rPr>
          <w:rFonts w:ascii="Times New Roman" w:hAnsi="Times New Roman"/>
        </w:rPr>
        <w:t>.</w:t>
      </w:r>
      <w:r w:rsidR="00C611FD" w:rsidRPr="004B38FA">
        <w:rPr>
          <w:rStyle w:val="FootnoteReference"/>
          <w:rFonts w:ascii="Times New Roman" w:hAnsi="Times New Roman"/>
        </w:rPr>
        <w:footnoteReference w:id="5"/>
      </w:r>
      <w:r w:rsidR="00C611FD" w:rsidRPr="004B38FA">
        <w:rPr>
          <w:rFonts w:ascii="Times New Roman" w:hAnsi="Times New Roman"/>
        </w:rPr>
        <w:t xml:space="preserve"> </w:t>
      </w:r>
    </w:p>
    <w:p w14:paraId="3DB26550" w14:textId="77777777" w:rsidR="00181796" w:rsidRPr="004B38FA" w:rsidRDefault="00181796" w:rsidP="00A959EC">
      <w:pPr>
        <w:spacing w:after="0" w:line="264" w:lineRule="auto"/>
        <w:rPr>
          <w:rFonts w:ascii="Times New Roman" w:hAnsi="Times New Roman"/>
        </w:rPr>
      </w:pPr>
    </w:p>
    <w:p w14:paraId="19445A45" w14:textId="77777777" w:rsidR="00181796" w:rsidRDefault="00BB181B" w:rsidP="00A959EC">
      <w:pPr>
        <w:numPr>
          <w:ilvl w:val="0"/>
          <w:numId w:val="1"/>
        </w:numPr>
        <w:spacing w:after="0" w:line="264" w:lineRule="auto"/>
        <w:ind w:hanging="720"/>
        <w:rPr>
          <w:rFonts w:ascii="Times New Roman" w:hAnsi="Times New Roman"/>
        </w:rPr>
      </w:pPr>
      <w:r>
        <w:rPr>
          <w:rFonts w:ascii="Times New Roman" w:hAnsi="Times New Roman"/>
        </w:rPr>
        <w:t>The</w:t>
      </w:r>
      <w:r w:rsidR="00C611FD" w:rsidRPr="004B38FA">
        <w:rPr>
          <w:rFonts w:ascii="Times New Roman" w:hAnsi="Times New Roman"/>
        </w:rPr>
        <w:t xml:space="preserve"> </w:t>
      </w:r>
      <w:r w:rsidR="00C910EB">
        <w:rPr>
          <w:rFonts w:ascii="Times New Roman" w:hAnsi="Times New Roman"/>
        </w:rPr>
        <w:t>closest alternate crossing</w:t>
      </w:r>
      <w:r w:rsidR="00EB2D85">
        <w:rPr>
          <w:rFonts w:ascii="Times New Roman" w:hAnsi="Times New Roman"/>
        </w:rPr>
        <w:t>s</w:t>
      </w:r>
      <w:r w:rsidR="00C910EB">
        <w:rPr>
          <w:rFonts w:ascii="Times New Roman" w:hAnsi="Times New Roman"/>
        </w:rPr>
        <w:t xml:space="preserve"> to North</w:t>
      </w:r>
      <w:r w:rsidR="00C611FD" w:rsidRPr="004B38FA">
        <w:rPr>
          <w:rFonts w:ascii="Times New Roman" w:hAnsi="Times New Roman"/>
        </w:rPr>
        <w:t xml:space="preserve"> Stevens Road </w:t>
      </w:r>
      <w:r w:rsidR="00EB2D85">
        <w:rPr>
          <w:rFonts w:ascii="Times New Roman" w:hAnsi="Times New Roman"/>
        </w:rPr>
        <w:t>are</w:t>
      </w:r>
      <w:r w:rsidR="00C611FD" w:rsidRPr="004B38FA">
        <w:rPr>
          <w:rFonts w:ascii="Times New Roman" w:hAnsi="Times New Roman"/>
        </w:rPr>
        <w:t xml:space="preserve"> </w:t>
      </w:r>
      <w:r w:rsidR="00C611FD" w:rsidRPr="00A2189F">
        <w:rPr>
          <w:rFonts w:ascii="Times New Roman" w:hAnsi="Times New Roman"/>
        </w:rPr>
        <w:t>M</w:t>
      </w:r>
      <w:r w:rsidR="007C4F7B">
        <w:rPr>
          <w:rFonts w:ascii="Times New Roman" w:hAnsi="Times New Roman"/>
        </w:rPr>
        <w:t>e</w:t>
      </w:r>
      <w:r w:rsidR="00C611FD" w:rsidRPr="00A2189F">
        <w:rPr>
          <w:rFonts w:ascii="Times New Roman" w:hAnsi="Times New Roman"/>
        </w:rPr>
        <w:t>yers Road</w:t>
      </w:r>
      <w:r w:rsidR="00612EA1">
        <w:rPr>
          <w:rFonts w:ascii="Times New Roman" w:hAnsi="Times New Roman"/>
        </w:rPr>
        <w:t>,</w:t>
      </w:r>
      <w:r w:rsidR="00C611FD" w:rsidRPr="004B38FA">
        <w:rPr>
          <w:rFonts w:ascii="Times New Roman" w:hAnsi="Times New Roman"/>
        </w:rPr>
        <w:t xml:space="preserve"> approximately</w:t>
      </w:r>
      <w:r w:rsidR="00720CAB">
        <w:rPr>
          <w:rFonts w:ascii="Times New Roman" w:hAnsi="Times New Roman"/>
        </w:rPr>
        <w:t xml:space="preserve"> 1.4 miles </w:t>
      </w:r>
      <w:r w:rsidR="00C611FD" w:rsidRPr="004B38FA">
        <w:rPr>
          <w:rFonts w:ascii="Times New Roman" w:hAnsi="Times New Roman"/>
        </w:rPr>
        <w:t xml:space="preserve">to the </w:t>
      </w:r>
      <w:r w:rsidR="00BE212F">
        <w:rPr>
          <w:rFonts w:ascii="Times New Roman" w:hAnsi="Times New Roman"/>
        </w:rPr>
        <w:t>northeast</w:t>
      </w:r>
      <w:r w:rsidR="000B6D93">
        <w:rPr>
          <w:rFonts w:ascii="Times New Roman" w:hAnsi="Times New Roman"/>
        </w:rPr>
        <w:t xml:space="preserve">, </w:t>
      </w:r>
      <w:r w:rsidR="00EB2D85">
        <w:rPr>
          <w:rFonts w:ascii="Times New Roman" w:hAnsi="Times New Roman"/>
        </w:rPr>
        <w:t xml:space="preserve">and </w:t>
      </w:r>
      <w:r w:rsidR="00EB2D85" w:rsidRPr="00575BCF">
        <w:rPr>
          <w:rFonts w:ascii="Times New Roman" w:hAnsi="Times New Roman"/>
        </w:rPr>
        <w:t>South Track Road, just over one mile southwest</w:t>
      </w:r>
      <w:r w:rsidR="00E41345">
        <w:rPr>
          <w:rFonts w:ascii="Times New Roman" w:hAnsi="Times New Roman"/>
        </w:rPr>
        <w:t xml:space="preserve">. </w:t>
      </w:r>
      <w:r w:rsidR="00EB2D85">
        <w:rPr>
          <w:rFonts w:ascii="Times New Roman" w:hAnsi="Times New Roman"/>
        </w:rPr>
        <w:t>Both crossings have active warning devices.</w:t>
      </w:r>
      <w:r w:rsidR="001C4C47">
        <w:rPr>
          <w:rStyle w:val="FootnoteReference"/>
          <w:rFonts w:ascii="Times New Roman" w:hAnsi="Times New Roman"/>
        </w:rPr>
        <w:footnoteReference w:id="6"/>
      </w:r>
      <w:r w:rsidR="00BE212F">
        <w:rPr>
          <w:rFonts w:ascii="Times New Roman" w:hAnsi="Times New Roman"/>
        </w:rPr>
        <w:t xml:space="preserve"> </w:t>
      </w:r>
    </w:p>
    <w:p w14:paraId="792CABEA" w14:textId="4D5896B1" w:rsidR="000634CE" w:rsidRPr="00575BCF" w:rsidRDefault="000634CE" w:rsidP="00A959EC">
      <w:pPr>
        <w:spacing w:after="0" w:line="264" w:lineRule="auto"/>
        <w:rPr>
          <w:rFonts w:ascii="Times New Roman" w:hAnsi="Times New Roman"/>
        </w:rPr>
      </w:pPr>
    </w:p>
    <w:p w14:paraId="65F88204" w14:textId="38F0AA19" w:rsidR="000634CE" w:rsidRDefault="000634CE" w:rsidP="00A959EC">
      <w:pPr>
        <w:spacing w:after="0" w:line="264" w:lineRule="auto"/>
        <w:jc w:val="center"/>
        <w:rPr>
          <w:rFonts w:ascii="Times New Roman" w:hAnsi="Times New Roman"/>
          <w:b/>
        </w:rPr>
      </w:pPr>
      <w:r w:rsidRPr="000634CE">
        <w:rPr>
          <w:rFonts w:ascii="Times New Roman" w:hAnsi="Times New Roman"/>
          <w:b/>
        </w:rPr>
        <w:lastRenderedPageBreak/>
        <w:t>EVIDENCE</w:t>
      </w:r>
    </w:p>
    <w:p w14:paraId="59F4D361" w14:textId="77777777" w:rsidR="00181796" w:rsidRDefault="00181796" w:rsidP="00A959EC">
      <w:pPr>
        <w:spacing w:after="0" w:line="264" w:lineRule="auto"/>
        <w:rPr>
          <w:rFonts w:ascii="Times New Roman" w:hAnsi="Times New Roman"/>
          <w:b/>
        </w:rPr>
      </w:pPr>
    </w:p>
    <w:p w14:paraId="66D859F1" w14:textId="2EDFEC84" w:rsidR="000634CE" w:rsidRPr="00181796" w:rsidRDefault="000634CE" w:rsidP="00A959EC">
      <w:pPr>
        <w:pStyle w:val="ListParagraph"/>
        <w:numPr>
          <w:ilvl w:val="0"/>
          <w:numId w:val="5"/>
        </w:numPr>
        <w:spacing w:after="0" w:line="264" w:lineRule="auto"/>
        <w:rPr>
          <w:rFonts w:ascii="Times New Roman" w:hAnsi="Times New Roman"/>
          <w:b/>
        </w:rPr>
      </w:pPr>
      <w:r w:rsidRPr="00181796">
        <w:rPr>
          <w:rFonts w:ascii="Times New Roman" w:hAnsi="Times New Roman"/>
          <w:b/>
        </w:rPr>
        <w:t xml:space="preserve">Proponents – BNSF </w:t>
      </w:r>
    </w:p>
    <w:p w14:paraId="573BDED1" w14:textId="77777777" w:rsidR="00181796" w:rsidRPr="00181796" w:rsidRDefault="00181796" w:rsidP="00A959EC">
      <w:pPr>
        <w:pStyle w:val="ListParagraph"/>
        <w:spacing w:after="0" w:line="264" w:lineRule="auto"/>
        <w:rPr>
          <w:rFonts w:ascii="Times New Roman" w:hAnsi="Times New Roman"/>
        </w:rPr>
      </w:pPr>
    </w:p>
    <w:p w14:paraId="7E3F33FA" w14:textId="6EB0FFFE" w:rsidR="000634CE" w:rsidRDefault="00471169" w:rsidP="00A959EC">
      <w:pPr>
        <w:numPr>
          <w:ilvl w:val="0"/>
          <w:numId w:val="1"/>
        </w:numPr>
        <w:spacing w:after="0" w:line="264" w:lineRule="auto"/>
        <w:ind w:hanging="720"/>
        <w:rPr>
          <w:rFonts w:ascii="Times New Roman" w:hAnsi="Times New Roman"/>
        </w:rPr>
      </w:pPr>
      <w:r>
        <w:rPr>
          <w:rFonts w:ascii="Times New Roman" w:hAnsi="Times New Roman"/>
        </w:rPr>
        <w:t>BNSF presented testimony and exhibits t</w:t>
      </w:r>
      <w:r w:rsidR="00713D1F">
        <w:rPr>
          <w:rFonts w:ascii="Times New Roman" w:hAnsi="Times New Roman"/>
        </w:rPr>
        <w:t>o</w:t>
      </w:r>
      <w:r>
        <w:rPr>
          <w:rFonts w:ascii="Times New Roman" w:hAnsi="Times New Roman"/>
        </w:rPr>
        <w:t xml:space="preserve"> </w:t>
      </w:r>
      <w:r w:rsidR="009E7A87">
        <w:rPr>
          <w:rFonts w:ascii="Times New Roman" w:hAnsi="Times New Roman"/>
        </w:rPr>
        <w:t>illustrate</w:t>
      </w:r>
      <w:r>
        <w:rPr>
          <w:rFonts w:ascii="Times New Roman" w:hAnsi="Times New Roman"/>
        </w:rPr>
        <w:t xml:space="preserve"> the safety concerns </w:t>
      </w:r>
      <w:r w:rsidR="00713D1F">
        <w:rPr>
          <w:rFonts w:ascii="Times New Roman" w:hAnsi="Times New Roman"/>
        </w:rPr>
        <w:t>motivating the Company</w:t>
      </w:r>
      <w:r>
        <w:rPr>
          <w:rFonts w:ascii="Times New Roman" w:hAnsi="Times New Roman"/>
        </w:rPr>
        <w:t xml:space="preserve"> to seek closure of </w:t>
      </w:r>
      <w:r w:rsidR="00BB181B">
        <w:rPr>
          <w:rFonts w:ascii="Times New Roman" w:hAnsi="Times New Roman"/>
        </w:rPr>
        <w:t>both</w:t>
      </w:r>
      <w:r>
        <w:rPr>
          <w:rFonts w:ascii="Times New Roman" w:hAnsi="Times New Roman"/>
        </w:rPr>
        <w:t xml:space="preserve"> crossings</w:t>
      </w:r>
      <w:r w:rsidR="00612EA1">
        <w:rPr>
          <w:rFonts w:ascii="Times New Roman" w:hAnsi="Times New Roman"/>
        </w:rPr>
        <w:t>.</w:t>
      </w:r>
      <w:r w:rsidR="00BB181B">
        <w:rPr>
          <w:rFonts w:ascii="Times New Roman" w:hAnsi="Times New Roman"/>
        </w:rPr>
        <w:t xml:space="preserve"> </w:t>
      </w:r>
      <w:r w:rsidR="00612EA1">
        <w:rPr>
          <w:rFonts w:ascii="Times New Roman" w:hAnsi="Times New Roman"/>
        </w:rPr>
        <w:t>The following</w:t>
      </w:r>
      <w:r w:rsidR="00BB181B">
        <w:rPr>
          <w:rFonts w:ascii="Times New Roman" w:hAnsi="Times New Roman"/>
        </w:rPr>
        <w:t xml:space="preserve"> witnesses</w:t>
      </w:r>
      <w:r w:rsidR="00612EA1">
        <w:rPr>
          <w:rFonts w:ascii="Times New Roman" w:hAnsi="Times New Roman"/>
        </w:rPr>
        <w:t xml:space="preserve"> testified on behalf of the Company</w:t>
      </w:r>
      <w:r w:rsidR="00BB181B">
        <w:rPr>
          <w:rFonts w:ascii="Times New Roman" w:hAnsi="Times New Roman"/>
        </w:rPr>
        <w:t>: David Agee, manager of field safety and support for BNSF; Terry Stephens,</w:t>
      </w:r>
      <w:r w:rsidR="00BB181B" w:rsidRPr="00A41AB1">
        <w:rPr>
          <w:rFonts w:ascii="Times New Roman" w:hAnsi="Times New Roman"/>
        </w:rPr>
        <w:t xml:space="preserve"> </w:t>
      </w:r>
      <w:r w:rsidR="00BB181B">
        <w:rPr>
          <w:rFonts w:ascii="Times New Roman" w:hAnsi="Times New Roman"/>
        </w:rPr>
        <w:t xml:space="preserve">division trainmaster for BNSF; Michael Tycksen, road foreman of engines and former locomotive engineer for BNSF; Foster Peterson, partner and consultant at Full Service Railroad Consulting, Inc. in Marietta, Georgia; and </w:t>
      </w:r>
      <w:r w:rsidR="00BB181B" w:rsidRPr="007A2F80">
        <w:rPr>
          <w:rFonts w:ascii="Times New Roman" w:hAnsi="Times New Roman"/>
        </w:rPr>
        <w:t>Gary Norris, project manager and senior traffic engineer at DN Traffic Consultants in Preston, Washington</w:t>
      </w:r>
      <w:r>
        <w:rPr>
          <w:rFonts w:ascii="Times New Roman" w:hAnsi="Times New Roman"/>
        </w:rPr>
        <w:t xml:space="preserve">. </w:t>
      </w:r>
    </w:p>
    <w:p w14:paraId="1759A6F7" w14:textId="77777777" w:rsidR="00181796" w:rsidRDefault="00181796" w:rsidP="00A959EC">
      <w:pPr>
        <w:spacing w:after="0" w:line="264" w:lineRule="auto"/>
        <w:rPr>
          <w:rFonts w:ascii="Times New Roman" w:hAnsi="Times New Roman"/>
        </w:rPr>
      </w:pPr>
    </w:p>
    <w:p w14:paraId="095CE636" w14:textId="65671696" w:rsidR="006064E6" w:rsidRDefault="00BB181B" w:rsidP="00A959EC">
      <w:pPr>
        <w:numPr>
          <w:ilvl w:val="0"/>
          <w:numId w:val="1"/>
        </w:numPr>
        <w:spacing w:after="0" w:line="264" w:lineRule="auto"/>
        <w:ind w:hanging="720"/>
        <w:rPr>
          <w:rFonts w:ascii="Times New Roman" w:hAnsi="Times New Roman"/>
        </w:rPr>
      </w:pPr>
      <w:r>
        <w:rPr>
          <w:rFonts w:ascii="Times New Roman" w:hAnsi="Times New Roman"/>
        </w:rPr>
        <w:t xml:space="preserve">The witnesses testified generally about the inherent danger of at-grade crossings and the risk of collisions at crossings with passive </w:t>
      </w:r>
      <w:r w:rsidR="00416CCB">
        <w:rPr>
          <w:rFonts w:ascii="Times New Roman" w:hAnsi="Times New Roman"/>
        </w:rPr>
        <w:t>warning devices</w:t>
      </w:r>
      <w:r>
        <w:rPr>
          <w:rFonts w:ascii="Times New Roman" w:hAnsi="Times New Roman"/>
        </w:rPr>
        <w:t>.</w:t>
      </w:r>
      <w:r w:rsidR="00612EA1">
        <w:rPr>
          <w:rFonts w:ascii="Times New Roman" w:hAnsi="Times New Roman"/>
        </w:rPr>
        <w:t xml:space="preserve"> Mr. Norris expressed his opinion that all at-grade crossings should be closed</w:t>
      </w:r>
      <w:r w:rsidR="00C11585">
        <w:rPr>
          <w:rFonts w:ascii="Times New Roman" w:hAnsi="Times New Roman"/>
        </w:rPr>
        <w:t>,</w:t>
      </w:r>
      <w:r w:rsidR="00612EA1">
        <w:rPr>
          <w:rFonts w:ascii="Times New Roman" w:hAnsi="Times New Roman"/>
        </w:rPr>
        <w:t xml:space="preserve"> and concluded that the Barnhart Road and North Stevens Road crossings are </w:t>
      </w:r>
      <w:r w:rsidR="00880DC4">
        <w:rPr>
          <w:rFonts w:ascii="Times New Roman" w:hAnsi="Times New Roman"/>
        </w:rPr>
        <w:t xml:space="preserve">particularly </w:t>
      </w:r>
      <w:r w:rsidR="00612EA1">
        <w:rPr>
          <w:rFonts w:ascii="Times New Roman" w:hAnsi="Times New Roman"/>
        </w:rPr>
        <w:t>dangerous because they lack active safety controls.</w:t>
      </w:r>
      <w:r w:rsidR="00612EA1">
        <w:rPr>
          <w:rStyle w:val="FootnoteReference"/>
          <w:rFonts w:ascii="Times New Roman" w:hAnsi="Times New Roman"/>
        </w:rPr>
        <w:footnoteReference w:id="7"/>
      </w:r>
    </w:p>
    <w:p w14:paraId="3EDA75EC" w14:textId="77777777" w:rsidR="00181796" w:rsidRPr="0095060D" w:rsidRDefault="00181796" w:rsidP="00A959EC">
      <w:pPr>
        <w:spacing w:after="0" w:line="264" w:lineRule="auto"/>
        <w:rPr>
          <w:rFonts w:ascii="Times New Roman" w:hAnsi="Times New Roman"/>
        </w:rPr>
      </w:pPr>
    </w:p>
    <w:p w14:paraId="176B0F94" w14:textId="77777777" w:rsidR="00181796" w:rsidRDefault="006064E6" w:rsidP="00A959EC">
      <w:pPr>
        <w:numPr>
          <w:ilvl w:val="0"/>
          <w:numId w:val="1"/>
        </w:numPr>
        <w:spacing w:after="0" w:line="264" w:lineRule="auto"/>
        <w:ind w:hanging="720"/>
        <w:rPr>
          <w:rFonts w:ascii="Times New Roman" w:hAnsi="Times New Roman"/>
        </w:rPr>
      </w:pPr>
      <w:r>
        <w:rPr>
          <w:rFonts w:ascii="Times New Roman" w:hAnsi="Times New Roman"/>
        </w:rPr>
        <w:t>In its</w:t>
      </w:r>
      <w:r w:rsidR="008D589F">
        <w:rPr>
          <w:rFonts w:ascii="Times New Roman" w:hAnsi="Times New Roman"/>
        </w:rPr>
        <w:t xml:space="preserve"> post-hearing brief, BNSF argues that at-grade crossings present a substantial danger to the public and should be closed absent a strong showing of public necessity</w:t>
      </w:r>
      <w:r w:rsidR="006A309A">
        <w:rPr>
          <w:rFonts w:ascii="Times New Roman" w:hAnsi="Times New Roman"/>
        </w:rPr>
        <w:t xml:space="preserve"> and convenience</w:t>
      </w:r>
      <w:r>
        <w:rPr>
          <w:rFonts w:ascii="Times New Roman" w:hAnsi="Times New Roman"/>
        </w:rPr>
        <w:t>.</w:t>
      </w:r>
      <w:r w:rsidR="008D589F">
        <w:rPr>
          <w:rFonts w:ascii="Times New Roman" w:hAnsi="Times New Roman"/>
        </w:rPr>
        <w:t xml:space="preserve"> BNSF characterizes the crossings at issue as “sparsely used by a small handful of agribusinesses” who will be minimally inconvenienced by their closure.</w:t>
      </w:r>
      <w:r w:rsidR="00575BCF">
        <w:rPr>
          <w:rStyle w:val="FootnoteReference"/>
          <w:rFonts w:ascii="Times New Roman" w:hAnsi="Times New Roman"/>
        </w:rPr>
        <w:footnoteReference w:id="8"/>
      </w:r>
      <w:r w:rsidR="008D589F">
        <w:rPr>
          <w:rFonts w:ascii="Times New Roman" w:hAnsi="Times New Roman"/>
        </w:rPr>
        <w:t xml:space="preserve"> BNSF </w:t>
      </w:r>
      <w:r w:rsidR="00DB7B88">
        <w:rPr>
          <w:rFonts w:ascii="Times New Roman" w:hAnsi="Times New Roman"/>
        </w:rPr>
        <w:t xml:space="preserve">claims that both </w:t>
      </w:r>
      <w:r w:rsidR="008D589F">
        <w:rPr>
          <w:rFonts w:ascii="Times New Roman" w:hAnsi="Times New Roman"/>
        </w:rPr>
        <w:t xml:space="preserve">crossings have visibility obstructions, and that </w:t>
      </w:r>
      <w:r w:rsidR="006556DC">
        <w:rPr>
          <w:rFonts w:ascii="Times New Roman" w:hAnsi="Times New Roman"/>
        </w:rPr>
        <w:t>each of the alternate</w:t>
      </w:r>
      <w:r w:rsidR="008D589F">
        <w:rPr>
          <w:rFonts w:ascii="Times New Roman" w:hAnsi="Times New Roman"/>
        </w:rPr>
        <w:t xml:space="preserve"> crossings </w:t>
      </w:r>
      <w:r w:rsidR="006556DC">
        <w:rPr>
          <w:rFonts w:ascii="Times New Roman" w:hAnsi="Times New Roman"/>
        </w:rPr>
        <w:t>is</w:t>
      </w:r>
      <w:r w:rsidR="008D589F">
        <w:rPr>
          <w:rFonts w:ascii="Times New Roman" w:hAnsi="Times New Roman"/>
        </w:rPr>
        <w:t xml:space="preserve"> safer</w:t>
      </w:r>
      <w:r w:rsidR="007E6757">
        <w:rPr>
          <w:rFonts w:ascii="Times New Roman" w:hAnsi="Times New Roman"/>
        </w:rPr>
        <w:t xml:space="preserve"> by virtue of having active controls</w:t>
      </w:r>
      <w:r w:rsidR="008D589F">
        <w:rPr>
          <w:rFonts w:ascii="Times New Roman" w:hAnsi="Times New Roman"/>
        </w:rPr>
        <w:t xml:space="preserve">. </w:t>
      </w:r>
      <w:r w:rsidR="00274010">
        <w:rPr>
          <w:rFonts w:ascii="Times New Roman" w:hAnsi="Times New Roman"/>
        </w:rPr>
        <w:t xml:space="preserve">BNSF further argues that any increase in slow-moving </w:t>
      </w:r>
      <w:r w:rsidR="00DB7B88">
        <w:rPr>
          <w:rFonts w:ascii="Times New Roman" w:hAnsi="Times New Roman"/>
        </w:rPr>
        <w:t>farm equipment</w:t>
      </w:r>
      <w:r w:rsidR="006A309A">
        <w:rPr>
          <w:rFonts w:ascii="Times New Roman" w:hAnsi="Times New Roman"/>
        </w:rPr>
        <w:t xml:space="preserve"> on SR-</w:t>
      </w:r>
      <w:r w:rsidR="00274010">
        <w:rPr>
          <w:rFonts w:ascii="Times New Roman" w:hAnsi="Times New Roman"/>
        </w:rPr>
        <w:t xml:space="preserve">22 caused by </w:t>
      </w:r>
      <w:r w:rsidR="00D36D3F">
        <w:rPr>
          <w:rFonts w:ascii="Times New Roman" w:hAnsi="Times New Roman"/>
        </w:rPr>
        <w:t>closing the crossings</w:t>
      </w:r>
      <w:r w:rsidR="00274010">
        <w:rPr>
          <w:rFonts w:ascii="Times New Roman" w:hAnsi="Times New Roman"/>
        </w:rPr>
        <w:t xml:space="preserve"> would be statistically insignificant. Finally, BNSF argues that Respondents Yakima County and Yakama Nation have failed to present evidence demonstrating a public need so great that the crossings must be kept open despite their </w:t>
      </w:r>
      <w:r w:rsidR="00C11585">
        <w:rPr>
          <w:rFonts w:ascii="Times New Roman" w:hAnsi="Times New Roman"/>
        </w:rPr>
        <w:t>“</w:t>
      </w:r>
      <w:r w:rsidR="00416CCB">
        <w:rPr>
          <w:rFonts w:ascii="Times New Roman" w:hAnsi="Times New Roman"/>
        </w:rPr>
        <w:t xml:space="preserve">uniquely </w:t>
      </w:r>
      <w:r w:rsidR="00274010">
        <w:rPr>
          <w:rFonts w:ascii="Times New Roman" w:hAnsi="Times New Roman"/>
        </w:rPr>
        <w:t>dangerous</w:t>
      </w:r>
      <w:r w:rsidR="00C11585">
        <w:rPr>
          <w:rFonts w:ascii="Times New Roman" w:hAnsi="Times New Roman"/>
        </w:rPr>
        <w:t>”</w:t>
      </w:r>
      <w:r w:rsidR="00EB3A55">
        <w:rPr>
          <w:rFonts w:ascii="Times New Roman" w:hAnsi="Times New Roman"/>
        </w:rPr>
        <w:t xml:space="preserve"> </w:t>
      </w:r>
      <w:r w:rsidR="00274010">
        <w:rPr>
          <w:rFonts w:ascii="Times New Roman" w:hAnsi="Times New Roman"/>
        </w:rPr>
        <w:t>condition</w:t>
      </w:r>
      <w:r w:rsidR="007E6757">
        <w:rPr>
          <w:rFonts w:ascii="Times New Roman" w:hAnsi="Times New Roman"/>
        </w:rPr>
        <w:t>s</w:t>
      </w:r>
      <w:r w:rsidR="00274010">
        <w:rPr>
          <w:rFonts w:ascii="Times New Roman" w:hAnsi="Times New Roman"/>
        </w:rPr>
        <w:t>.</w:t>
      </w:r>
      <w:r w:rsidR="00CB10D5">
        <w:rPr>
          <w:rStyle w:val="FootnoteReference"/>
          <w:rFonts w:ascii="Times New Roman" w:hAnsi="Times New Roman"/>
        </w:rPr>
        <w:footnoteReference w:id="9"/>
      </w:r>
    </w:p>
    <w:p w14:paraId="4274BE41" w14:textId="77777777" w:rsidR="00181796" w:rsidRDefault="00181796" w:rsidP="00A959EC">
      <w:pPr>
        <w:pStyle w:val="ListParagraph"/>
        <w:spacing w:after="0" w:line="264" w:lineRule="auto"/>
        <w:rPr>
          <w:rFonts w:ascii="Times New Roman" w:hAnsi="Times New Roman"/>
          <w:b/>
        </w:rPr>
      </w:pPr>
    </w:p>
    <w:p w14:paraId="74508F46" w14:textId="4B737210" w:rsidR="00A41AB1" w:rsidRPr="00181796" w:rsidRDefault="00A41AB1" w:rsidP="00A959EC">
      <w:pPr>
        <w:pStyle w:val="ListParagraph"/>
        <w:numPr>
          <w:ilvl w:val="0"/>
          <w:numId w:val="5"/>
        </w:numPr>
        <w:spacing w:after="0" w:line="264" w:lineRule="auto"/>
        <w:rPr>
          <w:rFonts w:ascii="Times New Roman" w:hAnsi="Times New Roman"/>
          <w:b/>
        </w:rPr>
      </w:pPr>
      <w:r w:rsidRPr="00181796">
        <w:rPr>
          <w:rFonts w:ascii="Times New Roman" w:hAnsi="Times New Roman"/>
          <w:b/>
        </w:rPr>
        <w:t>Opponents – Yakima County and the Yakama Nation</w:t>
      </w:r>
    </w:p>
    <w:p w14:paraId="6ED70F50" w14:textId="77777777" w:rsidR="00181796" w:rsidRPr="00181796" w:rsidRDefault="00181796" w:rsidP="00A959EC">
      <w:pPr>
        <w:pStyle w:val="ListParagraph"/>
        <w:spacing w:after="0" w:line="264" w:lineRule="auto"/>
        <w:rPr>
          <w:rFonts w:ascii="Times New Roman" w:hAnsi="Times New Roman"/>
        </w:rPr>
      </w:pPr>
    </w:p>
    <w:p w14:paraId="4D36FD84" w14:textId="44BBD1CD" w:rsidR="000634CE" w:rsidRDefault="00A41AB1" w:rsidP="00A959EC">
      <w:pPr>
        <w:numPr>
          <w:ilvl w:val="0"/>
          <w:numId w:val="1"/>
        </w:numPr>
        <w:spacing w:after="0" w:line="264" w:lineRule="auto"/>
        <w:ind w:hanging="720"/>
        <w:rPr>
          <w:rFonts w:ascii="Times New Roman" w:hAnsi="Times New Roman"/>
        </w:rPr>
      </w:pPr>
      <w:r>
        <w:rPr>
          <w:rFonts w:ascii="Times New Roman" w:hAnsi="Times New Roman"/>
          <w:b/>
        </w:rPr>
        <w:t xml:space="preserve">Yakima County. </w:t>
      </w:r>
      <w:r>
        <w:rPr>
          <w:rFonts w:ascii="Times New Roman" w:hAnsi="Times New Roman"/>
        </w:rPr>
        <w:t xml:space="preserve">Yakima County presented testimony from </w:t>
      </w:r>
      <w:r w:rsidR="00BB181B">
        <w:rPr>
          <w:rFonts w:ascii="Times New Roman" w:hAnsi="Times New Roman"/>
        </w:rPr>
        <w:t>the following witnesses:</w:t>
      </w:r>
      <w:r>
        <w:rPr>
          <w:rFonts w:ascii="Times New Roman" w:hAnsi="Times New Roman"/>
        </w:rPr>
        <w:t xml:space="preserve"> </w:t>
      </w:r>
      <w:r w:rsidR="00BB181B">
        <w:rPr>
          <w:rFonts w:ascii="Times New Roman" w:hAnsi="Times New Roman"/>
        </w:rPr>
        <w:t>Kent McHenry, transportation engineering manager for Yakima County Public Services; Ed Boob, field consultant for Husch and Husch Fertilizer and Chemicals; Andy Curfman, manager for T &amp; K Farms;</w:t>
      </w:r>
      <w:r w:rsidR="00BB181B" w:rsidRPr="00BB181B">
        <w:rPr>
          <w:rFonts w:ascii="Times New Roman" w:hAnsi="Times New Roman"/>
        </w:rPr>
        <w:t xml:space="preserve"> </w:t>
      </w:r>
      <w:r w:rsidR="00BB181B">
        <w:rPr>
          <w:rFonts w:ascii="Times New Roman" w:hAnsi="Times New Roman"/>
        </w:rPr>
        <w:t xml:space="preserve">Curtis Parrish, co-owner of S &amp; P Farms and Ranch; Allen Zecchino, owner of Zecchino Farms; Dave Trautman, crop advisor with Simplot Soilbuilders; and John Hood, senior engineering technician with the Yakima County Department of Public Services. </w:t>
      </w:r>
      <w:r>
        <w:rPr>
          <w:rFonts w:ascii="Times New Roman" w:hAnsi="Times New Roman"/>
        </w:rPr>
        <w:t>All were opposed to closing the crossing</w:t>
      </w:r>
      <w:r w:rsidR="00612EA1">
        <w:rPr>
          <w:rFonts w:ascii="Times New Roman" w:hAnsi="Times New Roman"/>
        </w:rPr>
        <w:t>s</w:t>
      </w:r>
      <w:r>
        <w:rPr>
          <w:rFonts w:ascii="Times New Roman" w:hAnsi="Times New Roman"/>
        </w:rPr>
        <w:t xml:space="preserve"> on the grounds that diverted traffic − and slow moving, oversized farm equipment in particular – w</w:t>
      </w:r>
      <w:r w:rsidR="006A309A">
        <w:rPr>
          <w:rFonts w:ascii="Times New Roman" w:hAnsi="Times New Roman"/>
        </w:rPr>
        <w:t>ould increase safety risks on S-</w:t>
      </w:r>
      <w:r>
        <w:rPr>
          <w:rFonts w:ascii="Times New Roman" w:hAnsi="Times New Roman"/>
        </w:rPr>
        <w:t>22</w:t>
      </w:r>
      <w:r w:rsidR="006A309A">
        <w:rPr>
          <w:rFonts w:ascii="Times New Roman" w:hAnsi="Times New Roman"/>
        </w:rPr>
        <w:t xml:space="preserve"> and</w:t>
      </w:r>
      <w:r w:rsidR="00762ACA">
        <w:rPr>
          <w:rFonts w:ascii="Times New Roman" w:hAnsi="Times New Roman"/>
        </w:rPr>
        <w:t xml:space="preserve"> South Track Road</w:t>
      </w:r>
      <w:r w:rsidRPr="00762ACA">
        <w:rPr>
          <w:rFonts w:ascii="Times New Roman" w:hAnsi="Times New Roman"/>
        </w:rPr>
        <w:t>.</w:t>
      </w:r>
      <w:r>
        <w:rPr>
          <w:rFonts w:ascii="Times New Roman" w:hAnsi="Times New Roman"/>
        </w:rPr>
        <w:t xml:space="preserve"> </w:t>
      </w:r>
    </w:p>
    <w:p w14:paraId="746C71AC" w14:textId="77777777" w:rsidR="00181796" w:rsidRDefault="00181796" w:rsidP="00A959EC">
      <w:pPr>
        <w:spacing w:after="0" w:line="264" w:lineRule="auto"/>
        <w:rPr>
          <w:rFonts w:ascii="Times New Roman" w:hAnsi="Times New Roman"/>
        </w:rPr>
      </w:pPr>
    </w:p>
    <w:p w14:paraId="7D8004AA" w14:textId="7F51C945" w:rsidR="006064E6" w:rsidRDefault="000F3CC2" w:rsidP="00A959EC">
      <w:pPr>
        <w:numPr>
          <w:ilvl w:val="0"/>
          <w:numId w:val="1"/>
        </w:numPr>
        <w:spacing w:after="0" w:line="264" w:lineRule="auto"/>
        <w:ind w:hanging="720"/>
        <w:rPr>
          <w:rFonts w:ascii="Times New Roman" w:hAnsi="Times New Roman"/>
        </w:rPr>
      </w:pPr>
      <w:r>
        <w:rPr>
          <w:rFonts w:ascii="Times New Roman" w:hAnsi="Times New Roman"/>
        </w:rPr>
        <w:t xml:space="preserve">Several witnesses testified that closing either crossing would require substantial rerouting of heavy farm equipment along SR-22 and county roads during planting and harvesting </w:t>
      </w:r>
      <w:r w:rsidR="00416CCB">
        <w:rPr>
          <w:rFonts w:ascii="Times New Roman" w:hAnsi="Times New Roman"/>
        </w:rPr>
        <w:t>seasons</w:t>
      </w:r>
      <w:r>
        <w:rPr>
          <w:rFonts w:ascii="Times New Roman" w:hAnsi="Times New Roman"/>
        </w:rPr>
        <w:t xml:space="preserve">, as well as rerouting </w:t>
      </w:r>
      <w:r w:rsidR="006E3CC1">
        <w:rPr>
          <w:rFonts w:ascii="Times New Roman" w:hAnsi="Times New Roman"/>
        </w:rPr>
        <w:t xml:space="preserve">semi-trucks and other </w:t>
      </w:r>
      <w:r w:rsidR="005A1A19">
        <w:rPr>
          <w:rFonts w:ascii="Times New Roman" w:hAnsi="Times New Roman"/>
        </w:rPr>
        <w:t>vehicles involved in daily farming operations.</w:t>
      </w:r>
    </w:p>
    <w:p w14:paraId="7FA34A95" w14:textId="77777777" w:rsidR="00181796" w:rsidRDefault="00181796" w:rsidP="00A959EC">
      <w:pPr>
        <w:spacing w:after="0" w:line="264" w:lineRule="auto"/>
        <w:rPr>
          <w:rFonts w:ascii="Times New Roman" w:hAnsi="Times New Roman"/>
        </w:rPr>
      </w:pPr>
    </w:p>
    <w:p w14:paraId="0A8C1899" w14:textId="2FCB31CD" w:rsidR="00594E30" w:rsidRDefault="006064E6" w:rsidP="00A959EC">
      <w:pPr>
        <w:numPr>
          <w:ilvl w:val="0"/>
          <w:numId w:val="1"/>
        </w:numPr>
        <w:spacing w:after="0" w:line="264" w:lineRule="auto"/>
        <w:ind w:hanging="720"/>
        <w:rPr>
          <w:rFonts w:ascii="Times New Roman" w:hAnsi="Times New Roman"/>
        </w:rPr>
      </w:pPr>
      <w:r>
        <w:rPr>
          <w:rFonts w:ascii="Times New Roman" w:hAnsi="Times New Roman"/>
        </w:rPr>
        <w:t xml:space="preserve">In its post-hearing brief, Yakima County argues </w:t>
      </w:r>
      <w:r w:rsidR="00274010">
        <w:rPr>
          <w:rFonts w:ascii="Times New Roman" w:hAnsi="Times New Roman"/>
        </w:rPr>
        <w:t xml:space="preserve">that BNSF failed </w:t>
      </w:r>
      <w:r w:rsidR="00FC4F37">
        <w:rPr>
          <w:rFonts w:ascii="Times New Roman" w:hAnsi="Times New Roman"/>
        </w:rPr>
        <w:t xml:space="preserve">to </w:t>
      </w:r>
      <w:r w:rsidR="004D66F9">
        <w:rPr>
          <w:rFonts w:ascii="Times New Roman" w:hAnsi="Times New Roman"/>
        </w:rPr>
        <w:t>meet</w:t>
      </w:r>
      <w:r w:rsidR="00FC4F37">
        <w:rPr>
          <w:rFonts w:ascii="Times New Roman" w:hAnsi="Times New Roman"/>
        </w:rPr>
        <w:t xml:space="preserve"> its burden of </w:t>
      </w:r>
      <w:r w:rsidR="004D66F9">
        <w:rPr>
          <w:rFonts w:ascii="Times New Roman" w:hAnsi="Times New Roman"/>
        </w:rPr>
        <w:t xml:space="preserve">proving, </w:t>
      </w:r>
      <w:r w:rsidR="00FC4F37">
        <w:rPr>
          <w:rFonts w:ascii="Times New Roman" w:hAnsi="Times New Roman"/>
        </w:rPr>
        <w:t>by a preponderance of the evidence</w:t>
      </w:r>
      <w:r w:rsidR="004D66F9">
        <w:rPr>
          <w:rFonts w:ascii="Times New Roman" w:hAnsi="Times New Roman"/>
        </w:rPr>
        <w:t>,</w:t>
      </w:r>
      <w:r w:rsidR="00594E30">
        <w:rPr>
          <w:rFonts w:ascii="Times New Roman" w:hAnsi="Times New Roman"/>
        </w:rPr>
        <w:t xml:space="preserve"> that public safety requires closure of </w:t>
      </w:r>
      <w:r w:rsidR="009E7A26">
        <w:rPr>
          <w:rFonts w:ascii="Times New Roman" w:hAnsi="Times New Roman"/>
        </w:rPr>
        <w:t>either</w:t>
      </w:r>
      <w:r w:rsidR="00594E30">
        <w:rPr>
          <w:rFonts w:ascii="Times New Roman" w:hAnsi="Times New Roman"/>
        </w:rPr>
        <w:t xml:space="preserve"> crossing</w:t>
      </w:r>
      <w:r w:rsidR="00274010">
        <w:rPr>
          <w:rFonts w:ascii="Times New Roman" w:hAnsi="Times New Roman"/>
        </w:rPr>
        <w:t xml:space="preserve">. Contrary to BNSF’s assertion, Yakima County claims that visibility is excellent at both crossings, and both crossings are substantially safer than </w:t>
      </w:r>
      <w:r w:rsidR="004D66F9">
        <w:rPr>
          <w:rFonts w:ascii="Times New Roman" w:hAnsi="Times New Roman"/>
        </w:rPr>
        <w:t>each</w:t>
      </w:r>
      <w:r w:rsidR="009E7A26">
        <w:rPr>
          <w:rFonts w:ascii="Times New Roman" w:hAnsi="Times New Roman"/>
        </w:rPr>
        <w:t xml:space="preserve"> of </w:t>
      </w:r>
      <w:r w:rsidR="00274010">
        <w:rPr>
          <w:rFonts w:ascii="Times New Roman" w:hAnsi="Times New Roman"/>
        </w:rPr>
        <w:t xml:space="preserve">their </w:t>
      </w:r>
      <w:r w:rsidR="002E777B">
        <w:rPr>
          <w:rFonts w:ascii="Times New Roman" w:hAnsi="Times New Roman"/>
        </w:rPr>
        <w:t>nearest</w:t>
      </w:r>
      <w:r w:rsidR="009E7A26">
        <w:rPr>
          <w:rFonts w:ascii="Times New Roman" w:hAnsi="Times New Roman"/>
        </w:rPr>
        <w:t xml:space="preserve"> </w:t>
      </w:r>
      <w:r w:rsidR="00274010">
        <w:rPr>
          <w:rFonts w:ascii="Times New Roman" w:hAnsi="Times New Roman"/>
        </w:rPr>
        <w:t xml:space="preserve">alternatives. Yakima County also argues that both crossings are used extensively by area farmers who would </w:t>
      </w:r>
      <w:r w:rsidR="004D66F9">
        <w:rPr>
          <w:rFonts w:ascii="Times New Roman" w:hAnsi="Times New Roman"/>
        </w:rPr>
        <w:t xml:space="preserve">otherwise </w:t>
      </w:r>
      <w:r w:rsidR="00274010">
        <w:rPr>
          <w:rFonts w:ascii="Times New Roman" w:hAnsi="Times New Roman"/>
        </w:rPr>
        <w:t>be required to reroute o</w:t>
      </w:r>
      <w:r w:rsidR="004D66F9">
        <w:rPr>
          <w:rFonts w:ascii="Times New Roman" w:hAnsi="Times New Roman"/>
        </w:rPr>
        <w:t>versized farm equipment onto SR-</w:t>
      </w:r>
      <w:r w:rsidR="00274010">
        <w:rPr>
          <w:rFonts w:ascii="Times New Roman" w:hAnsi="Times New Roman"/>
        </w:rPr>
        <w:t xml:space="preserve">22 and </w:t>
      </w:r>
      <w:r w:rsidR="00FC4F37">
        <w:rPr>
          <w:rFonts w:ascii="Times New Roman" w:hAnsi="Times New Roman"/>
        </w:rPr>
        <w:t xml:space="preserve">South </w:t>
      </w:r>
      <w:r w:rsidR="00274010" w:rsidRPr="00FC4F37">
        <w:rPr>
          <w:rFonts w:ascii="Times New Roman" w:hAnsi="Times New Roman"/>
        </w:rPr>
        <w:t>Track Road</w:t>
      </w:r>
      <w:r w:rsidR="00274010">
        <w:rPr>
          <w:rFonts w:ascii="Times New Roman" w:hAnsi="Times New Roman"/>
        </w:rPr>
        <w:t xml:space="preserve">, which would </w:t>
      </w:r>
      <w:r w:rsidR="00FC4F37">
        <w:rPr>
          <w:rFonts w:ascii="Times New Roman" w:hAnsi="Times New Roman"/>
        </w:rPr>
        <w:t>impede traffic traveling in both directions and may</w:t>
      </w:r>
      <w:r w:rsidR="002B55BA">
        <w:rPr>
          <w:rFonts w:ascii="Times New Roman" w:hAnsi="Times New Roman"/>
        </w:rPr>
        <w:t xml:space="preserve">, as the Washington Department of Transportation </w:t>
      </w:r>
      <w:r w:rsidR="005A7CAA">
        <w:rPr>
          <w:rFonts w:ascii="Times New Roman" w:hAnsi="Times New Roman"/>
        </w:rPr>
        <w:t xml:space="preserve">(WSDOT) </w:t>
      </w:r>
      <w:r w:rsidR="002B55BA">
        <w:rPr>
          <w:rFonts w:ascii="Times New Roman" w:hAnsi="Times New Roman"/>
        </w:rPr>
        <w:t>posits,</w:t>
      </w:r>
      <w:r w:rsidR="00FC4F37">
        <w:rPr>
          <w:rFonts w:ascii="Times New Roman" w:hAnsi="Times New Roman"/>
        </w:rPr>
        <w:t xml:space="preserve"> increase the risk of collisions</w:t>
      </w:r>
      <w:r>
        <w:rPr>
          <w:rFonts w:ascii="Times New Roman" w:hAnsi="Times New Roman"/>
        </w:rPr>
        <w:t>.</w:t>
      </w:r>
      <w:r w:rsidR="00022EE3">
        <w:rPr>
          <w:rStyle w:val="FootnoteReference"/>
          <w:rFonts w:ascii="Times New Roman" w:hAnsi="Times New Roman"/>
        </w:rPr>
        <w:footnoteReference w:id="10"/>
      </w:r>
      <w:r w:rsidR="00FC4F37">
        <w:rPr>
          <w:rFonts w:ascii="Times New Roman" w:hAnsi="Times New Roman"/>
        </w:rPr>
        <w:t xml:space="preserve"> </w:t>
      </w:r>
    </w:p>
    <w:p w14:paraId="21424ADC" w14:textId="77777777" w:rsidR="00181796" w:rsidRDefault="00181796" w:rsidP="00A959EC">
      <w:pPr>
        <w:spacing w:after="0" w:line="264" w:lineRule="auto"/>
        <w:rPr>
          <w:rFonts w:ascii="Times New Roman" w:hAnsi="Times New Roman"/>
        </w:rPr>
      </w:pPr>
    </w:p>
    <w:p w14:paraId="4C2292D0" w14:textId="06E8868A" w:rsidR="006064E6" w:rsidRDefault="00594E30" w:rsidP="00A959EC">
      <w:pPr>
        <w:numPr>
          <w:ilvl w:val="0"/>
          <w:numId w:val="1"/>
        </w:numPr>
        <w:spacing w:after="0" w:line="264" w:lineRule="auto"/>
        <w:ind w:hanging="720"/>
        <w:rPr>
          <w:rFonts w:ascii="Times New Roman" w:hAnsi="Times New Roman"/>
        </w:rPr>
      </w:pPr>
      <w:r>
        <w:rPr>
          <w:rFonts w:ascii="Times New Roman" w:hAnsi="Times New Roman"/>
        </w:rPr>
        <w:t>Finally, Yakima County</w:t>
      </w:r>
      <w:r w:rsidR="00737D3A">
        <w:rPr>
          <w:rFonts w:ascii="Times New Roman" w:hAnsi="Times New Roman"/>
        </w:rPr>
        <w:t xml:space="preserve"> notes that petitions for closure usually arise in the context of a proposed track modification </w:t>
      </w:r>
      <w:r w:rsidR="005A7CAA">
        <w:rPr>
          <w:rFonts w:ascii="Times New Roman" w:hAnsi="Times New Roman"/>
        </w:rPr>
        <w:t>that renders a</w:t>
      </w:r>
      <w:r w:rsidR="00022EE3">
        <w:rPr>
          <w:rFonts w:ascii="Times New Roman" w:hAnsi="Times New Roman"/>
        </w:rPr>
        <w:t xml:space="preserve"> crossing “particularly</w:t>
      </w:r>
      <w:r w:rsidR="00737D3A">
        <w:rPr>
          <w:rFonts w:ascii="Times New Roman" w:hAnsi="Times New Roman"/>
        </w:rPr>
        <w:t xml:space="preserve"> dangerous,”</w:t>
      </w:r>
      <w:r w:rsidR="00022EE3">
        <w:rPr>
          <w:rFonts w:ascii="Times New Roman" w:hAnsi="Times New Roman"/>
        </w:rPr>
        <w:t xml:space="preserve"> </w:t>
      </w:r>
      <w:r w:rsidR="00CB10D5">
        <w:rPr>
          <w:rFonts w:ascii="Times New Roman" w:hAnsi="Times New Roman"/>
        </w:rPr>
        <w:t xml:space="preserve">“especially dangerous,” </w:t>
      </w:r>
      <w:r w:rsidR="00022EE3">
        <w:rPr>
          <w:rFonts w:ascii="Times New Roman" w:hAnsi="Times New Roman"/>
        </w:rPr>
        <w:t>or “especially hazardous,”</w:t>
      </w:r>
      <w:r w:rsidR="00737D3A">
        <w:rPr>
          <w:rFonts w:ascii="Times New Roman" w:hAnsi="Times New Roman"/>
        </w:rPr>
        <w:t xml:space="preserve"> </w:t>
      </w:r>
      <w:r w:rsidR="005A7CAA">
        <w:rPr>
          <w:rFonts w:ascii="Times New Roman" w:hAnsi="Times New Roman"/>
        </w:rPr>
        <w:t>which</w:t>
      </w:r>
      <w:r w:rsidR="00737D3A">
        <w:rPr>
          <w:rFonts w:ascii="Times New Roman" w:hAnsi="Times New Roman"/>
        </w:rPr>
        <w:t xml:space="preserve"> is </w:t>
      </w:r>
      <w:r w:rsidR="005A7CAA">
        <w:rPr>
          <w:rFonts w:ascii="Times New Roman" w:hAnsi="Times New Roman"/>
        </w:rPr>
        <w:t xml:space="preserve">not </w:t>
      </w:r>
      <w:r w:rsidR="00737D3A">
        <w:rPr>
          <w:rFonts w:ascii="Times New Roman" w:hAnsi="Times New Roman"/>
        </w:rPr>
        <w:t xml:space="preserve">present here. </w:t>
      </w:r>
      <w:r w:rsidR="005A7CAA">
        <w:rPr>
          <w:rFonts w:ascii="Times New Roman" w:hAnsi="Times New Roman"/>
        </w:rPr>
        <w:t>Instead</w:t>
      </w:r>
      <w:r w:rsidR="00737D3A">
        <w:rPr>
          <w:rFonts w:ascii="Times New Roman" w:hAnsi="Times New Roman"/>
        </w:rPr>
        <w:t xml:space="preserve">, the alternate crossings to which vehicles would be rerouted each have features that the Commission </w:t>
      </w:r>
      <w:r w:rsidR="00737D3A">
        <w:rPr>
          <w:rFonts w:ascii="Times New Roman" w:hAnsi="Times New Roman"/>
        </w:rPr>
        <w:lastRenderedPageBreak/>
        <w:t xml:space="preserve">has </w:t>
      </w:r>
      <w:r w:rsidR="002E777B">
        <w:rPr>
          <w:rFonts w:ascii="Times New Roman" w:hAnsi="Times New Roman"/>
        </w:rPr>
        <w:t>deemed</w:t>
      </w:r>
      <w:r w:rsidR="00737D3A">
        <w:rPr>
          <w:rFonts w:ascii="Times New Roman" w:hAnsi="Times New Roman"/>
        </w:rPr>
        <w:t xml:space="preserve"> </w:t>
      </w:r>
      <w:r w:rsidR="009E7A26">
        <w:rPr>
          <w:rFonts w:ascii="Times New Roman" w:hAnsi="Times New Roman"/>
        </w:rPr>
        <w:t>“</w:t>
      </w:r>
      <w:r w:rsidR="001C4C47">
        <w:rPr>
          <w:rFonts w:ascii="Times New Roman" w:hAnsi="Times New Roman"/>
        </w:rPr>
        <w:t>especially</w:t>
      </w:r>
      <w:r w:rsidR="00022EE3">
        <w:rPr>
          <w:rFonts w:ascii="Times New Roman" w:hAnsi="Times New Roman"/>
        </w:rPr>
        <w:t xml:space="preserve"> </w:t>
      </w:r>
      <w:r w:rsidR="00CB10D5">
        <w:rPr>
          <w:rFonts w:ascii="Times New Roman" w:hAnsi="Times New Roman"/>
        </w:rPr>
        <w:t>dangerous.”</w:t>
      </w:r>
      <w:r w:rsidR="00CB10D5">
        <w:rPr>
          <w:rStyle w:val="FootnoteReference"/>
          <w:rFonts w:ascii="Times New Roman" w:hAnsi="Times New Roman"/>
        </w:rPr>
        <w:footnoteReference w:id="11"/>
      </w:r>
    </w:p>
    <w:p w14:paraId="217E10CF" w14:textId="77777777" w:rsidR="00181796" w:rsidRDefault="00181796" w:rsidP="00A959EC">
      <w:pPr>
        <w:spacing w:after="0" w:line="264" w:lineRule="auto"/>
        <w:rPr>
          <w:rFonts w:ascii="Times New Roman" w:hAnsi="Times New Roman"/>
        </w:rPr>
      </w:pPr>
    </w:p>
    <w:p w14:paraId="188252D1" w14:textId="491F989C" w:rsidR="006064E6" w:rsidRDefault="006064E6" w:rsidP="00A959EC">
      <w:pPr>
        <w:numPr>
          <w:ilvl w:val="0"/>
          <w:numId w:val="1"/>
        </w:numPr>
        <w:spacing w:after="0" w:line="264" w:lineRule="auto"/>
        <w:ind w:hanging="720"/>
        <w:rPr>
          <w:rFonts w:ascii="Times New Roman" w:hAnsi="Times New Roman"/>
        </w:rPr>
      </w:pPr>
      <w:r>
        <w:rPr>
          <w:rFonts w:ascii="Times New Roman" w:hAnsi="Times New Roman"/>
          <w:b/>
        </w:rPr>
        <w:t xml:space="preserve">Yakama Nation. </w:t>
      </w:r>
      <w:r>
        <w:rPr>
          <w:rFonts w:ascii="Times New Roman" w:hAnsi="Times New Roman"/>
        </w:rPr>
        <w:t xml:space="preserve">Yakama Nation offered testimony from </w:t>
      </w:r>
      <w:r w:rsidR="005A1A19">
        <w:rPr>
          <w:rFonts w:ascii="Times New Roman" w:hAnsi="Times New Roman"/>
        </w:rPr>
        <w:t xml:space="preserve">the following witnesses: </w:t>
      </w:r>
      <w:r w:rsidR="005A1A19" w:rsidRPr="006064E6">
        <w:rPr>
          <w:rFonts w:ascii="Times New Roman" w:hAnsi="Times New Roman"/>
        </w:rPr>
        <w:t>Al</w:t>
      </w:r>
      <w:r w:rsidR="005A1A19">
        <w:rPr>
          <w:rFonts w:ascii="Times New Roman" w:hAnsi="Times New Roman"/>
        </w:rPr>
        <w:t xml:space="preserve"> Pinkham, engineering planner for the Yakama Nation Engineering Program; Roy Dick, Elder at the Satus Longhouse; and Johnson Meninick, Elder of the Yakama Nation and program manager of the Yakama Nation Cultural Resources Program</w:t>
      </w:r>
      <w:r>
        <w:rPr>
          <w:rFonts w:ascii="Times New Roman" w:hAnsi="Times New Roman"/>
        </w:rPr>
        <w:t xml:space="preserve">. </w:t>
      </w:r>
      <w:r w:rsidR="00C537E2">
        <w:rPr>
          <w:rFonts w:ascii="Times New Roman" w:hAnsi="Times New Roman"/>
        </w:rPr>
        <w:t>All were opposed to closing the Barnhart Road crossing</w:t>
      </w:r>
      <w:r w:rsidR="005A7CAA">
        <w:rPr>
          <w:rFonts w:ascii="Times New Roman" w:hAnsi="Times New Roman"/>
        </w:rPr>
        <w:t>, which i</w:t>
      </w:r>
      <w:r w:rsidR="00112D50">
        <w:rPr>
          <w:rFonts w:ascii="Times New Roman" w:hAnsi="Times New Roman"/>
        </w:rPr>
        <w:t>s part of a traditional route that Satus Longhouse members and others use for funeral processions</w:t>
      </w:r>
      <w:r w:rsidR="00612EA1">
        <w:rPr>
          <w:rFonts w:ascii="Times New Roman" w:hAnsi="Times New Roman"/>
        </w:rPr>
        <w:t xml:space="preserve"> and to access the Satus Longhouse</w:t>
      </w:r>
      <w:r w:rsidR="00112D50">
        <w:rPr>
          <w:rFonts w:ascii="Times New Roman" w:hAnsi="Times New Roman"/>
        </w:rPr>
        <w:t>. All were similarly opposed to closing the N</w:t>
      </w:r>
      <w:r w:rsidR="007643F3">
        <w:rPr>
          <w:rFonts w:ascii="Times New Roman" w:hAnsi="Times New Roman"/>
        </w:rPr>
        <w:t>orth</w:t>
      </w:r>
      <w:r w:rsidR="00112D50">
        <w:rPr>
          <w:rFonts w:ascii="Times New Roman" w:hAnsi="Times New Roman"/>
        </w:rPr>
        <w:t xml:space="preserve"> Stevens Road crossing because doing so will pose an increased risk to drivers traveling on or through the Yakama reservation.</w:t>
      </w:r>
    </w:p>
    <w:p w14:paraId="5C2E6CF7" w14:textId="77777777" w:rsidR="00181796" w:rsidRPr="005A1A19" w:rsidRDefault="00181796" w:rsidP="00A959EC">
      <w:pPr>
        <w:spacing w:after="0" w:line="264" w:lineRule="auto"/>
        <w:rPr>
          <w:rFonts w:ascii="Times New Roman" w:hAnsi="Times New Roman"/>
        </w:rPr>
      </w:pPr>
    </w:p>
    <w:p w14:paraId="1749180E" w14:textId="1F3990D3" w:rsidR="002B55BA" w:rsidRDefault="006064E6" w:rsidP="00A959EC">
      <w:pPr>
        <w:numPr>
          <w:ilvl w:val="0"/>
          <w:numId w:val="1"/>
        </w:numPr>
        <w:spacing w:after="0" w:line="264" w:lineRule="auto"/>
        <w:ind w:hanging="720"/>
        <w:rPr>
          <w:rFonts w:ascii="Times New Roman" w:hAnsi="Times New Roman"/>
        </w:rPr>
      </w:pPr>
      <w:r>
        <w:rPr>
          <w:rFonts w:ascii="Times New Roman" w:hAnsi="Times New Roman"/>
        </w:rPr>
        <w:t>In its post-hear</w:t>
      </w:r>
      <w:r w:rsidR="00737D3A">
        <w:rPr>
          <w:rFonts w:ascii="Times New Roman" w:hAnsi="Times New Roman"/>
        </w:rPr>
        <w:t xml:space="preserve">ing brief, Yakama Nation argues that BNSF has failed to satisfy its burden </w:t>
      </w:r>
      <w:r w:rsidR="00957C35">
        <w:rPr>
          <w:rFonts w:ascii="Times New Roman" w:hAnsi="Times New Roman"/>
        </w:rPr>
        <w:t>of proof in</w:t>
      </w:r>
      <w:r w:rsidR="00737D3A">
        <w:rPr>
          <w:rFonts w:ascii="Times New Roman" w:hAnsi="Times New Roman"/>
        </w:rPr>
        <w:t xml:space="preserve"> its petitions for the closure of </w:t>
      </w:r>
      <w:r w:rsidR="005A7CAA">
        <w:rPr>
          <w:rFonts w:ascii="Times New Roman" w:hAnsi="Times New Roman"/>
        </w:rPr>
        <w:t>either</w:t>
      </w:r>
      <w:r w:rsidR="00737D3A">
        <w:rPr>
          <w:rFonts w:ascii="Times New Roman" w:hAnsi="Times New Roman"/>
        </w:rPr>
        <w:t xml:space="preserve"> cro</w:t>
      </w:r>
      <w:r w:rsidR="005A7CAA">
        <w:rPr>
          <w:rFonts w:ascii="Times New Roman" w:hAnsi="Times New Roman"/>
        </w:rPr>
        <w:t>ssing</w:t>
      </w:r>
      <w:r w:rsidR="00957C35">
        <w:rPr>
          <w:rFonts w:ascii="Times New Roman" w:hAnsi="Times New Roman"/>
        </w:rPr>
        <w:t>, and both</w:t>
      </w:r>
      <w:r w:rsidR="00C442E7">
        <w:rPr>
          <w:rFonts w:ascii="Times New Roman" w:hAnsi="Times New Roman"/>
        </w:rPr>
        <w:t xml:space="preserve"> Yakima County and Yakama Nation have advanced significant evidence </w:t>
      </w:r>
      <w:r w:rsidR="00BD082B">
        <w:rPr>
          <w:rFonts w:ascii="Times New Roman" w:hAnsi="Times New Roman"/>
        </w:rPr>
        <w:t>that,</w:t>
      </w:r>
      <w:r w:rsidR="002E777B">
        <w:rPr>
          <w:rFonts w:ascii="Times New Roman" w:hAnsi="Times New Roman"/>
        </w:rPr>
        <w:t xml:space="preserve"> on </w:t>
      </w:r>
      <w:r w:rsidR="00C442E7">
        <w:rPr>
          <w:rFonts w:ascii="Times New Roman" w:hAnsi="Times New Roman"/>
        </w:rPr>
        <w:t>balance</w:t>
      </w:r>
      <w:r w:rsidR="002E777B">
        <w:rPr>
          <w:rFonts w:ascii="Times New Roman" w:hAnsi="Times New Roman"/>
        </w:rPr>
        <w:t>,</w:t>
      </w:r>
      <w:r w:rsidR="00C442E7">
        <w:rPr>
          <w:rFonts w:ascii="Times New Roman" w:hAnsi="Times New Roman"/>
        </w:rPr>
        <w:t xml:space="preserve"> weighs heavily </w:t>
      </w:r>
      <w:r w:rsidR="00C6417A">
        <w:rPr>
          <w:rFonts w:ascii="Times New Roman" w:hAnsi="Times New Roman"/>
        </w:rPr>
        <w:t>in favor of keeping the crossings open</w:t>
      </w:r>
      <w:r w:rsidR="00C442E7">
        <w:rPr>
          <w:rFonts w:ascii="Times New Roman" w:hAnsi="Times New Roman"/>
        </w:rPr>
        <w:t xml:space="preserve">. </w:t>
      </w:r>
      <w:r w:rsidR="00737D3A">
        <w:rPr>
          <w:rFonts w:ascii="Times New Roman" w:hAnsi="Times New Roman"/>
        </w:rPr>
        <w:t xml:space="preserve">Yakama Nation </w:t>
      </w:r>
      <w:r w:rsidR="00C442E7">
        <w:rPr>
          <w:rFonts w:ascii="Times New Roman" w:hAnsi="Times New Roman"/>
        </w:rPr>
        <w:t>requests the Commission consider not only the risks associated with th</w:t>
      </w:r>
      <w:r w:rsidR="00957C35">
        <w:rPr>
          <w:rFonts w:ascii="Times New Roman" w:hAnsi="Times New Roman"/>
        </w:rPr>
        <w:t>e crossings themselves, but also the corresponding risks that will arise if the crossings are closed, in</w:t>
      </w:r>
      <w:r w:rsidR="00E63F57">
        <w:rPr>
          <w:rFonts w:ascii="Times New Roman" w:hAnsi="Times New Roman"/>
        </w:rPr>
        <w:t>cluding the diversion of traffic</w:t>
      </w:r>
      <w:r w:rsidR="001C4C47">
        <w:rPr>
          <w:rFonts w:ascii="Times New Roman" w:hAnsi="Times New Roman"/>
        </w:rPr>
        <w:t xml:space="preserve"> onto state highways and county roads</w:t>
      </w:r>
      <w:r w:rsidR="00957C35">
        <w:rPr>
          <w:rFonts w:ascii="Times New Roman" w:hAnsi="Times New Roman"/>
        </w:rPr>
        <w:t xml:space="preserve">. Ultimately, Yakama Nation claims, the public interest and safety </w:t>
      </w:r>
      <w:r w:rsidR="002E777B">
        <w:rPr>
          <w:rFonts w:ascii="Times New Roman" w:hAnsi="Times New Roman"/>
        </w:rPr>
        <w:t xml:space="preserve">is best served </w:t>
      </w:r>
      <w:r w:rsidR="00BD082B">
        <w:rPr>
          <w:rFonts w:ascii="Times New Roman" w:hAnsi="Times New Roman"/>
        </w:rPr>
        <w:t>if the</w:t>
      </w:r>
      <w:r w:rsidR="00E63F57">
        <w:rPr>
          <w:rFonts w:ascii="Times New Roman" w:hAnsi="Times New Roman"/>
        </w:rPr>
        <w:t xml:space="preserve"> crossings remain </w:t>
      </w:r>
      <w:r w:rsidR="00957C35">
        <w:rPr>
          <w:rFonts w:ascii="Times New Roman" w:hAnsi="Times New Roman"/>
        </w:rPr>
        <w:t xml:space="preserve">open. </w:t>
      </w:r>
    </w:p>
    <w:p w14:paraId="7E75A13A" w14:textId="77777777" w:rsidR="00181796" w:rsidRDefault="00181796" w:rsidP="00A959EC">
      <w:pPr>
        <w:spacing w:after="0" w:line="264" w:lineRule="auto"/>
        <w:rPr>
          <w:rFonts w:ascii="Times New Roman" w:hAnsi="Times New Roman"/>
        </w:rPr>
      </w:pPr>
    </w:p>
    <w:p w14:paraId="3AC82B8E" w14:textId="77777777" w:rsidR="00181796" w:rsidRDefault="002B55BA" w:rsidP="00A959EC">
      <w:pPr>
        <w:numPr>
          <w:ilvl w:val="0"/>
          <w:numId w:val="1"/>
        </w:numPr>
        <w:spacing w:after="0" w:line="264" w:lineRule="auto"/>
        <w:ind w:hanging="720"/>
        <w:rPr>
          <w:rFonts w:ascii="Times New Roman" w:hAnsi="Times New Roman"/>
        </w:rPr>
      </w:pPr>
      <w:r>
        <w:rPr>
          <w:rFonts w:ascii="Times New Roman" w:hAnsi="Times New Roman"/>
        </w:rPr>
        <w:t>Like Yakima County, Yakama Nation notes that both N</w:t>
      </w:r>
      <w:r w:rsidR="007643F3">
        <w:rPr>
          <w:rFonts w:ascii="Times New Roman" w:hAnsi="Times New Roman"/>
        </w:rPr>
        <w:t>orth</w:t>
      </w:r>
      <w:r>
        <w:rPr>
          <w:rFonts w:ascii="Times New Roman" w:hAnsi="Times New Roman"/>
        </w:rPr>
        <w:t xml:space="preserve"> Stevens Road and Barnhart Road cross the railroad tracks at a nearly 90 degree angle, and both crossings have excellent visibility. </w:t>
      </w:r>
      <w:r w:rsidR="007643F3">
        <w:rPr>
          <w:rFonts w:ascii="Times New Roman" w:hAnsi="Times New Roman"/>
        </w:rPr>
        <w:t>Finally</w:t>
      </w:r>
      <w:r>
        <w:rPr>
          <w:rFonts w:ascii="Times New Roman" w:hAnsi="Times New Roman"/>
        </w:rPr>
        <w:t>, Yakama Nation argues, even if the Commission finds that BNSF has met its burden by establishing that closure of these crossings is required for public safety reason</w:t>
      </w:r>
      <w:r w:rsidR="000E5E3D">
        <w:rPr>
          <w:rFonts w:ascii="Times New Roman" w:hAnsi="Times New Roman"/>
        </w:rPr>
        <w:t>s, the need for the crossings is so great that the crossings should remain open.</w:t>
      </w:r>
    </w:p>
    <w:p w14:paraId="1CF25215" w14:textId="4F15804F" w:rsidR="000009EE" w:rsidRDefault="000009EE" w:rsidP="00A959EC">
      <w:pPr>
        <w:spacing w:after="0" w:line="264" w:lineRule="auto"/>
        <w:rPr>
          <w:rFonts w:ascii="Times New Roman" w:hAnsi="Times New Roman"/>
        </w:rPr>
      </w:pPr>
    </w:p>
    <w:p w14:paraId="4E0C54BE" w14:textId="32942C50" w:rsidR="006064E6" w:rsidRPr="00181796" w:rsidRDefault="006064E6" w:rsidP="00A959EC">
      <w:pPr>
        <w:pStyle w:val="ListParagraph"/>
        <w:numPr>
          <w:ilvl w:val="0"/>
          <w:numId w:val="5"/>
        </w:numPr>
        <w:spacing w:after="0" w:line="264" w:lineRule="auto"/>
        <w:rPr>
          <w:rFonts w:ascii="Times New Roman" w:hAnsi="Times New Roman"/>
          <w:b/>
        </w:rPr>
      </w:pPr>
      <w:r w:rsidRPr="00181796">
        <w:rPr>
          <w:rFonts w:ascii="Times New Roman" w:hAnsi="Times New Roman"/>
          <w:b/>
        </w:rPr>
        <w:t>Public Comment</w:t>
      </w:r>
    </w:p>
    <w:p w14:paraId="69711735" w14:textId="77777777" w:rsidR="00181796" w:rsidRPr="00181796" w:rsidRDefault="00181796" w:rsidP="00A959EC">
      <w:pPr>
        <w:pStyle w:val="ListParagraph"/>
        <w:spacing w:after="0" w:line="264" w:lineRule="auto"/>
        <w:rPr>
          <w:rFonts w:ascii="Times New Roman" w:hAnsi="Times New Roman"/>
          <w:b/>
        </w:rPr>
      </w:pPr>
    </w:p>
    <w:p w14:paraId="11472A33" w14:textId="10698DF0" w:rsidR="00DC7C58" w:rsidRDefault="006064E6" w:rsidP="00A959EC">
      <w:pPr>
        <w:numPr>
          <w:ilvl w:val="0"/>
          <w:numId w:val="1"/>
        </w:numPr>
        <w:spacing w:after="0" w:line="264" w:lineRule="auto"/>
        <w:ind w:hanging="720"/>
        <w:rPr>
          <w:rFonts w:ascii="Times New Roman" w:hAnsi="Times New Roman"/>
        </w:rPr>
      </w:pPr>
      <w:r>
        <w:rPr>
          <w:rFonts w:ascii="Times New Roman" w:hAnsi="Times New Roman"/>
        </w:rPr>
        <w:t xml:space="preserve">One member of the public, </w:t>
      </w:r>
      <w:r w:rsidR="008B3C4F">
        <w:rPr>
          <w:rFonts w:ascii="Times New Roman" w:hAnsi="Times New Roman"/>
        </w:rPr>
        <w:t>Frank Lyall of the Yakima County Farm Bureau</w:t>
      </w:r>
      <w:r>
        <w:rPr>
          <w:rFonts w:ascii="Times New Roman" w:hAnsi="Times New Roman"/>
        </w:rPr>
        <w:t>, spoke against closure of the Barnhart Road and N</w:t>
      </w:r>
      <w:r w:rsidR="00E75A73">
        <w:rPr>
          <w:rFonts w:ascii="Times New Roman" w:hAnsi="Times New Roman"/>
        </w:rPr>
        <w:t>orth</w:t>
      </w:r>
      <w:r w:rsidR="00D801BC">
        <w:rPr>
          <w:rFonts w:ascii="Times New Roman" w:hAnsi="Times New Roman"/>
        </w:rPr>
        <w:t xml:space="preserve"> Steven</w:t>
      </w:r>
      <w:r>
        <w:rPr>
          <w:rFonts w:ascii="Times New Roman" w:hAnsi="Times New Roman"/>
        </w:rPr>
        <w:t xml:space="preserve">s Road crossings at the public comment hearing on April 28, 2015. </w:t>
      </w:r>
      <w:r w:rsidR="008B3C4F">
        <w:rPr>
          <w:rFonts w:ascii="Times New Roman" w:hAnsi="Times New Roman"/>
        </w:rPr>
        <w:t xml:space="preserve">Mr. Lyall </w:t>
      </w:r>
      <w:r>
        <w:rPr>
          <w:rFonts w:ascii="Times New Roman" w:hAnsi="Times New Roman"/>
        </w:rPr>
        <w:t>expressed concern</w:t>
      </w:r>
      <w:r w:rsidR="005A1A19">
        <w:rPr>
          <w:rFonts w:ascii="Times New Roman" w:hAnsi="Times New Roman"/>
        </w:rPr>
        <w:t>s</w:t>
      </w:r>
      <w:r>
        <w:rPr>
          <w:rFonts w:ascii="Times New Roman" w:hAnsi="Times New Roman"/>
        </w:rPr>
        <w:t xml:space="preserve"> about </w:t>
      </w:r>
      <w:r w:rsidR="008B3C4F">
        <w:rPr>
          <w:rFonts w:ascii="Times New Roman" w:hAnsi="Times New Roman"/>
        </w:rPr>
        <w:t xml:space="preserve">closure of the crossings diverting heavy machinery </w:t>
      </w:r>
      <w:r w:rsidR="007643F3">
        <w:rPr>
          <w:rFonts w:ascii="Times New Roman" w:hAnsi="Times New Roman"/>
        </w:rPr>
        <w:t>on</w:t>
      </w:r>
      <w:r w:rsidR="008B3C4F">
        <w:rPr>
          <w:rFonts w:ascii="Times New Roman" w:hAnsi="Times New Roman"/>
        </w:rPr>
        <w:t xml:space="preserve">to the highway, which he believes increases danger </w:t>
      </w:r>
      <w:r w:rsidR="007643F3">
        <w:rPr>
          <w:rFonts w:ascii="Times New Roman" w:hAnsi="Times New Roman"/>
        </w:rPr>
        <w:t xml:space="preserve">both </w:t>
      </w:r>
      <w:r w:rsidR="008B3C4F">
        <w:rPr>
          <w:rFonts w:ascii="Times New Roman" w:hAnsi="Times New Roman"/>
        </w:rPr>
        <w:t xml:space="preserve">to farmers and </w:t>
      </w:r>
      <w:r w:rsidR="007643F3">
        <w:rPr>
          <w:rFonts w:ascii="Times New Roman" w:hAnsi="Times New Roman"/>
        </w:rPr>
        <w:t xml:space="preserve">to </w:t>
      </w:r>
      <w:r w:rsidR="008B3C4F">
        <w:rPr>
          <w:rFonts w:ascii="Times New Roman" w:hAnsi="Times New Roman"/>
        </w:rPr>
        <w:t>the public</w:t>
      </w:r>
      <w:r w:rsidR="007643F3">
        <w:rPr>
          <w:rFonts w:ascii="Times New Roman" w:hAnsi="Times New Roman"/>
        </w:rPr>
        <w:t xml:space="preserve"> generally</w:t>
      </w:r>
      <w:r>
        <w:rPr>
          <w:rFonts w:ascii="Times New Roman" w:hAnsi="Times New Roman"/>
        </w:rPr>
        <w:t xml:space="preserve">. </w:t>
      </w:r>
    </w:p>
    <w:p w14:paraId="3C76E7EF" w14:textId="77777777" w:rsidR="00181796" w:rsidRDefault="00181796" w:rsidP="00A959EC">
      <w:pPr>
        <w:spacing w:after="0" w:line="264" w:lineRule="auto"/>
        <w:rPr>
          <w:rFonts w:ascii="Times New Roman" w:hAnsi="Times New Roman"/>
        </w:rPr>
      </w:pPr>
    </w:p>
    <w:p w14:paraId="28C36A26" w14:textId="38AC9B0F" w:rsidR="006064E6" w:rsidRDefault="00DC7C58" w:rsidP="00A959EC">
      <w:pPr>
        <w:numPr>
          <w:ilvl w:val="0"/>
          <w:numId w:val="1"/>
        </w:numPr>
        <w:spacing w:after="0" w:line="264" w:lineRule="auto"/>
        <w:ind w:hanging="720"/>
        <w:rPr>
          <w:rFonts w:ascii="Times New Roman" w:hAnsi="Times New Roman"/>
        </w:rPr>
      </w:pPr>
      <w:r>
        <w:rPr>
          <w:rFonts w:ascii="Times New Roman" w:hAnsi="Times New Roman"/>
        </w:rPr>
        <w:t>The</w:t>
      </w:r>
      <w:r w:rsidR="006064E6">
        <w:rPr>
          <w:rFonts w:ascii="Times New Roman" w:hAnsi="Times New Roman"/>
        </w:rPr>
        <w:t xml:space="preserve"> Commission </w:t>
      </w:r>
      <w:r>
        <w:rPr>
          <w:rFonts w:ascii="Times New Roman" w:hAnsi="Times New Roman"/>
        </w:rPr>
        <w:t xml:space="preserve">also </w:t>
      </w:r>
      <w:r w:rsidR="006064E6">
        <w:rPr>
          <w:rFonts w:ascii="Times New Roman" w:hAnsi="Times New Roman"/>
        </w:rPr>
        <w:t>received 16 written comments from individuals opposed to the closure</w:t>
      </w:r>
      <w:r w:rsidR="005A7CAA">
        <w:rPr>
          <w:rFonts w:ascii="Times New Roman" w:hAnsi="Times New Roman"/>
        </w:rPr>
        <w:t>s</w:t>
      </w:r>
      <w:r w:rsidR="006064E6">
        <w:rPr>
          <w:rFonts w:ascii="Times New Roman" w:hAnsi="Times New Roman"/>
        </w:rPr>
        <w:t xml:space="preserve">, </w:t>
      </w:r>
      <w:r w:rsidR="006064E6" w:rsidRPr="00D458B8">
        <w:rPr>
          <w:rFonts w:ascii="Times New Roman" w:hAnsi="Times New Roman"/>
        </w:rPr>
        <w:t>most of whom appeared as witnesses for Yakima County and the Yakama Nation.</w:t>
      </w:r>
      <w:r w:rsidR="00D458B8">
        <w:rPr>
          <w:rFonts w:ascii="Times New Roman" w:hAnsi="Times New Roman"/>
        </w:rPr>
        <w:t xml:space="preserve"> Philip Sealock submitted comments opposing the closing of the North Stevens Road crossing because he uses it regularly for farming on both sides of the tracks. Dean Oswalt submitted comments opposing the closing of the North Stevens Road crossing because he uses the crossing on a daily basis</w:t>
      </w:r>
      <w:r>
        <w:rPr>
          <w:rFonts w:ascii="Times New Roman" w:hAnsi="Times New Roman"/>
        </w:rPr>
        <w:t xml:space="preserve"> in his farming operations</w:t>
      </w:r>
      <w:r w:rsidR="00D458B8">
        <w:rPr>
          <w:rFonts w:ascii="Times New Roman" w:hAnsi="Times New Roman"/>
        </w:rPr>
        <w:t>. Craig Oswalt also submitted comments opposing the closure of the North Stevens Road crossing because he uses it frequently.</w:t>
      </w:r>
    </w:p>
    <w:p w14:paraId="50C5631E" w14:textId="77777777" w:rsidR="00181796" w:rsidRDefault="00181796" w:rsidP="00A959EC">
      <w:pPr>
        <w:spacing w:after="0" w:line="264" w:lineRule="auto"/>
        <w:rPr>
          <w:rFonts w:ascii="Times New Roman" w:hAnsi="Times New Roman"/>
        </w:rPr>
      </w:pPr>
    </w:p>
    <w:p w14:paraId="195B5BCD" w14:textId="4293DC35" w:rsidR="006064E6" w:rsidRDefault="006064E6" w:rsidP="00A959EC">
      <w:pPr>
        <w:spacing w:after="0" w:line="264" w:lineRule="auto"/>
        <w:jc w:val="center"/>
        <w:rPr>
          <w:rFonts w:ascii="Times New Roman" w:hAnsi="Times New Roman"/>
          <w:b/>
        </w:rPr>
      </w:pPr>
      <w:r>
        <w:rPr>
          <w:rFonts w:ascii="Times New Roman" w:hAnsi="Times New Roman"/>
          <w:b/>
        </w:rPr>
        <w:t>DISCUSSION AND DECISION</w:t>
      </w:r>
    </w:p>
    <w:p w14:paraId="25E8FDC3" w14:textId="312C4E30" w:rsidR="00563A2E" w:rsidRPr="00563A2E" w:rsidRDefault="00563A2E" w:rsidP="00A959EC">
      <w:pPr>
        <w:spacing w:after="0" w:line="264" w:lineRule="auto"/>
        <w:rPr>
          <w:rFonts w:ascii="Times New Roman" w:hAnsi="Times New Roman"/>
          <w:b/>
        </w:rPr>
      </w:pPr>
    </w:p>
    <w:p w14:paraId="557E8965" w14:textId="070D8686" w:rsidR="008B3042" w:rsidRPr="00181796" w:rsidRDefault="00A027B1" w:rsidP="00A959EC">
      <w:pPr>
        <w:numPr>
          <w:ilvl w:val="0"/>
          <w:numId w:val="1"/>
        </w:numPr>
        <w:spacing w:after="0" w:line="264" w:lineRule="auto"/>
        <w:ind w:hanging="720"/>
        <w:rPr>
          <w:rFonts w:ascii="Times New Roman" w:hAnsi="Times New Roman"/>
        </w:rPr>
      </w:pPr>
      <w:r w:rsidRPr="003D67A1">
        <w:rPr>
          <w:rFonts w:ascii="Times New Roman" w:hAnsi="Times New Roman"/>
        </w:rPr>
        <w:t xml:space="preserve">RCW 81.53.060 allows railroad companies to file written petitions with the Commission seeking the “closing or discontinuance of an existing highway crossing, and the diversion of travel thereon to another highway or crossing” when the petitioner alleges that the public safety requires such action. </w:t>
      </w:r>
      <w:r w:rsidR="001C4C47">
        <w:rPr>
          <w:rFonts w:ascii="Times New Roman" w:hAnsi="Times New Roman"/>
        </w:rPr>
        <w:t xml:space="preserve">As the petitioner in this matter, BNSF </w:t>
      </w:r>
      <w:r w:rsidR="008B3042" w:rsidRPr="003D67A1">
        <w:rPr>
          <w:rFonts w:ascii="Times New Roman" w:hAnsi="Times New Roman"/>
        </w:rPr>
        <w:t xml:space="preserve">carries the </w:t>
      </w:r>
      <w:r w:rsidR="008B3042" w:rsidRPr="003D67A1">
        <w:rPr>
          <w:rFonts w:ascii="Times New Roman" w:hAnsi="Times New Roman"/>
          <w:bCs/>
        </w:rPr>
        <w:t xml:space="preserve">burden of proving, by a preponderance of the evidence, that public safety requires closure of the </w:t>
      </w:r>
      <w:r w:rsidR="008B3042">
        <w:rPr>
          <w:rFonts w:ascii="Times New Roman" w:hAnsi="Times New Roman"/>
          <w:bCs/>
        </w:rPr>
        <w:t xml:space="preserve">Barnhart </w:t>
      </w:r>
      <w:r w:rsidR="008B3042" w:rsidRPr="003D67A1">
        <w:rPr>
          <w:rFonts w:ascii="Times New Roman" w:hAnsi="Times New Roman"/>
          <w:bCs/>
        </w:rPr>
        <w:t xml:space="preserve">Road </w:t>
      </w:r>
      <w:r w:rsidR="008B3042">
        <w:rPr>
          <w:rFonts w:ascii="Times New Roman" w:hAnsi="Times New Roman"/>
          <w:bCs/>
        </w:rPr>
        <w:t xml:space="preserve">and North Stevens Road </w:t>
      </w:r>
      <w:r w:rsidR="008B3042" w:rsidRPr="003D67A1">
        <w:rPr>
          <w:rFonts w:ascii="Times New Roman" w:hAnsi="Times New Roman"/>
          <w:bCs/>
        </w:rPr>
        <w:t>crossing</w:t>
      </w:r>
      <w:r w:rsidR="008B3042">
        <w:rPr>
          <w:rFonts w:ascii="Times New Roman" w:hAnsi="Times New Roman"/>
          <w:bCs/>
        </w:rPr>
        <w:t>s.</w:t>
      </w:r>
      <w:r w:rsidR="008B3042">
        <w:rPr>
          <w:rStyle w:val="FootnoteReference"/>
          <w:rFonts w:ascii="Times New Roman" w:hAnsi="Times New Roman"/>
          <w:bCs/>
        </w:rPr>
        <w:footnoteReference w:id="12"/>
      </w:r>
      <w:r w:rsidR="008B3042">
        <w:rPr>
          <w:rFonts w:ascii="Times New Roman" w:hAnsi="Times New Roman"/>
          <w:bCs/>
        </w:rPr>
        <w:t xml:space="preserve"> </w:t>
      </w:r>
    </w:p>
    <w:p w14:paraId="2CEE770E" w14:textId="77777777" w:rsidR="00181796" w:rsidRPr="008B3042" w:rsidRDefault="00181796" w:rsidP="00A959EC">
      <w:pPr>
        <w:spacing w:after="0" w:line="264" w:lineRule="auto"/>
        <w:rPr>
          <w:rFonts w:ascii="Times New Roman" w:hAnsi="Times New Roman"/>
        </w:rPr>
      </w:pPr>
    </w:p>
    <w:p w14:paraId="449E5B80" w14:textId="535A2CA6" w:rsidR="00B6614F" w:rsidRDefault="0026582A" w:rsidP="00A959EC">
      <w:pPr>
        <w:numPr>
          <w:ilvl w:val="0"/>
          <w:numId w:val="1"/>
        </w:numPr>
        <w:spacing w:after="0" w:line="264" w:lineRule="auto"/>
        <w:ind w:hanging="720"/>
        <w:rPr>
          <w:rFonts w:ascii="Times New Roman" w:hAnsi="Times New Roman"/>
        </w:rPr>
      </w:pPr>
      <w:r>
        <w:rPr>
          <w:rFonts w:ascii="Times New Roman" w:hAnsi="Times New Roman"/>
        </w:rPr>
        <w:t xml:space="preserve">Although past </w:t>
      </w:r>
      <w:r w:rsidR="00C27B8F">
        <w:rPr>
          <w:rFonts w:ascii="Times New Roman" w:hAnsi="Times New Roman"/>
        </w:rPr>
        <w:t>Commission order</w:t>
      </w:r>
      <w:r w:rsidR="00AE0DD5">
        <w:rPr>
          <w:rFonts w:ascii="Times New Roman" w:hAnsi="Times New Roman"/>
        </w:rPr>
        <w:t xml:space="preserve">s </w:t>
      </w:r>
      <w:r w:rsidR="00705AB5">
        <w:rPr>
          <w:rFonts w:ascii="Times New Roman" w:hAnsi="Times New Roman"/>
        </w:rPr>
        <w:t xml:space="preserve">took varied </w:t>
      </w:r>
      <w:r w:rsidR="00AE0DD5">
        <w:rPr>
          <w:rFonts w:ascii="Times New Roman" w:hAnsi="Times New Roman"/>
        </w:rPr>
        <w:t>approach</w:t>
      </w:r>
      <w:r w:rsidR="00705AB5">
        <w:rPr>
          <w:rFonts w:ascii="Times New Roman" w:hAnsi="Times New Roman"/>
        </w:rPr>
        <w:t>es</w:t>
      </w:r>
      <w:r w:rsidR="00AE0DD5">
        <w:rPr>
          <w:rFonts w:ascii="Times New Roman" w:hAnsi="Times New Roman"/>
        </w:rPr>
        <w:t xml:space="preserve"> to evaluating </w:t>
      </w:r>
      <w:r w:rsidR="00814A25">
        <w:rPr>
          <w:rFonts w:ascii="Times New Roman" w:hAnsi="Times New Roman"/>
        </w:rPr>
        <w:t xml:space="preserve">petitions for closure, </w:t>
      </w:r>
      <w:r>
        <w:rPr>
          <w:rFonts w:ascii="Times New Roman" w:hAnsi="Times New Roman"/>
        </w:rPr>
        <w:t xml:space="preserve">a synthesis of </w:t>
      </w:r>
      <w:r w:rsidR="00814A25">
        <w:rPr>
          <w:rFonts w:ascii="Times New Roman" w:hAnsi="Times New Roman"/>
        </w:rPr>
        <w:t>our decisions</w:t>
      </w:r>
      <w:r w:rsidR="00AE0DD5">
        <w:rPr>
          <w:rFonts w:ascii="Times New Roman" w:hAnsi="Times New Roman"/>
        </w:rPr>
        <w:t xml:space="preserve"> </w:t>
      </w:r>
      <w:r w:rsidR="00CE2F55">
        <w:rPr>
          <w:rFonts w:ascii="Times New Roman" w:hAnsi="Times New Roman"/>
        </w:rPr>
        <w:t>produce</w:t>
      </w:r>
      <w:r>
        <w:rPr>
          <w:rFonts w:ascii="Times New Roman" w:hAnsi="Times New Roman"/>
        </w:rPr>
        <w:t>s</w:t>
      </w:r>
      <w:r w:rsidR="00CE2F55">
        <w:rPr>
          <w:rFonts w:ascii="Times New Roman" w:hAnsi="Times New Roman"/>
        </w:rPr>
        <w:t xml:space="preserve"> a comprehensive analysis that</w:t>
      </w:r>
      <w:r w:rsidR="00AE0DD5">
        <w:rPr>
          <w:rFonts w:ascii="Times New Roman" w:hAnsi="Times New Roman"/>
        </w:rPr>
        <w:t xml:space="preserve"> begin</w:t>
      </w:r>
      <w:r w:rsidR="00CE2F55">
        <w:rPr>
          <w:rFonts w:ascii="Times New Roman" w:hAnsi="Times New Roman"/>
        </w:rPr>
        <w:t>s</w:t>
      </w:r>
      <w:r w:rsidR="00AE0DD5">
        <w:rPr>
          <w:rFonts w:ascii="Times New Roman" w:hAnsi="Times New Roman"/>
        </w:rPr>
        <w:t xml:space="preserve"> with</w:t>
      </w:r>
      <w:r w:rsidR="001C4C47">
        <w:rPr>
          <w:rFonts w:ascii="Times New Roman" w:hAnsi="Times New Roman"/>
        </w:rPr>
        <w:t xml:space="preserve"> a two-part inquiry</w:t>
      </w:r>
      <w:r w:rsidR="00410CCA">
        <w:rPr>
          <w:rFonts w:ascii="Times New Roman" w:hAnsi="Times New Roman"/>
        </w:rPr>
        <w:t>.</w:t>
      </w:r>
      <w:r w:rsidR="00744C92">
        <w:rPr>
          <w:rFonts w:ascii="Times New Roman" w:hAnsi="Times New Roman"/>
        </w:rPr>
        <w:t xml:space="preserve"> First</w:t>
      </w:r>
      <w:r w:rsidR="00A027B1">
        <w:rPr>
          <w:rFonts w:ascii="Times New Roman" w:hAnsi="Times New Roman"/>
        </w:rPr>
        <w:t>,</w:t>
      </w:r>
      <w:r w:rsidR="00744C92">
        <w:rPr>
          <w:rFonts w:ascii="Times New Roman" w:hAnsi="Times New Roman"/>
        </w:rPr>
        <w:t xml:space="preserve"> we examine whether </w:t>
      </w:r>
      <w:r w:rsidR="0064577F">
        <w:rPr>
          <w:rFonts w:ascii="Times New Roman" w:hAnsi="Times New Roman"/>
        </w:rPr>
        <w:t xml:space="preserve">a crossing is </w:t>
      </w:r>
      <w:r w:rsidR="0009023C">
        <w:rPr>
          <w:rFonts w:ascii="Times New Roman" w:hAnsi="Times New Roman"/>
        </w:rPr>
        <w:t>“</w:t>
      </w:r>
      <w:r w:rsidR="00E526C5">
        <w:rPr>
          <w:rFonts w:ascii="Times New Roman" w:hAnsi="Times New Roman"/>
        </w:rPr>
        <w:t>especially hazardous</w:t>
      </w:r>
      <w:r w:rsidR="0064577F">
        <w:rPr>
          <w:rFonts w:ascii="Times New Roman" w:hAnsi="Times New Roman"/>
        </w:rPr>
        <w:t>”</w:t>
      </w:r>
      <w:r w:rsidR="00D322C3">
        <w:rPr>
          <w:rStyle w:val="FootnoteReference"/>
          <w:rFonts w:ascii="Times New Roman" w:hAnsi="Times New Roman"/>
        </w:rPr>
        <w:footnoteReference w:id="13"/>
      </w:r>
      <w:r w:rsidR="0064577F">
        <w:rPr>
          <w:rFonts w:ascii="Times New Roman" w:hAnsi="Times New Roman"/>
        </w:rPr>
        <w:t xml:space="preserve"> such </w:t>
      </w:r>
      <w:r w:rsidR="0064577F">
        <w:rPr>
          <w:rFonts w:ascii="Times New Roman" w:hAnsi="Times New Roman"/>
        </w:rPr>
        <w:lastRenderedPageBreak/>
        <w:t xml:space="preserve">that </w:t>
      </w:r>
      <w:r w:rsidR="00744C92">
        <w:rPr>
          <w:rFonts w:ascii="Times New Roman" w:hAnsi="Times New Roman"/>
        </w:rPr>
        <w:t xml:space="preserve">public safety requires </w:t>
      </w:r>
      <w:r w:rsidR="0064577F">
        <w:rPr>
          <w:rFonts w:ascii="Times New Roman" w:hAnsi="Times New Roman"/>
        </w:rPr>
        <w:t>it</w:t>
      </w:r>
      <w:r w:rsidR="00744C92">
        <w:rPr>
          <w:rFonts w:ascii="Times New Roman" w:hAnsi="Times New Roman"/>
        </w:rPr>
        <w:t xml:space="preserve"> </w:t>
      </w:r>
      <w:r w:rsidR="006476AF">
        <w:rPr>
          <w:rFonts w:ascii="Times New Roman" w:hAnsi="Times New Roman"/>
        </w:rPr>
        <w:t xml:space="preserve">to </w:t>
      </w:r>
      <w:r w:rsidR="00744C92">
        <w:rPr>
          <w:rFonts w:ascii="Times New Roman" w:hAnsi="Times New Roman"/>
        </w:rPr>
        <w:t>be closed.</w:t>
      </w:r>
      <w:r w:rsidR="0064577F">
        <w:rPr>
          <w:rStyle w:val="FootnoteReference"/>
          <w:rFonts w:ascii="Times New Roman" w:hAnsi="Times New Roman"/>
        </w:rPr>
        <w:footnoteReference w:id="14"/>
      </w:r>
      <w:r w:rsidR="00744C92">
        <w:rPr>
          <w:rFonts w:ascii="Times New Roman" w:hAnsi="Times New Roman"/>
        </w:rPr>
        <w:t xml:space="preserve"> </w:t>
      </w:r>
      <w:r w:rsidR="008371E8">
        <w:rPr>
          <w:rFonts w:ascii="Times New Roman" w:hAnsi="Times New Roman"/>
        </w:rPr>
        <w:t xml:space="preserve">If the answer is affirmative, we </w:t>
      </w:r>
      <w:r w:rsidR="00125912">
        <w:rPr>
          <w:rFonts w:ascii="Times New Roman" w:hAnsi="Times New Roman"/>
        </w:rPr>
        <w:t>next</w:t>
      </w:r>
      <w:r w:rsidR="008371E8">
        <w:rPr>
          <w:rFonts w:ascii="Times New Roman" w:hAnsi="Times New Roman"/>
        </w:rPr>
        <w:t xml:space="preserve"> determine whether the public need for the crossing is “so great that the crossing should be kept open notwithstanding its dangerous condition.</w:t>
      </w:r>
      <w:r w:rsidR="008371E8">
        <w:rPr>
          <w:rStyle w:val="FootnoteReference"/>
          <w:rFonts w:ascii="Times New Roman" w:hAnsi="Times New Roman"/>
        </w:rPr>
        <w:t>”</w:t>
      </w:r>
      <w:r w:rsidR="008371E8">
        <w:rPr>
          <w:rStyle w:val="FootnoteReference"/>
          <w:rFonts w:ascii="Times New Roman" w:hAnsi="Times New Roman"/>
        </w:rPr>
        <w:footnoteReference w:id="15"/>
      </w:r>
    </w:p>
    <w:p w14:paraId="456FD0F8" w14:textId="77777777" w:rsidR="00181796" w:rsidRDefault="00181796" w:rsidP="00A959EC">
      <w:pPr>
        <w:spacing w:after="0" w:line="264" w:lineRule="auto"/>
        <w:rPr>
          <w:rFonts w:ascii="Times New Roman" w:hAnsi="Times New Roman"/>
        </w:rPr>
      </w:pPr>
    </w:p>
    <w:p w14:paraId="63C949A5" w14:textId="2916F5C9" w:rsidR="00AA7068" w:rsidRPr="00181796" w:rsidRDefault="00B6614F" w:rsidP="00A959EC">
      <w:pPr>
        <w:numPr>
          <w:ilvl w:val="0"/>
          <w:numId w:val="1"/>
        </w:numPr>
        <w:spacing w:after="0" w:line="264" w:lineRule="auto"/>
        <w:ind w:hanging="720"/>
        <w:rPr>
          <w:rFonts w:ascii="Times New Roman" w:hAnsi="Times New Roman"/>
          <w:b/>
        </w:rPr>
      </w:pPr>
      <w:r>
        <w:rPr>
          <w:rFonts w:ascii="Times New Roman" w:hAnsi="Times New Roman"/>
        </w:rPr>
        <w:t xml:space="preserve">In </w:t>
      </w:r>
      <w:r>
        <w:rPr>
          <w:rFonts w:ascii="Times New Roman" w:hAnsi="Times New Roman"/>
          <w:i/>
        </w:rPr>
        <w:t>Burlington Northern RR Co. v. Skagit County</w:t>
      </w:r>
      <w:r>
        <w:rPr>
          <w:rFonts w:ascii="Times New Roman" w:hAnsi="Times New Roman"/>
        </w:rPr>
        <w:t xml:space="preserve">, the Commission held that </w:t>
      </w:r>
      <w:r w:rsidR="00AD63D3">
        <w:rPr>
          <w:rFonts w:ascii="Times New Roman" w:hAnsi="Times New Roman"/>
        </w:rPr>
        <w:t>any number of the following</w:t>
      </w:r>
      <w:r>
        <w:rPr>
          <w:rFonts w:ascii="Times New Roman" w:hAnsi="Times New Roman"/>
        </w:rPr>
        <w:t xml:space="preserve"> factors </w:t>
      </w:r>
      <w:r w:rsidR="006E3CC1">
        <w:rPr>
          <w:rFonts w:ascii="Times New Roman" w:hAnsi="Times New Roman"/>
        </w:rPr>
        <w:t xml:space="preserve">may </w:t>
      </w:r>
      <w:r>
        <w:rPr>
          <w:rFonts w:ascii="Times New Roman" w:hAnsi="Times New Roman"/>
        </w:rPr>
        <w:t>make a crossing especially hazardous: 1) the presence of vegetation or other obstacles that limit vi</w:t>
      </w:r>
      <w:r w:rsidR="00AD63D3">
        <w:rPr>
          <w:rFonts w:ascii="Times New Roman" w:hAnsi="Times New Roman"/>
        </w:rPr>
        <w:t>sibility</w:t>
      </w:r>
      <w:r>
        <w:rPr>
          <w:rFonts w:ascii="Times New Roman" w:hAnsi="Times New Roman"/>
        </w:rPr>
        <w:t xml:space="preserve"> on </w:t>
      </w:r>
      <w:r w:rsidR="00AD63D3">
        <w:rPr>
          <w:rFonts w:ascii="Times New Roman" w:hAnsi="Times New Roman"/>
        </w:rPr>
        <w:t xml:space="preserve">the </w:t>
      </w:r>
      <w:r>
        <w:rPr>
          <w:rFonts w:ascii="Times New Roman" w:hAnsi="Times New Roman"/>
        </w:rPr>
        <w:t>approach; 2) the roadway crosses the crossing at an oblique angle (other than 90 degrees); 3) limited holding capacity on approaches between the railroad right of way and the streets that intersect; 4) more than one mainline track at the crossing; and 5) the presence of siding track in addition to mainline track.</w:t>
      </w:r>
      <w:r>
        <w:rPr>
          <w:rStyle w:val="FootnoteReference"/>
          <w:rFonts w:ascii="Times New Roman" w:hAnsi="Times New Roman"/>
        </w:rPr>
        <w:footnoteReference w:id="16"/>
      </w:r>
    </w:p>
    <w:p w14:paraId="70DFDAFC" w14:textId="77777777" w:rsidR="00181796" w:rsidRPr="00AA7068" w:rsidRDefault="00181796" w:rsidP="00A959EC">
      <w:pPr>
        <w:spacing w:after="0" w:line="264" w:lineRule="auto"/>
        <w:rPr>
          <w:rFonts w:ascii="Times New Roman" w:hAnsi="Times New Roman"/>
          <w:b/>
        </w:rPr>
      </w:pPr>
    </w:p>
    <w:p w14:paraId="10C4018E" w14:textId="5E8FFB4F" w:rsidR="00AA7068" w:rsidRPr="00181796" w:rsidRDefault="00AA7068" w:rsidP="00A959EC">
      <w:pPr>
        <w:numPr>
          <w:ilvl w:val="0"/>
          <w:numId w:val="1"/>
        </w:numPr>
        <w:spacing w:after="0" w:line="264" w:lineRule="auto"/>
        <w:ind w:hanging="720"/>
        <w:rPr>
          <w:rFonts w:ascii="Times New Roman" w:hAnsi="Times New Roman"/>
          <w:b/>
        </w:rPr>
      </w:pPr>
      <w:r>
        <w:rPr>
          <w:rFonts w:ascii="Times New Roman" w:hAnsi="Times New Roman"/>
        </w:rPr>
        <w:t xml:space="preserve">If the Commission finds that a crossing is especially hazardous, we </w:t>
      </w:r>
      <w:r w:rsidR="00CE2F55">
        <w:rPr>
          <w:rFonts w:ascii="Times New Roman" w:hAnsi="Times New Roman"/>
        </w:rPr>
        <w:t>consider</w:t>
      </w:r>
      <w:r>
        <w:rPr>
          <w:rFonts w:ascii="Times New Roman" w:hAnsi="Times New Roman"/>
        </w:rPr>
        <w:t xml:space="preserve"> </w:t>
      </w:r>
      <w:r w:rsidR="001E5438">
        <w:rPr>
          <w:rFonts w:ascii="Times New Roman" w:hAnsi="Times New Roman"/>
        </w:rPr>
        <w:t xml:space="preserve">the </w:t>
      </w:r>
      <w:r>
        <w:rPr>
          <w:rFonts w:ascii="Times New Roman" w:hAnsi="Times New Roman"/>
        </w:rPr>
        <w:t xml:space="preserve">following </w:t>
      </w:r>
      <w:r w:rsidR="00CB10D5">
        <w:rPr>
          <w:rFonts w:ascii="Times New Roman" w:hAnsi="Times New Roman"/>
        </w:rPr>
        <w:t>factors</w:t>
      </w:r>
      <w:r w:rsidR="00102BC0">
        <w:rPr>
          <w:rFonts w:ascii="Times New Roman" w:hAnsi="Times New Roman"/>
        </w:rPr>
        <w:t xml:space="preserve">, </w:t>
      </w:r>
      <w:r w:rsidR="00B2548A">
        <w:rPr>
          <w:rFonts w:ascii="Times New Roman" w:hAnsi="Times New Roman"/>
        </w:rPr>
        <w:t>as</w:t>
      </w:r>
      <w:r w:rsidR="00102BC0">
        <w:rPr>
          <w:rFonts w:ascii="Times New Roman" w:hAnsi="Times New Roman"/>
        </w:rPr>
        <w:t xml:space="preserve"> enumerated in </w:t>
      </w:r>
      <w:r w:rsidR="00B2548A">
        <w:rPr>
          <w:rFonts w:ascii="Times New Roman" w:hAnsi="Times New Roman"/>
          <w:i/>
        </w:rPr>
        <w:t>BNSF Railway Company</w:t>
      </w:r>
      <w:r w:rsidR="00102BC0" w:rsidRPr="00102BC0">
        <w:rPr>
          <w:rFonts w:ascii="Times New Roman" w:hAnsi="Times New Roman"/>
          <w:i/>
        </w:rPr>
        <w:t xml:space="preserve"> v. Snohomish County</w:t>
      </w:r>
      <w:r w:rsidR="00102BC0">
        <w:rPr>
          <w:rFonts w:ascii="Times New Roman" w:hAnsi="Times New Roman"/>
          <w:sz w:val="22"/>
          <w:szCs w:val="22"/>
        </w:rPr>
        <w:t>,</w:t>
      </w:r>
      <w:r w:rsidR="006F3C53">
        <w:rPr>
          <w:rFonts w:ascii="Times New Roman" w:hAnsi="Times New Roman"/>
        </w:rPr>
        <w:t xml:space="preserve"> </w:t>
      </w:r>
      <w:r w:rsidR="00CB10D5">
        <w:rPr>
          <w:rFonts w:ascii="Times New Roman" w:hAnsi="Times New Roman"/>
        </w:rPr>
        <w:t>to determine</w:t>
      </w:r>
      <w:r w:rsidR="008371E8">
        <w:rPr>
          <w:rFonts w:ascii="Times New Roman" w:hAnsi="Times New Roman"/>
        </w:rPr>
        <w:t xml:space="preserve"> whether </w:t>
      </w:r>
      <w:r w:rsidR="00BF6D3A">
        <w:rPr>
          <w:rFonts w:ascii="Times New Roman" w:hAnsi="Times New Roman"/>
        </w:rPr>
        <w:t>the crossing</w:t>
      </w:r>
      <w:r w:rsidR="00CB10D5">
        <w:rPr>
          <w:rFonts w:ascii="Times New Roman" w:hAnsi="Times New Roman"/>
        </w:rPr>
        <w:t xml:space="preserve"> </w:t>
      </w:r>
      <w:r w:rsidR="008371E8">
        <w:rPr>
          <w:rFonts w:ascii="Times New Roman" w:hAnsi="Times New Roman"/>
        </w:rPr>
        <w:t>should remain open</w:t>
      </w:r>
      <w:r w:rsidR="00CB10D5">
        <w:rPr>
          <w:rFonts w:ascii="Times New Roman" w:hAnsi="Times New Roman"/>
        </w:rPr>
        <w:t xml:space="preserve"> despite its dangerous condition</w:t>
      </w:r>
      <w:r>
        <w:rPr>
          <w:rFonts w:ascii="Times New Roman" w:hAnsi="Times New Roman"/>
        </w:rPr>
        <w:t xml:space="preserve">: </w:t>
      </w:r>
      <w:r w:rsidRPr="001E5438">
        <w:rPr>
          <w:rFonts w:ascii="Times New Roman" w:hAnsi="Times New Roman"/>
        </w:rPr>
        <w:t xml:space="preserve">1) </w:t>
      </w:r>
      <w:r w:rsidR="0026582A">
        <w:rPr>
          <w:rFonts w:ascii="Times New Roman" w:hAnsi="Times New Roman"/>
        </w:rPr>
        <w:t xml:space="preserve">the </w:t>
      </w:r>
      <w:r w:rsidRPr="001E5438">
        <w:rPr>
          <w:rFonts w:ascii="Times New Roman" w:hAnsi="Times New Roman"/>
        </w:rPr>
        <w:t>amount and character of travel</w:t>
      </w:r>
      <w:r w:rsidR="00FB6081" w:rsidRPr="001E5438">
        <w:rPr>
          <w:rFonts w:ascii="Times New Roman" w:hAnsi="Times New Roman"/>
        </w:rPr>
        <w:t xml:space="preserve"> on the railroad and on the highway</w:t>
      </w:r>
      <w:r w:rsidRPr="001E5438">
        <w:rPr>
          <w:rFonts w:ascii="Times New Roman" w:hAnsi="Times New Roman"/>
        </w:rPr>
        <w:t xml:space="preserve">, 2) </w:t>
      </w:r>
      <w:r w:rsidR="00FB6081" w:rsidRPr="001E5438">
        <w:rPr>
          <w:rFonts w:ascii="Times New Roman" w:hAnsi="Times New Roman"/>
        </w:rPr>
        <w:t>the availability of alternate crossings</w:t>
      </w:r>
      <w:r w:rsidRPr="001E5438">
        <w:rPr>
          <w:rFonts w:ascii="Times New Roman" w:hAnsi="Times New Roman"/>
        </w:rPr>
        <w:t xml:space="preserve">, 3) </w:t>
      </w:r>
      <w:r w:rsidR="00F67ABA">
        <w:rPr>
          <w:rFonts w:ascii="Times New Roman" w:hAnsi="Times New Roman"/>
        </w:rPr>
        <w:t>the number of people affected by the closure,</w:t>
      </w:r>
      <w:r w:rsidR="00FB6081" w:rsidRPr="001E5438">
        <w:rPr>
          <w:rFonts w:ascii="Times New Roman" w:hAnsi="Times New Roman"/>
        </w:rPr>
        <w:t xml:space="preserve"> </w:t>
      </w:r>
      <w:r w:rsidRPr="001E5438">
        <w:rPr>
          <w:rFonts w:ascii="Times New Roman" w:hAnsi="Times New Roman"/>
        </w:rPr>
        <w:t xml:space="preserve">4) </w:t>
      </w:r>
      <w:r w:rsidR="00F67ABA">
        <w:rPr>
          <w:rFonts w:ascii="Times New Roman" w:hAnsi="Times New Roman"/>
        </w:rPr>
        <w:t>whether there are readily available alternate crossings in close proximity that can</w:t>
      </w:r>
      <w:r w:rsidR="00FB6081" w:rsidRPr="001E5438">
        <w:rPr>
          <w:rFonts w:ascii="Times New Roman" w:hAnsi="Times New Roman"/>
        </w:rPr>
        <w:t xml:space="preserve"> handle any additional traffic </w:t>
      </w:r>
      <w:r w:rsidR="00F67ABA">
        <w:rPr>
          <w:rFonts w:ascii="Times New Roman" w:hAnsi="Times New Roman"/>
        </w:rPr>
        <w:t>resulting</w:t>
      </w:r>
      <w:r w:rsidR="00FB6081" w:rsidRPr="001E5438">
        <w:rPr>
          <w:rFonts w:ascii="Times New Roman" w:hAnsi="Times New Roman"/>
        </w:rPr>
        <w:t xml:space="preserve"> from the closure</w:t>
      </w:r>
      <w:r w:rsidR="0026582A">
        <w:rPr>
          <w:rFonts w:ascii="Times New Roman" w:hAnsi="Times New Roman"/>
        </w:rPr>
        <w:t>,</w:t>
      </w:r>
      <w:r w:rsidR="00FB6081" w:rsidRPr="001E5438">
        <w:rPr>
          <w:rFonts w:ascii="Times New Roman" w:hAnsi="Times New Roman"/>
        </w:rPr>
        <w:t xml:space="preserve"> and 5) </w:t>
      </w:r>
      <w:r w:rsidR="00F67ABA">
        <w:rPr>
          <w:rFonts w:ascii="Times New Roman" w:hAnsi="Times New Roman"/>
        </w:rPr>
        <w:t>whether the alternative crossings are safer than the crossing proposed for closure</w:t>
      </w:r>
      <w:r w:rsidRPr="001E5438">
        <w:rPr>
          <w:rFonts w:ascii="Times New Roman" w:hAnsi="Times New Roman"/>
        </w:rPr>
        <w:t>.</w:t>
      </w:r>
      <w:r w:rsidR="00FB6081" w:rsidRPr="001E5438">
        <w:rPr>
          <w:rStyle w:val="FootnoteReference"/>
          <w:rFonts w:ascii="Times New Roman" w:hAnsi="Times New Roman"/>
        </w:rPr>
        <w:footnoteReference w:id="17"/>
      </w:r>
    </w:p>
    <w:p w14:paraId="7749A918" w14:textId="20CA44DC" w:rsidR="00181796" w:rsidRPr="00AA7068" w:rsidRDefault="00181796" w:rsidP="00A959EC">
      <w:pPr>
        <w:spacing w:after="0" w:line="264" w:lineRule="auto"/>
        <w:rPr>
          <w:rFonts w:ascii="Times New Roman" w:hAnsi="Times New Roman"/>
          <w:b/>
        </w:rPr>
      </w:pPr>
    </w:p>
    <w:p w14:paraId="16CB47E4" w14:textId="45E1C6A7" w:rsidR="00B6614F" w:rsidRPr="00181796" w:rsidRDefault="00AA7068" w:rsidP="00A959EC">
      <w:pPr>
        <w:numPr>
          <w:ilvl w:val="0"/>
          <w:numId w:val="1"/>
        </w:numPr>
        <w:spacing w:after="0" w:line="264" w:lineRule="auto"/>
        <w:ind w:hanging="720"/>
        <w:rPr>
          <w:rFonts w:ascii="Times New Roman" w:hAnsi="Times New Roman"/>
          <w:b/>
        </w:rPr>
      </w:pPr>
      <w:r>
        <w:rPr>
          <w:rFonts w:ascii="Times New Roman" w:hAnsi="Times New Roman"/>
        </w:rPr>
        <w:lastRenderedPageBreak/>
        <w:t>If</w:t>
      </w:r>
      <w:r w:rsidR="006E3CC1">
        <w:rPr>
          <w:rFonts w:ascii="Times New Roman" w:hAnsi="Times New Roman"/>
        </w:rPr>
        <w:t xml:space="preserve">, however, </w:t>
      </w:r>
      <w:r>
        <w:rPr>
          <w:rFonts w:ascii="Times New Roman" w:hAnsi="Times New Roman"/>
        </w:rPr>
        <w:t xml:space="preserve">the evidence </w:t>
      </w:r>
      <w:r w:rsidR="0026582A">
        <w:rPr>
          <w:rFonts w:ascii="Times New Roman" w:hAnsi="Times New Roman"/>
        </w:rPr>
        <w:t>fails to</w:t>
      </w:r>
      <w:r w:rsidR="001E5438">
        <w:rPr>
          <w:rFonts w:ascii="Times New Roman" w:hAnsi="Times New Roman"/>
        </w:rPr>
        <w:t xml:space="preserve"> show</w:t>
      </w:r>
      <w:r>
        <w:rPr>
          <w:rFonts w:ascii="Times New Roman" w:hAnsi="Times New Roman"/>
        </w:rPr>
        <w:t xml:space="preserve"> that a crossing is especially hazardous, the Commission </w:t>
      </w:r>
      <w:r w:rsidR="00711F21">
        <w:rPr>
          <w:rFonts w:ascii="Times New Roman" w:hAnsi="Times New Roman"/>
        </w:rPr>
        <w:t>need only</w:t>
      </w:r>
      <w:r>
        <w:rPr>
          <w:rFonts w:ascii="Times New Roman" w:hAnsi="Times New Roman"/>
        </w:rPr>
        <w:t xml:space="preserve"> decide </w:t>
      </w:r>
      <w:r w:rsidRPr="00633A4A">
        <w:rPr>
          <w:rFonts w:ascii="Times New Roman" w:hAnsi="Times New Roman"/>
        </w:rPr>
        <w:t xml:space="preserve">whether the inherent danger of the crossing, balanced with public convenience and necessity, warrants </w:t>
      </w:r>
      <w:r w:rsidR="00C61540">
        <w:rPr>
          <w:rFonts w:ascii="Times New Roman" w:hAnsi="Times New Roman"/>
        </w:rPr>
        <w:t xml:space="preserve">its </w:t>
      </w:r>
      <w:r w:rsidRPr="00633A4A">
        <w:rPr>
          <w:rFonts w:ascii="Times New Roman" w:hAnsi="Times New Roman"/>
        </w:rPr>
        <w:t>closure.</w:t>
      </w:r>
      <w:r w:rsidRPr="00633A4A">
        <w:rPr>
          <w:rStyle w:val="FootnoteReference"/>
          <w:rFonts w:ascii="Times New Roman" w:hAnsi="Times New Roman"/>
        </w:rPr>
        <w:footnoteReference w:id="18"/>
      </w:r>
      <w:r>
        <w:rPr>
          <w:rFonts w:ascii="Times New Roman" w:hAnsi="Times New Roman"/>
        </w:rPr>
        <w:t xml:space="preserve"> </w:t>
      </w:r>
    </w:p>
    <w:p w14:paraId="43E07DB4" w14:textId="4DA9B4CA" w:rsidR="00181796" w:rsidRPr="00B6614F" w:rsidRDefault="00181796" w:rsidP="00A959EC">
      <w:pPr>
        <w:spacing w:after="0" w:line="264" w:lineRule="auto"/>
        <w:rPr>
          <w:rFonts w:ascii="Times New Roman" w:hAnsi="Times New Roman"/>
          <w:b/>
        </w:rPr>
      </w:pPr>
    </w:p>
    <w:p w14:paraId="20F5FE8A" w14:textId="0289846D" w:rsidR="00181796" w:rsidRDefault="000009EE" w:rsidP="00A959EC">
      <w:pPr>
        <w:numPr>
          <w:ilvl w:val="0"/>
          <w:numId w:val="1"/>
        </w:numPr>
        <w:spacing w:after="0" w:line="264" w:lineRule="auto"/>
        <w:ind w:hanging="720"/>
        <w:rPr>
          <w:rFonts w:ascii="Times New Roman" w:hAnsi="Times New Roman"/>
        </w:rPr>
      </w:pPr>
      <w:r>
        <w:rPr>
          <w:rFonts w:ascii="Times New Roman" w:hAnsi="Times New Roman"/>
          <w:noProof/>
          <w:color w:val="000000" w:themeColor="text1"/>
        </w:rPr>
        <w:drawing>
          <wp:anchor distT="0" distB="0" distL="114300" distR="114300" simplePos="0" relativeHeight="251660288" behindDoc="0" locked="0" layoutInCell="1" allowOverlap="1" wp14:anchorId="5B0178D1" wp14:editId="798F2F47">
            <wp:simplePos x="0" y="0"/>
            <wp:positionH relativeFrom="margin">
              <wp:align>center</wp:align>
            </wp:positionH>
            <wp:positionV relativeFrom="paragraph">
              <wp:posOffset>1113155</wp:posOffset>
            </wp:positionV>
            <wp:extent cx="2446020" cy="1323975"/>
            <wp:effectExtent l="0" t="0" r="0" b="952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9257.JPG"/>
                    <pic:cNvPicPr/>
                  </pic:nvPicPr>
                  <pic:blipFill>
                    <a:blip r:embed="rId11" cstate="print">
                      <a:extLst>
                        <a:ext uri="{28A0092B-C50C-407E-A947-70E740481C1C}">
                          <a14:useLocalDpi xmlns:a14="http://schemas.microsoft.com/office/drawing/2010/main"/>
                        </a:ext>
                      </a:extLst>
                    </a:blip>
                    <a:stretch>
                      <a:fillRect/>
                    </a:stretch>
                  </pic:blipFill>
                  <pic:spPr>
                    <a:xfrm>
                      <a:off x="0" y="0"/>
                      <a:ext cx="2446020" cy="1323975"/>
                    </a:xfrm>
                    <a:prstGeom prst="rect">
                      <a:avLst/>
                    </a:prstGeom>
                  </pic:spPr>
                </pic:pic>
              </a:graphicData>
            </a:graphic>
            <wp14:sizeRelH relativeFrom="margin">
              <wp14:pctWidth>0</wp14:pctWidth>
            </wp14:sizeRelH>
            <wp14:sizeRelV relativeFrom="margin">
              <wp14:pctHeight>0</wp14:pctHeight>
            </wp14:sizeRelV>
          </wp:anchor>
        </w:drawing>
      </w:r>
      <w:r w:rsidR="00E526C5" w:rsidRPr="0026582A">
        <w:rPr>
          <w:rFonts w:ascii="Times New Roman" w:hAnsi="Times New Roman"/>
          <w:b/>
        </w:rPr>
        <w:t xml:space="preserve">The Barnhart Road and North Stevens Road Crossings are not </w:t>
      </w:r>
      <w:r w:rsidR="00AA7068" w:rsidRPr="0026582A">
        <w:rPr>
          <w:rFonts w:ascii="Times New Roman" w:hAnsi="Times New Roman"/>
          <w:b/>
        </w:rPr>
        <w:t>Especially Hazardous</w:t>
      </w:r>
      <w:r w:rsidR="001E5438" w:rsidRPr="0026582A">
        <w:rPr>
          <w:rFonts w:ascii="Times New Roman" w:hAnsi="Times New Roman"/>
          <w:b/>
        </w:rPr>
        <w:t xml:space="preserve">. </w:t>
      </w:r>
      <w:r w:rsidR="00B6614F" w:rsidRPr="0026582A">
        <w:rPr>
          <w:rFonts w:ascii="Times New Roman" w:hAnsi="Times New Roman"/>
        </w:rPr>
        <w:t xml:space="preserve">The factors </w:t>
      </w:r>
      <w:r w:rsidR="008371E8">
        <w:rPr>
          <w:rFonts w:ascii="Times New Roman" w:hAnsi="Times New Roman"/>
        </w:rPr>
        <w:t xml:space="preserve">enumerated </w:t>
      </w:r>
      <w:r w:rsidR="00B6614F" w:rsidRPr="0026582A">
        <w:rPr>
          <w:rFonts w:ascii="Times New Roman" w:hAnsi="Times New Roman"/>
        </w:rPr>
        <w:t xml:space="preserve">in </w:t>
      </w:r>
      <w:r w:rsidR="00B6614F" w:rsidRPr="0026582A">
        <w:rPr>
          <w:rFonts w:ascii="Times New Roman" w:hAnsi="Times New Roman"/>
          <w:i/>
        </w:rPr>
        <w:t xml:space="preserve">Skagit County </w:t>
      </w:r>
      <w:r w:rsidR="00B6614F" w:rsidRPr="0026582A">
        <w:rPr>
          <w:rFonts w:ascii="Times New Roman" w:hAnsi="Times New Roman"/>
        </w:rPr>
        <w:t xml:space="preserve">are not present </w:t>
      </w:r>
      <w:r w:rsidR="0026582A" w:rsidRPr="0026582A">
        <w:rPr>
          <w:rFonts w:ascii="Times New Roman" w:hAnsi="Times New Roman"/>
        </w:rPr>
        <w:t xml:space="preserve">here </w:t>
      </w:r>
      <w:r w:rsidR="00B6614F" w:rsidRPr="0026582A">
        <w:rPr>
          <w:rFonts w:ascii="Times New Roman" w:hAnsi="Times New Roman"/>
        </w:rPr>
        <w:t xml:space="preserve">at either crossing. </w:t>
      </w:r>
      <w:r w:rsidR="0026582A">
        <w:rPr>
          <w:rFonts w:ascii="Times New Roman" w:hAnsi="Times New Roman"/>
        </w:rPr>
        <w:t xml:space="preserve">First, </w:t>
      </w:r>
      <w:r w:rsidR="00E526C5" w:rsidRPr="0026582A">
        <w:rPr>
          <w:rFonts w:ascii="Times New Roman" w:hAnsi="Times New Roman"/>
        </w:rPr>
        <w:t xml:space="preserve">Exhibit No. KM-3 shows unimpeded visibility at the North Stevens Road crossing in both directions. The photo below, taken from BNSF’s post-hearing brief, depicts </w:t>
      </w:r>
      <w:r w:rsidR="00CB10D5">
        <w:rPr>
          <w:rFonts w:ascii="Times New Roman" w:hAnsi="Times New Roman"/>
        </w:rPr>
        <w:t xml:space="preserve">very </w:t>
      </w:r>
      <w:r w:rsidR="00E526C5" w:rsidRPr="0026582A">
        <w:rPr>
          <w:rFonts w:ascii="Times New Roman" w:hAnsi="Times New Roman"/>
        </w:rPr>
        <w:t>minimal vegetation along one side of the tracks:</w:t>
      </w:r>
    </w:p>
    <w:p w14:paraId="6EE6C8B5" w14:textId="5461FFEA" w:rsidR="00181796" w:rsidRDefault="00181796" w:rsidP="00A959EC">
      <w:pPr>
        <w:pStyle w:val="ListParagraph"/>
        <w:spacing w:after="0" w:line="264" w:lineRule="auto"/>
        <w:rPr>
          <w:rFonts w:ascii="Times New Roman" w:hAnsi="Times New Roman"/>
        </w:rPr>
      </w:pPr>
    </w:p>
    <w:p w14:paraId="3FEE6DF7" w14:textId="18DC7CC8" w:rsidR="00E526C5" w:rsidRDefault="00E526C5" w:rsidP="00A959EC">
      <w:pPr>
        <w:numPr>
          <w:ilvl w:val="0"/>
          <w:numId w:val="1"/>
        </w:numPr>
        <w:spacing w:after="0" w:line="264" w:lineRule="auto"/>
        <w:ind w:hanging="720"/>
        <w:rPr>
          <w:rFonts w:ascii="Times New Roman" w:hAnsi="Times New Roman"/>
        </w:rPr>
      </w:pPr>
      <w:r w:rsidRPr="0026582A">
        <w:rPr>
          <w:rFonts w:ascii="Times New Roman" w:hAnsi="Times New Roman"/>
        </w:rPr>
        <w:t>Judge Pearson observed during the April 27, 2015, site visit that the North Stevens Road crossing has better visibility than either of its alternate crossings.</w:t>
      </w:r>
    </w:p>
    <w:p w14:paraId="1603E42D" w14:textId="77777777" w:rsidR="00181796" w:rsidRPr="0026582A" w:rsidRDefault="00181796" w:rsidP="00A959EC">
      <w:pPr>
        <w:spacing w:after="0" w:line="264" w:lineRule="auto"/>
        <w:rPr>
          <w:rFonts w:ascii="Times New Roman" w:hAnsi="Times New Roman"/>
        </w:rPr>
      </w:pPr>
    </w:p>
    <w:p w14:paraId="3420C9C0" w14:textId="3353727D" w:rsidR="0003147D" w:rsidRPr="00181796" w:rsidRDefault="008371E8" w:rsidP="00A959EC">
      <w:pPr>
        <w:numPr>
          <w:ilvl w:val="0"/>
          <w:numId w:val="1"/>
        </w:numPr>
        <w:spacing w:after="0" w:line="264" w:lineRule="auto"/>
        <w:ind w:hanging="720"/>
        <w:rPr>
          <w:rFonts w:ascii="Times New Roman" w:hAnsi="Times New Roman"/>
        </w:rPr>
      </w:pPr>
      <w:r w:rsidRPr="00181796">
        <w:rPr>
          <w:rFonts w:ascii="Times New Roman" w:hAnsi="Times New Roman"/>
          <w:noProof/>
          <w:color w:val="000000" w:themeColor="text1"/>
        </w:rPr>
        <w:t>Similarly,</w:t>
      </w:r>
      <w:r w:rsidR="00E526C5" w:rsidRPr="00181796">
        <w:rPr>
          <w:rFonts w:ascii="Times New Roman" w:hAnsi="Times New Roman"/>
        </w:rPr>
        <w:t xml:space="preserve"> Exhibit No. KM-2 shows unimpeded visibility at the Barnhart Road crossing in both directions</w:t>
      </w:r>
      <w:r w:rsidR="00595D24" w:rsidRPr="00181796">
        <w:rPr>
          <w:rFonts w:ascii="Times New Roman" w:hAnsi="Times New Roman"/>
        </w:rPr>
        <w:t>.</w:t>
      </w:r>
      <w:r w:rsidR="00E526C5" w:rsidRPr="00181796">
        <w:rPr>
          <w:rFonts w:ascii="Times New Roman" w:hAnsi="Times New Roman"/>
        </w:rPr>
        <w:t xml:space="preserve"> </w:t>
      </w:r>
      <w:r w:rsidR="00595D24" w:rsidRPr="00181796">
        <w:rPr>
          <w:rFonts w:ascii="Times New Roman" w:hAnsi="Times New Roman"/>
        </w:rPr>
        <w:t>T</w:t>
      </w:r>
      <w:r w:rsidR="00E526C5" w:rsidRPr="00181796">
        <w:rPr>
          <w:rFonts w:ascii="Times New Roman" w:hAnsi="Times New Roman"/>
        </w:rPr>
        <w:t xml:space="preserve">he photo below, taken from BNSF’s post-hearing brief, </w:t>
      </w:r>
      <w:r w:rsidR="00595D24" w:rsidRPr="00181796">
        <w:rPr>
          <w:rFonts w:ascii="Times New Roman" w:hAnsi="Times New Roman"/>
        </w:rPr>
        <w:t xml:space="preserve">also </w:t>
      </w:r>
      <w:r w:rsidR="00E526C5" w:rsidRPr="00181796">
        <w:rPr>
          <w:rFonts w:ascii="Times New Roman" w:hAnsi="Times New Roman"/>
        </w:rPr>
        <w:t xml:space="preserve">depicts only a few trees along one side of the tracks: </w:t>
      </w:r>
    </w:p>
    <w:p w14:paraId="68E88E09" w14:textId="77777777" w:rsidR="0003147D" w:rsidRDefault="0003147D" w:rsidP="00A959EC">
      <w:pPr>
        <w:spacing w:after="0" w:line="264" w:lineRule="auto"/>
        <w:rPr>
          <w:rFonts w:ascii="Times New Roman" w:hAnsi="Times New Roman"/>
        </w:rPr>
      </w:pPr>
    </w:p>
    <w:p w14:paraId="7F091D83" w14:textId="6B008E1B" w:rsidR="0003147D" w:rsidRDefault="0003147D" w:rsidP="00A959EC">
      <w:pPr>
        <w:spacing w:after="0" w:line="264" w:lineRule="auto"/>
        <w:rPr>
          <w:rFonts w:ascii="Times New Roman" w:hAnsi="Times New Roman"/>
        </w:rPr>
      </w:pPr>
      <w:r>
        <w:rPr>
          <w:rFonts w:ascii="Times New Roman" w:hAnsi="Times New Roman"/>
          <w:noProof/>
          <w:color w:val="000000" w:themeColor="text1"/>
        </w:rPr>
        <w:lastRenderedPageBreak/>
        <w:drawing>
          <wp:anchor distT="0" distB="0" distL="114300" distR="114300" simplePos="0" relativeHeight="251662336" behindDoc="0" locked="0" layoutInCell="1" allowOverlap="1" wp14:anchorId="0F589C3F" wp14:editId="20DAF5C5">
            <wp:simplePos x="0" y="0"/>
            <wp:positionH relativeFrom="page">
              <wp:align>center</wp:align>
            </wp:positionH>
            <wp:positionV relativeFrom="paragraph">
              <wp:posOffset>0</wp:posOffset>
            </wp:positionV>
            <wp:extent cx="2583180" cy="1722120"/>
            <wp:effectExtent l="0" t="0" r="762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9295.JPG"/>
                    <pic:cNvPicPr/>
                  </pic:nvPicPr>
                  <pic:blipFill>
                    <a:blip r:embed="rId12" cstate="print">
                      <a:extLst>
                        <a:ext uri="{28A0092B-C50C-407E-A947-70E740481C1C}">
                          <a14:useLocalDpi xmlns:a14="http://schemas.microsoft.com/office/drawing/2010/main"/>
                        </a:ext>
                      </a:extLst>
                    </a:blip>
                    <a:stretch>
                      <a:fillRect/>
                    </a:stretch>
                  </pic:blipFill>
                  <pic:spPr>
                    <a:xfrm>
                      <a:off x="0" y="0"/>
                      <a:ext cx="2583180" cy="1722120"/>
                    </a:xfrm>
                    <a:prstGeom prst="rect">
                      <a:avLst/>
                    </a:prstGeom>
                  </pic:spPr>
                </pic:pic>
              </a:graphicData>
            </a:graphic>
            <wp14:sizeRelH relativeFrom="margin">
              <wp14:pctWidth>0</wp14:pctWidth>
            </wp14:sizeRelH>
            <wp14:sizeRelV relativeFrom="margin">
              <wp14:pctHeight>0</wp14:pctHeight>
            </wp14:sizeRelV>
          </wp:anchor>
        </w:drawing>
      </w:r>
    </w:p>
    <w:p w14:paraId="6E981243" w14:textId="235BF2BD" w:rsidR="00E526C5" w:rsidRDefault="00E526C5" w:rsidP="00A959EC">
      <w:pPr>
        <w:spacing w:after="0" w:line="264" w:lineRule="auto"/>
        <w:rPr>
          <w:rFonts w:ascii="Times New Roman" w:hAnsi="Times New Roman"/>
        </w:rPr>
      </w:pPr>
      <w:r>
        <w:rPr>
          <w:rFonts w:ascii="Times New Roman" w:hAnsi="Times New Roman"/>
        </w:rPr>
        <w:t>Judge Pearson observed during the April 27, 2015, site visit that the Barnhart Road crossing has better visibility than either of its alternate crossings.</w:t>
      </w:r>
    </w:p>
    <w:p w14:paraId="197C0186" w14:textId="77777777" w:rsidR="00181796" w:rsidRPr="00107E49" w:rsidRDefault="00181796" w:rsidP="00A959EC">
      <w:pPr>
        <w:spacing w:after="0" w:line="264" w:lineRule="auto"/>
        <w:rPr>
          <w:rFonts w:ascii="Times New Roman" w:hAnsi="Times New Roman"/>
        </w:rPr>
      </w:pPr>
    </w:p>
    <w:p w14:paraId="64FEF4B4" w14:textId="45532262" w:rsidR="00B6614F" w:rsidRPr="00181796" w:rsidRDefault="0026582A" w:rsidP="00A959EC">
      <w:pPr>
        <w:numPr>
          <w:ilvl w:val="0"/>
          <w:numId w:val="1"/>
        </w:numPr>
        <w:spacing w:after="0" w:line="264" w:lineRule="auto"/>
        <w:ind w:hanging="720"/>
        <w:rPr>
          <w:rFonts w:ascii="Times New Roman" w:hAnsi="Times New Roman"/>
          <w:b/>
        </w:rPr>
      </w:pPr>
      <w:r>
        <w:rPr>
          <w:rFonts w:ascii="Times New Roman" w:hAnsi="Times New Roman"/>
        </w:rPr>
        <w:t>Second, t</w:t>
      </w:r>
      <w:r w:rsidR="004E41D1">
        <w:rPr>
          <w:rFonts w:ascii="Times New Roman" w:hAnsi="Times New Roman"/>
        </w:rPr>
        <w:t>he</w:t>
      </w:r>
      <w:r w:rsidR="00B6614F">
        <w:rPr>
          <w:rFonts w:ascii="Times New Roman" w:hAnsi="Times New Roman"/>
        </w:rPr>
        <w:t xml:space="preserve"> roadway crosses the tracks at a nearly 90 degree angle at both crossings</w:t>
      </w:r>
      <w:r w:rsidR="00AD63D3">
        <w:rPr>
          <w:rFonts w:ascii="Times New Roman" w:hAnsi="Times New Roman"/>
        </w:rPr>
        <w:t>.</w:t>
      </w:r>
      <w:r w:rsidR="00612EA1">
        <w:rPr>
          <w:rFonts w:ascii="Times New Roman" w:hAnsi="Times New Roman"/>
        </w:rPr>
        <w:t xml:space="preserve"> </w:t>
      </w:r>
      <w:r w:rsidR="00AD63D3">
        <w:rPr>
          <w:rFonts w:ascii="Times New Roman" w:hAnsi="Times New Roman"/>
        </w:rPr>
        <w:t>Third, n</w:t>
      </w:r>
      <w:r w:rsidR="00B6614F">
        <w:rPr>
          <w:rFonts w:ascii="Times New Roman" w:hAnsi="Times New Roman"/>
        </w:rPr>
        <w:t>either crossing has limited holding capacity</w:t>
      </w:r>
      <w:r w:rsidR="004E41D1">
        <w:rPr>
          <w:rFonts w:ascii="Times New Roman" w:hAnsi="Times New Roman"/>
        </w:rPr>
        <w:t>. Finally, o</w:t>
      </w:r>
      <w:r w:rsidR="00B6614F">
        <w:rPr>
          <w:rFonts w:ascii="Times New Roman" w:hAnsi="Times New Roman"/>
        </w:rPr>
        <w:t xml:space="preserve">nly one set of </w:t>
      </w:r>
      <w:r w:rsidR="004E41D1">
        <w:rPr>
          <w:rFonts w:ascii="Times New Roman" w:hAnsi="Times New Roman"/>
        </w:rPr>
        <w:t xml:space="preserve">mainline </w:t>
      </w:r>
      <w:r w:rsidR="00B6614F">
        <w:rPr>
          <w:rFonts w:ascii="Times New Roman" w:hAnsi="Times New Roman"/>
        </w:rPr>
        <w:t>tracks is present at both crossings</w:t>
      </w:r>
      <w:r w:rsidR="00595D24">
        <w:rPr>
          <w:rFonts w:ascii="Times New Roman" w:hAnsi="Times New Roman"/>
        </w:rPr>
        <w:t xml:space="preserve">, </w:t>
      </w:r>
      <w:r w:rsidR="00DC14AE">
        <w:rPr>
          <w:rFonts w:ascii="Times New Roman" w:hAnsi="Times New Roman"/>
        </w:rPr>
        <w:t>and</w:t>
      </w:r>
      <w:r w:rsidR="00595D24">
        <w:rPr>
          <w:rFonts w:ascii="Times New Roman" w:hAnsi="Times New Roman"/>
        </w:rPr>
        <w:t xml:space="preserve"> no sideline tracks</w:t>
      </w:r>
      <w:r w:rsidR="00DC14AE">
        <w:rPr>
          <w:rFonts w:ascii="Times New Roman" w:hAnsi="Times New Roman"/>
        </w:rPr>
        <w:t xml:space="preserve"> are present</w:t>
      </w:r>
      <w:r w:rsidR="00B6614F">
        <w:rPr>
          <w:rFonts w:ascii="Times New Roman" w:hAnsi="Times New Roman"/>
        </w:rPr>
        <w:t>.</w:t>
      </w:r>
      <w:r w:rsidR="00612EA1">
        <w:rPr>
          <w:rStyle w:val="FootnoteReference"/>
          <w:rFonts w:ascii="Times New Roman" w:hAnsi="Times New Roman"/>
        </w:rPr>
        <w:footnoteReference w:id="19"/>
      </w:r>
      <w:r w:rsidR="00B6614F">
        <w:rPr>
          <w:rFonts w:ascii="Times New Roman" w:hAnsi="Times New Roman"/>
        </w:rPr>
        <w:t xml:space="preserve"> </w:t>
      </w:r>
      <w:r w:rsidR="00C61540">
        <w:rPr>
          <w:rFonts w:ascii="Times New Roman" w:hAnsi="Times New Roman"/>
        </w:rPr>
        <w:t>Accordingly, we find that neither</w:t>
      </w:r>
      <w:r w:rsidR="00CB10D5">
        <w:rPr>
          <w:rFonts w:ascii="Times New Roman" w:hAnsi="Times New Roman"/>
        </w:rPr>
        <w:t xml:space="preserve"> crossing is especially hazardous.</w:t>
      </w:r>
    </w:p>
    <w:p w14:paraId="215AE5FE" w14:textId="77777777" w:rsidR="00181796" w:rsidRPr="00612EA1" w:rsidRDefault="00181796" w:rsidP="00A959EC">
      <w:pPr>
        <w:spacing w:after="0" w:line="264" w:lineRule="auto"/>
        <w:rPr>
          <w:rFonts w:ascii="Times New Roman" w:hAnsi="Times New Roman"/>
          <w:b/>
        </w:rPr>
      </w:pPr>
    </w:p>
    <w:p w14:paraId="3E11DB60" w14:textId="3735F354" w:rsidR="00570707" w:rsidRPr="00181796" w:rsidRDefault="00B5141C" w:rsidP="00A959EC">
      <w:pPr>
        <w:numPr>
          <w:ilvl w:val="0"/>
          <w:numId w:val="1"/>
        </w:numPr>
        <w:spacing w:after="0" w:line="264" w:lineRule="auto"/>
        <w:ind w:hanging="720"/>
        <w:rPr>
          <w:rFonts w:ascii="Times New Roman" w:hAnsi="Times New Roman"/>
        </w:rPr>
      </w:pPr>
      <w:r>
        <w:rPr>
          <w:rFonts w:ascii="Times New Roman" w:hAnsi="Times New Roman"/>
          <w:b/>
        </w:rPr>
        <w:t xml:space="preserve">The Barnhart Road and North Stevens Road Crossings are </w:t>
      </w:r>
      <w:r w:rsidR="00056276">
        <w:rPr>
          <w:rFonts w:ascii="Times New Roman" w:hAnsi="Times New Roman"/>
          <w:b/>
        </w:rPr>
        <w:t xml:space="preserve">also </w:t>
      </w:r>
      <w:r>
        <w:rPr>
          <w:rFonts w:ascii="Times New Roman" w:hAnsi="Times New Roman"/>
          <w:b/>
        </w:rPr>
        <w:t xml:space="preserve">not “Uniquely Dangerous.” </w:t>
      </w:r>
      <w:r w:rsidR="00604141">
        <w:rPr>
          <w:rFonts w:ascii="Times New Roman" w:hAnsi="Times New Roman"/>
        </w:rPr>
        <w:t xml:space="preserve">In its post-hearing brief, </w:t>
      </w:r>
      <w:r w:rsidR="00B93537" w:rsidRPr="00604141">
        <w:rPr>
          <w:rFonts w:ascii="Times New Roman" w:hAnsi="Times New Roman"/>
          <w:bCs/>
        </w:rPr>
        <w:t xml:space="preserve">BNSF </w:t>
      </w:r>
      <w:r w:rsidR="00AB2638">
        <w:rPr>
          <w:rFonts w:ascii="Times New Roman" w:hAnsi="Times New Roman"/>
          <w:bCs/>
        </w:rPr>
        <w:t xml:space="preserve">largely </w:t>
      </w:r>
      <w:r w:rsidR="0003147D" w:rsidRPr="00604141">
        <w:rPr>
          <w:rFonts w:ascii="Times New Roman" w:hAnsi="Times New Roman"/>
          <w:bCs/>
        </w:rPr>
        <w:t>ignores th</w:t>
      </w:r>
      <w:r w:rsidR="00AB2638">
        <w:rPr>
          <w:rFonts w:ascii="Times New Roman" w:hAnsi="Times New Roman"/>
          <w:bCs/>
        </w:rPr>
        <w:t xml:space="preserve">ose </w:t>
      </w:r>
      <w:r w:rsidR="00FA2220">
        <w:rPr>
          <w:rFonts w:ascii="Times New Roman" w:hAnsi="Times New Roman"/>
          <w:bCs/>
        </w:rPr>
        <w:t xml:space="preserve">factors the </w:t>
      </w:r>
      <w:r w:rsidR="0003147D" w:rsidRPr="00604141">
        <w:rPr>
          <w:rFonts w:ascii="Times New Roman" w:hAnsi="Times New Roman"/>
          <w:bCs/>
        </w:rPr>
        <w:t>Commission</w:t>
      </w:r>
      <w:r w:rsidR="00FA2220">
        <w:rPr>
          <w:rFonts w:ascii="Times New Roman" w:hAnsi="Times New Roman"/>
          <w:bCs/>
        </w:rPr>
        <w:t xml:space="preserve"> considers </w:t>
      </w:r>
      <w:r w:rsidR="00604141">
        <w:rPr>
          <w:rFonts w:ascii="Times New Roman" w:hAnsi="Times New Roman"/>
          <w:bCs/>
        </w:rPr>
        <w:t>“</w:t>
      </w:r>
      <w:r w:rsidR="00604141" w:rsidRPr="00604141">
        <w:rPr>
          <w:rFonts w:ascii="Times New Roman" w:hAnsi="Times New Roman"/>
          <w:bCs/>
        </w:rPr>
        <w:t>especially hazardous</w:t>
      </w:r>
      <w:r w:rsidR="007A7D11">
        <w:rPr>
          <w:rFonts w:ascii="Times New Roman" w:hAnsi="Times New Roman"/>
          <w:bCs/>
        </w:rPr>
        <w:t>,</w:t>
      </w:r>
      <w:r w:rsidR="00FA2220">
        <w:rPr>
          <w:rFonts w:ascii="Times New Roman" w:hAnsi="Times New Roman"/>
          <w:bCs/>
        </w:rPr>
        <w:t>”</w:t>
      </w:r>
      <w:r w:rsidR="00604141">
        <w:rPr>
          <w:rFonts w:ascii="Times New Roman" w:hAnsi="Times New Roman"/>
          <w:bCs/>
        </w:rPr>
        <w:t xml:space="preserve"> </w:t>
      </w:r>
      <w:r w:rsidR="007A7D11">
        <w:rPr>
          <w:rFonts w:ascii="Times New Roman" w:hAnsi="Times New Roman"/>
          <w:bCs/>
        </w:rPr>
        <w:t>arguing instead</w:t>
      </w:r>
      <w:r w:rsidR="00AB2638">
        <w:rPr>
          <w:rFonts w:ascii="Times New Roman" w:hAnsi="Times New Roman"/>
          <w:bCs/>
        </w:rPr>
        <w:t xml:space="preserve"> </w:t>
      </w:r>
      <w:r w:rsidR="007A7D11">
        <w:rPr>
          <w:rFonts w:ascii="Times New Roman" w:hAnsi="Times New Roman"/>
          <w:bCs/>
        </w:rPr>
        <w:t xml:space="preserve">that </w:t>
      </w:r>
      <w:r w:rsidR="00AB2638">
        <w:rPr>
          <w:rFonts w:ascii="Times New Roman" w:hAnsi="Times New Roman"/>
          <w:bCs/>
        </w:rPr>
        <w:t>other</w:t>
      </w:r>
      <w:r w:rsidR="00604141">
        <w:rPr>
          <w:rFonts w:ascii="Times New Roman" w:hAnsi="Times New Roman"/>
          <w:bCs/>
        </w:rPr>
        <w:t xml:space="preserve"> </w:t>
      </w:r>
      <w:r w:rsidR="00BA5581">
        <w:rPr>
          <w:rFonts w:ascii="Times New Roman" w:hAnsi="Times New Roman"/>
          <w:bCs/>
        </w:rPr>
        <w:t>factors</w:t>
      </w:r>
      <w:r w:rsidR="00AB2638">
        <w:rPr>
          <w:rFonts w:ascii="Times New Roman" w:hAnsi="Times New Roman"/>
          <w:bCs/>
        </w:rPr>
        <w:t xml:space="preserve"> mak</w:t>
      </w:r>
      <w:r w:rsidR="00BA5581">
        <w:rPr>
          <w:rFonts w:ascii="Times New Roman" w:hAnsi="Times New Roman"/>
          <w:bCs/>
        </w:rPr>
        <w:t>e both crossings</w:t>
      </w:r>
      <w:r w:rsidR="00FA2220">
        <w:rPr>
          <w:rFonts w:ascii="Times New Roman" w:hAnsi="Times New Roman"/>
          <w:bCs/>
        </w:rPr>
        <w:t xml:space="preserve"> </w:t>
      </w:r>
      <w:r w:rsidR="00FA2220" w:rsidRPr="00604141">
        <w:rPr>
          <w:rFonts w:ascii="Times New Roman" w:hAnsi="Times New Roman"/>
          <w:bCs/>
        </w:rPr>
        <w:t>“uniquely dan</w:t>
      </w:r>
      <w:r w:rsidR="00FA2220">
        <w:rPr>
          <w:rFonts w:ascii="Times New Roman" w:hAnsi="Times New Roman"/>
          <w:bCs/>
        </w:rPr>
        <w:t>gerous.</w:t>
      </w:r>
      <w:r w:rsidR="00FA2220" w:rsidRPr="00604141">
        <w:rPr>
          <w:rFonts w:ascii="Times New Roman" w:hAnsi="Times New Roman"/>
          <w:bCs/>
        </w:rPr>
        <w:t>”</w:t>
      </w:r>
      <w:r w:rsidR="00FA2220">
        <w:rPr>
          <w:rFonts w:ascii="Times New Roman" w:hAnsi="Times New Roman"/>
          <w:bCs/>
        </w:rPr>
        <w:t xml:space="preserve"> </w:t>
      </w:r>
      <w:r w:rsidR="00802083">
        <w:rPr>
          <w:rFonts w:ascii="Times New Roman" w:hAnsi="Times New Roman"/>
          <w:bCs/>
        </w:rPr>
        <w:t xml:space="preserve">The Commission has not previously recognized the concept of “uniquely dangerous” or used </w:t>
      </w:r>
      <w:r w:rsidR="005C3CF6">
        <w:rPr>
          <w:rFonts w:ascii="Times New Roman" w:hAnsi="Times New Roman"/>
          <w:bCs/>
        </w:rPr>
        <w:t>most</w:t>
      </w:r>
      <w:r w:rsidR="00802083">
        <w:rPr>
          <w:rFonts w:ascii="Times New Roman" w:hAnsi="Times New Roman"/>
          <w:bCs/>
        </w:rPr>
        <w:t xml:space="preserve"> of the factors the Company proposes to determine whether a crossing should be closed. We decline to do so now. </w:t>
      </w:r>
      <w:r w:rsidR="00BA5581">
        <w:rPr>
          <w:rFonts w:ascii="Times New Roman" w:hAnsi="Times New Roman"/>
          <w:bCs/>
        </w:rPr>
        <w:t>Even if we</w:t>
      </w:r>
      <w:r w:rsidR="0003147D" w:rsidRPr="00604141">
        <w:rPr>
          <w:rFonts w:ascii="Times New Roman" w:hAnsi="Times New Roman"/>
          <w:bCs/>
        </w:rPr>
        <w:t xml:space="preserve"> </w:t>
      </w:r>
      <w:r w:rsidR="00802083">
        <w:rPr>
          <w:rFonts w:ascii="Times New Roman" w:hAnsi="Times New Roman"/>
          <w:bCs/>
        </w:rPr>
        <w:t>considered</w:t>
      </w:r>
      <w:r w:rsidR="00BA5581">
        <w:rPr>
          <w:rFonts w:ascii="Times New Roman" w:hAnsi="Times New Roman"/>
          <w:bCs/>
        </w:rPr>
        <w:t xml:space="preserve"> the Company’s </w:t>
      </w:r>
      <w:r w:rsidR="00802083">
        <w:rPr>
          <w:rFonts w:ascii="Times New Roman" w:hAnsi="Times New Roman"/>
          <w:bCs/>
        </w:rPr>
        <w:t>factors, however</w:t>
      </w:r>
      <w:r w:rsidR="00BA5581">
        <w:rPr>
          <w:rFonts w:ascii="Times New Roman" w:hAnsi="Times New Roman"/>
          <w:bCs/>
        </w:rPr>
        <w:t>, w</w:t>
      </w:r>
      <w:r w:rsidR="005D0935">
        <w:rPr>
          <w:rFonts w:ascii="Times New Roman" w:hAnsi="Times New Roman"/>
          <w:bCs/>
        </w:rPr>
        <w:t>e</w:t>
      </w:r>
      <w:r w:rsidR="00BA5581">
        <w:rPr>
          <w:rFonts w:ascii="Times New Roman" w:hAnsi="Times New Roman"/>
          <w:bCs/>
        </w:rPr>
        <w:t xml:space="preserve"> </w:t>
      </w:r>
      <w:r w:rsidR="00802083">
        <w:rPr>
          <w:rFonts w:ascii="Times New Roman" w:hAnsi="Times New Roman"/>
          <w:bCs/>
        </w:rPr>
        <w:t xml:space="preserve">would not </w:t>
      </w:r>
      <w:r w:rsidR="00FA2220">
        <w:rPr>
          <w:rFonts w:ascii="Times New Roman" w:hAnsi="Times New Roman"/>
          <w:bCs/>
        </w:rPr>
        <w:t>reach a different conclusion</w:t>
      </w:r>
      <w:r w:rsidR="00604141">
        <w:rPr>
          <w:rFonts w:ascii="Times New Roman" w:hAnsi="Times New Roman"/>
          <w:bCs/>
        </w:rPr>
        <w:t>.</w:t>
      </w:r>
    </w:p>
    <w:p w14:paraId="2BC49DE1" w14:textId="77777777" w:rsidR="00181796" w:rsidRPr="00570707" w:rsidRDefault="00181796" w:rsidP="00A959EC">
      <w:pPr>
        <w:spacing w:after="0" w:line="264" w:lineRule="auto"/>
        <w:rPr>
          <w:rFonts w:ascii="Times New Roman" w:hAnsi="Times New Roman"/>
        </w:rPr>
      </w:pPr>
    </w:p>
    <w:p w14:paraId="0CE85F54" w14:textId="0D070F80" w:rsidR="00107E49" w:rsidRPr="00181796" w:rsidRDefault="00570707" w:rsidP="00A959EC">
      <w:pPr>
        <w:numPr>
          <w:ilvl w:val="0"/>
          <w:numId w:val="1"/>
        </w:numPr>
        <w:spacing w:after="0" w:line="264" w:lineRule="auto"/>
        <w:ind w:hanging="720"/>
        <w:rPr>
          <w:rFonts w:ascii="Times New Roman" w:hAnsi="Times New Roman"/>
        </w:rPr>
      </w:pPr>
      <w:r w:rsidRPr="00570707">
        <w:rPr>
          <w:rFonts w:ascii="Times New Roman" w:hAnsi="Times New Roman"/>
        </w:rPr>
        <w:lastRenderedPageBreak/>
        <w:t>BNSF</w:t>
      </w:r>
      <w:r>
        <w:rPr>
          <w:rFonts w:ascii="Times New Roman" w:hAnsi="Times New Roman"/>
          <w:b/>
        </w:rPr>
        <w:t xml:space="preserve"> </w:t>
      </w:r>
      <w:r w:rsidR="00B93537">
        <w:rPr>
          <w:rFonts w:ascii="Times New Roman" w:hAnsi="Times New Roman"/>
          <w:bCs/>
        </w:rPr>
        <w:t xml:space="preserve">argues </w:t>
      </w:r>
      <w:r w:rsidR="00604141">
        <w:rPr>
          <w:rFonts w:ascii="Times New Roman" w:hAnsi="Times New Roman"/>
          <w:bCs/>
        </w:rPr>
        <w:t>the</w:t>
      </w:r>
      <w:r w:rsidR="00B93537">
        <w:rPr>
          <w:rFonts w:ascii="Times New Roman" w:hAnsi="Times New Roman"/>
          <w:bCs/>
        </w:rPr>
        <w:t xml:space="preserve"> crossings are “uniquely dangerous” because, </w:t>
      </w:r>
      <w:r w:rsidR="00B93537" w:rsidRPr="0026582A">
        <w:rPr>
          <w:rFonts w:ascii="Times New Roman" w:hAnsi="Times New Roman"/>
          <w:bCs/>
          <w:i/>
        </w:rPr>
        <w:t>inter alia</w:t>
      </w:r>
      <w:r w:rsidR="00B93537">
        <w:rPr>
          <w:rFonts w:ascii="Times New Roman" w:hAnsi="Times New Roman"/>
          <w:bCs/>
        </w:rPr>
        <w:t>, t</w:t>
      </w:r>
      <w:r w:rsidR="00604141">
        <w:rPr>
          <w:rFonts w:ascii="Times New Roman" w:hAnsi="Times New Roman"/>
          <w:bCs/>
        </w:rPr>
        <w:t>hey</w:t>
      </w:r>
      <w:r w:rsidR="00B93537">
        <w:rPr>
          <w:rFonts w:ascii="Times New Roman" w:hAnsi="Times New Roman"/>
          <w:bCs/>
        </w:rPr>
        <w:t xml:space="preserve"> are unpaved,</w:t>
      </w:r>
      <w:r w:rsidR="00DC14AE">
        <w:rPr>
          <w:rFonts w:ascii="Times New Roman" w:hAnsi="Times New Roman"/>
          <w:bCs/>
        </w:rPr>
        <w:t xml:space="preserve"> </w:t>
      </w:r>
      <w:r w:rsidR="00595D24">
        <w:rPr>
          <w:rFonts w:ascii="Times New Roman" w:hAnsi="Times New Roman"/>
          <w:bCs/>
        </w:rPr>
        <w:t xml:space="preserve">frequently </w:t>
      </w:r>
      <w:r w:rsidR="00B93537">
        <w:rPr>
          <w:rFonts w:ascii="Times New Roman" w:hAnsi="Times New Roman"/>
          <w:bCs/>
        </w:rPr>
        <w:t>used by heavy farm equipment, and controlled by passive warning devices.</w:t>
      </w:r>
      <w:r w:rsidR="00B5141C">
        <w:rPr>
          <w:rFonts w:ascii="Times New Roman" w:hAnsi="Times New Roman"/>
          <w:bCs/>
        </w:rPr>
        <w:t xml:space="preserve"> </w:t>
      </w:r>
      <w:r w:rsidR="00B34571" w:rsidRPr="00B6614F">
        <w:rPr>
          <w:rFonts w:ascii="Times New Roman" w:hAnsi="Times New Roman"/>
          <w:bCs/>
        </w:rPr>
        <w:t xml:space="preserve">While the </w:t>
      </w:r>
      <w:r w:rsidR="0000496D" w:rsidRPr="00B6614F">
        <w:rPr>
          <w:rFonts w:ascii="Times New Roman" w:hAnsi="Times New Roman"/>
          <w:bCs/>
        </w:rPr>
        <w:t xml:space="preserve">north side of the Barnhart crossing and both sides of the </w:t>
      </w:r>
      <w:r w:rsidR="00B34571" w:rsidRPr="00B6614F">
        <w:rPr>
          <w:rFonts w:ascii="Times New Roman" w:hAnsi="Times New Roman"/>
          <w:bCs/>
        </w:rPr>
        <w:t xml:space="preserve">North Stevens crossing </w:t>
      </w:r>
      <w:r w:rsidR="0000496D" w:rsidRPr="00B6614F">
        <w:rPr>
          <w:rFonts w:ascii="Times New Roman" w:hAnsi="Times New Roman"/>
          <w:bCs/>
        </w:rPr>
        <w:t>are</w:t>
      </w:r>
      <w:r w:rsidR="00B34571" w:rsidRPr="00B6614F">
        <w:rPr>
          <w:rFonts w:ascii="Times New Roman" w:hAnsi="Times New Roman"/>
          <w:bCs/>
        </w:rPr>
        <w:t xml:space="preserve"> unpaved, </w:t>
      </w:r>
      <w:r w:rsidR="0000496D" w:rsidRPr="00B6614F">
        <w:rPr>
          <w:rFonts w:ascii="Times New Roman" w:hAnsi="Times New Roman"/>
          <w:bCs/>
        </w:rPr>
        <w:t>this feature does not qualify either crossing as “uniquely dangerous</w:t>
      </w:r>
      <w:r w:rsidR="00B5141C">
        <w:rPr>
          <w:rFonts w:ascii="Times New Roman" w:hAnsi="Times New Roman"/>
          <w:bCs/>
        </w:rPr>
        <w:t xml:space="preserve">,” as BNSF </w:t>
      </w:r>
      <w:r w:rsidR="00595D24">
        <w:rPr>
          <w:rFonts w:ascii="Times New Roman" w:hAnsi="Times New Roman"/>
          <w:bCs/>
        </w:rPr>
        <w:t>claims</w:t>
      </w:r>
      <w:r w:rsidR="00B5141C">
        <w:rPr>
          <w:rFonts w:ascii="Times New Roman" w:hAnsi="Times New Roman"/>
          <w:bCs/>
        </w:rPr>
        <w:t>;</w:t>
      </w:r>
      <w:r w:rsidR="0000496D" w:rsidRPr="00B6614F">
        <w:rPr>
          <w:rFonts w:ascii="Times New Roman" w:hAnsi="Times New Roman"/>
          <w:bCs/>
        </w:rPr>
        <w:t xml:space="preserve"> numerous unpaved public crossings presently exist throughout Washington. </w:t>
      </w:r>
    </w:p>
    <w:p w14:paraId="62EA636F" w14:textId="77777777" w:rsidR="00181796" w:rsidRPr="00B6614F" w:rsidRDefault="00181796" w:rsidP="00A959EC">
      <w:pPr>
        <w:spacing w:after="0" w:line="264" w:lineRule="auto"/>
        <w:rPr>
          <w:rFonts w:ascii="Times New Roman" w:hAnsi="Times New Roman"/>
        </w:rPr>
      </w:pPr>
    </w:p>
    <w:p w14:paraId="611116CD" w14:textId="77777777" w:rsidR="00181796" w:rsidRPr="00181796" w:rsidRDefault="00B5141C" w:rsidP="00A959EC">
      <w:pPr>
        <w:numPr>
          <w:ilvl w:val="0"/>
          <w:numId w:val="1"/>
        </w:numPr>
        <w:spacing w:after="0" w:line="264" w:lineRule="auto"/>
        <w:ind w:hanging="720"/>
        <w:rPr>
          <w:rFonts w:ascii="Times New Roman" w:hAnsi="Times New Roman"/>
        </w:rPr>
      </w:pPr>
      <w:r>
        <w:rPr>
          <w:rFonts w:ascii="Times New Roman" w:hAnsi="Times New Roman"/>
          <w:bCs/>
        </w:rPr>
        <w:t>Similarly, n</w:t>
      </w:r>
      <w:r w:rsidR="00E77F5C">
        <w:rPr>
          <w:rFonts w:ascii="Times New Roman" w:hAnsi="Times New Roman"/>
          <w:bCs/>
        </w:rPr>
        <w:t xml:space="preserve">either crossing </w:t>
      </w:r>
      <w:r>
        <w:rPr>
          <w:rFonts w:ascii="Times New Roman" w:hAnsi="Times New Roman"/>
          <w:bCs/>
        </w:rPr>
        <w:t>i</w:t>
      </w:r>
      <w:r w:rsidR="00E77F5C">
        <w:rPr>
          <w:rFonts w:ascii="Times New Roman" w:hAnsi="Times New Roman"/>
          <w:bCs/>
        </w:rPr>
        <w:t xml:space="preserve">s “uniquely dangerous” </w:t>
      </w:r>
      <w:r w:rsidR="00595D24">
        <w:rPr>
          <w:rFonts w:ascii="Times New Roman" w:hAnsi="Times New Roman"/>
          <w:bCs/>
        </w:rPr>
        <w:t>due to frequent</w:t>
      </w:r>
      <w:r>
        <w:rPr>
          <w:rFonts w:ascii="Times New Roman" w:hAnsi="Times New Roman"/>
          <w:bCs/>
        </w:rPr>
        <w:t xml:space="preserve"> use by heavy farm equipment</w:t>
      </w:r>
      <w:r w:rsidR="004E2748">
        <w:rPr>
          <w:rFonts w:ascii="Times New Roman" w:hAnsi="Times New Roman"/>
          <w:bCs/>
        </w:rPr>
        <w:t>.</w:t>
      </w:r>
      <w:r w:rsidR="00595D24">
        <w:rPr>
          <w:rFonts w:ascii="Times New Roman" w:hAnsi="Times New Roman"/>
          <w:bCs/>
        </w:rPr>
        <w:t xml:space="preserve"> There</w:t>
      </w:r>
      <w:r w:rsidR="00595D24" w:rsidRPr="00C03457">
        <w:rPr>
          <w:rFonts w:ascii="Times New Roman" w:hAnsi="Times New Roman"/>
          <w:bCs/>
        </w:rPr>
        <w:t xml:space="preserve"> are many crossings that are utilized by a high volume of farm equipment, particularly in agricultural area</w:t>
      </w:r>
      <w:r w:rsidR="00595D24">
        <w:rPr>
          <w:rFonts w:ascii="Times New Roman" w:hAnsi="Times New Roman"/>
          <w:bCs/>
        </w:rPr>
        <w:t xml:space="preserve">s throughout Eastern Washington. </w:t>
      </w:r>
    </w:p>
    <w:p w14:paraId="2F639D2F" w14:textId="77777777" w:rsidR="00181796" w:rsidRDefault="00181796" w:rsidP="00A959EC">
      <w:pPr>
        <w:pStyle w:val="ListParagraph"/>
        <w:spacing w:after="0" w:line="264" w:lineRule="auto"/>
        <w:rPr>
          <w:rFonts w:ascii="Times New Roman" w:hAnsi="Times New Roman"/>
          <w:bCs/>
        </w:rPr>
      </w:pPr>
    </w:p>
    <w:p w14:paraId="6802A336" w14:textId="1B91E260" w:rsidR="00107E49" w:rsidRPr="00181796" w:rsidRDefault="00595D24" w:rsidP="00A959EC">
      <w:pPr>
        <w:numPr>
          <w:ilvl w:val="0"/>
          <w:numId w:val="1"/>
        </w:numPr>
        <w:spacing w:after="0" w:line="264" w:lineRule="auto"/>
        <w:ind w:hanging="720"/>
        <w:rPr>
          <w:rFonts w:ascii="Times New Roman" w:hAnsi="Times New Roman"/>
        </w:rPr>
      </w:pPr>
      <w:r w:rsidRPr="00181796">
        <w:rPr>
          <w:rFonts w:ascii="Times New Roman" w:hAnsi="Times New Roman"/>
          <w:bCs/>
        </w:rPr>
        <w:t>Moreover, i</w:t>
      </w:r>
      <w:r w:rsidR="00B6614F" w:rsidRPr="00181796">
        <w:rPr>
          <w:rFonts w:ascii="Times New Roman" w:hAnsi="Times New Roman"/>
          <w:bCs/>
        </w:rPr>
        <w:t xml:space="preserve">f heavy farm equipment poses a risk at the North Stevens and Barnhart crossings, it poses </w:t>
      </w:r>
      <w:r w:rsidR="00263FC1" w:rsidRPr="00181796">
        <w:rPr>
          <w:rFonts w:ascii="Times New Roman" w:hAnsi="Times New Roman"/>
          <w:bCs/>
        </w:rPr>
        <w:t>the</w:t>
      </w:r>
      <w:r w:rsidR="00B6614F" w:rsidRPr="00181796">
        <w:rPr>
          <w:rFonts w:ascii="Times New Roman" w:hAnsi="Times New Roman"/>
          <w:bCs/>
        </w:rPr>
        <w:t xml:space="preserve"> same risk at each of the alternate crossings. </w:t>
      </w:r>
      <w:r w:rsidRPr="00181796">
        <w:rPr>
          <w:rFonts w:ascii="Times New Roman" w:hAnsi="Times New Roman"/>
          <w:bCs/>
        </w:rPr>
        <w:t xml:space="preserve">The record clearly demonstrates that regardless of whether the crossings remain open, </w:t>
      </w:r>
      <w:r w:rsidR="00056276" w:rsidRPr="00181796">
        <w:rPr>
          <w:rFonts w:ascii="Times New Roman" w:hAnsi="Times New Roman"/>
          <w:bCs/>
        </w:rPr>
        <w:t>farm equipment</w:t>
      </w:r>
      <w:r w:rsidRPr="00181796">
        <w:rPr>
          <w:rFonts w:ascii="Times New Roman" w:hAnsi="Times New Roman"/>
          <w:bCs/>
        </w:rPr>
        <w:t xml:space="preserve"> will continue to cross the tracks with the same frequency.</w:t>
      </w:r>
    </w:p>
    <w:p w14:paraId="44C6F526" w14:textId="77777777" w:rsidR="00181796" w:rsidRPr="00181796" w:rsidRDefault="00181796" w:rsidP="00A959EC">
      <w:pPr>
        <w:spacing w:after="0" w:line="264" w:lineRule="auto"/>
        <w:rPr>
          <w:rFonts w:ascii="Times New Roman" w:hAnsi="Times New Roman"/>
        </w:rPr>
      </w:pPr>
    </w:p>
    <w:p w14:paraId="431D43FD" w14:textId="46A64F99" w:rsidR="00CE2F14" w:rsidRPr="00CA7C50" w:rsidRDefault="00B5141C" w:rsidP="00A959EC">
      <w:pPr>
        <w:numPr>
          <w:ilvl w:val="0"/>
          <w:numId w:val="1"/>
        </w:numPr>
        <w:spacing w:after="0" w:line="264" w:lineRule="auto"/>
        <w:ind w:hanging="720"/>
        <w:rPr>
          <w:rFonts w:ascii="Times New Roman" w:hAnsi="Times New Roman"/>
        </w:rPr>
      </w:pPr>
      <w:r w:rsidRPr="00CA7C50">
        <w:rPr>
          <w:rFonts w:ascii="Times New Roman" w:hAnsi="Times New Roman"/>
        </w:rPr>
        <w:t>Finally</w:t>
      </w:r>
      <w:r w:rsidR="00B6614F" w:rsidRPr="00CA7C50">
        <w:rPr>
          <w:rFonts w:ascii="Times New Roman" w:hAnsi="Times New Roman"/>
        </w:rPr>
        <w:t>, the fact that</w:t>
      </w:r>
      <w:r w:rsidR="002704BE" w:rsidRPr="00CA7C50">
        <w:rPr>
          <w:rFonts w:ascii="Times New Roman" w:hAnsi="Times New Roman"/>
        </w:rPr>
        <w:t xml:space="preserve"> both crossings </w:t>
      </w:r>
      <w:r w:rsidR="00B6614F" w:rsidRPr="00CA7C50">
        <w:rPr>
          <w:rFonts w:ascii="Times New Roman" w:hAnsi="Times New Roman"/>
        </w:rPr>
        <w:t>have passive safety controls does not</w:t>
      </w:r>
      <w:r w:rsidR="00E95BE0" w:rsidRPr="00CA7C50">
        <w:rPr>
          <w:rFonts w:ascii="Times New Roman" w:hAnsi="Times New Roman"/>
        </w:rPr>
        <w:t xml:space="preserve"> </w:t>
      </w:r>
      <w:r w:rsidR="002704BE" w:rsidRPr="00CA7C50">
        <w:rPr>
          <w:rFonts w:ascii="Times New Roman" w:hAnsi="Times New Roman"/>
        </w:rPr>
        <w:t>make them “uniquely dangerous.” Of the more than 2,200 at-grade crossings in Washington, 54 percent are controlled by passive warning devices.</w:t>
      </w:r>
      <w:r w:rsidR="00056276">
        <w:rPr>
          <w:rStyle w:val="FootnoteReference"/>
          <w:rFonts w:ascii="Times New Roman" w:hAnsi="Times New Roman"/>
        </w:rPr>
        <w:footnoteReference w:id="20"/>
      </w:r>
      <w:r w:rsidR="002704BE" w:rsidRPr="00CA7C50">
        <w:rPr>
          <w:rFonts w:ascii="Times New Roman" w:hAnsi="Times New Roman"/>
        </w:rPr>
        <w:t xml:space="preserve"> The crossings at North Stevens and Barnhart Roads are hardly unique in this respect. </w:t>
      </w:r>
      <w:r w:rsidR="00CA7C50">
        <w:rPr>
          <w:rFonts w:ascii="Times New Roman" w:hAnsi="Times New Roman"/>
        </w:rPr>
        <w:t>However, t</w:t>
      </w:r>
      <w:r w:rsidR="00421565" w:rsidRPr="00CA7C50">
        <w:rPr>
          <w:rFonts w:ascii="Times New Roman" w:hAnsi="Times New Roman"/>
        </w:rPr>
        <w:t xml:space="preserve">o address BNSF’s concerns about the lack of active warning devices, the Company may wish to </w:t>
      </w:r>
      <w:r w:rsidR="00041F1B" w:rsidRPr="00CA7C50">
        <w:rPr>
          <w:rFonts w:ascii="Times New Roman" w:hAnsi="Times New Roman"/>
        </w:rPr>
        <w:t xml:space="preserve">assemble a diagnostic team to determine </w:t>
      </w:r>
      <w:r w:rsidR="006E3CC1">
        <w:rPr>
          <w:rFonts w:ascii="Times New Roman" w:hAnsi="Times New Roman"/>
        </w:rPr>
        <w:t>whether additional safety controls would be</w:t>
      </w:r>
      <w:r w:rsidR="00041F1B" w:rsidRPr="00CA7C50">
        <w:rPr>
          <w:rFonts w:ascii="Times New Roman" w:hAnsi="Times New Roman"/>
        </w:rPr>
        <w:t xml:space="preserve"> appropriate </w:t>
      </w:r>
      <w:r w:rsidR="00BF6D3A">
        <w:rPr>
          <w:rFonts w:ascii="Times New Roman" w:hAnsi="Times New Roman"/>
        </w:rPr>
        <w:t xml:space="preserve">at </w:t>
      </w:r>
      <w:r w:rsidR="006E3CC1">
        <w:rPr>
          <w:rFonts w:ascii="Times New Roman" w:hAnsi="Times New Roman"/>
        </w:rPr>
        <w:t>either crossing</w:t>
      </w:r>
      <w:r w:rsidR="00041F1B" w:rsidRPr="00CA7C50">
        <w:rPr>
          <w:rFonts w:ascii="Times New Roman" w:hAnsi="Times New Roman"/>
        </w:rPr>
        <w:t>.</w:t>
      </w:r>
      <w:r w:rsidR="00CA7C50">
        <w:rPr>
          <w:rStyle w:val="FootnoteReference"/>
          <w:rFonts w:ascii="Times New Roman" w:hAnsi="Times New Roman"/>
        </w:rPr>
        <w:footnoteReference w:id="21"/>
      </w:r>
      <w:r w:rsidR="00CE2F14" w:rsidRPr="00CA7C50">
        <w:rPr>
          <w:rFonts w:ascii="Times New Roman" w:hAnsi="Times New Roman"/>
        </w:rPr>
        <w:t xml:space="preserve"> </w:t>
      </w:r>
    </w:p>
    <w:p w14:paraId="57BA8973" w14:textId="7548686F" w:rsidR="0027774C" w:rsidRDefault="00CE2F14" w:rsidP="00A959EC">
      <w:pPr>
        <w:numPr>
          <w:ilvl w:val="0"/>
          <w:numId w:val="1"/>
        </w:numPr>
        <w:spacing w:after="0" w:line="264" w:lineRule="auto"/>
        <w:ind w:hanging="720"/>
        <w:rPr>
          <w:rFonts w:ascii="Times New Roman" w:hAnsi="Times New Roman"/>
        </w:rPr>
      </w:pPr>
      <w:r w:rsidRPr="0027774C">
        <w:rPr>
          <w:rFonts w:ascii="Times New Roman" w:hAnsi="Times New Roman"/>
        </w:rPr>
        <w:lastRenderedPageBreak/>
        <w:t xml:space="preserve">Because BNSF has not met its burden of proving that either crossing is especially hazardous, we need not undertake the analysis </w:t>
      </w:r>
      <w:r w:rsidR="006353B8" w:rsidRPr="0027774C">
        <w:rPr>
          <w:rFonts w:ascii="Times New Roman" w:hAnsi="Times New Roman"/>
        </w:rPr>
        <w:t xml:space="preserve">set forth </w:t>
      </w:r>
      <w:r w:rsidRPr="0027774C">
        <w:rPr>
          <w:rFonts w:ascii="Times New Roman" w:hAnsi="Times New Roman"/>
        </w:rPr>
        <w:t xml:space="preserve">in </w:t>
      </w:r>
      <w:r w:rsidR="00651F7E">
        <w:rPr>
          <w:rFonts w:ascii="Times New Roman" w:hAnsi="Times New Roman"/>
          <w:i/>
        </w:rPr>
        <w:t>BNSF Railway</w:t>
      </w:r>
      <w:r w:rsidR="00B06AA8" w:rsidRPr="0027774C">
        <w:rPr>
          <w:rFonts w:ascii="Times New Roman" w:hAnsi="Times New Roman"/>
          <w:i/>
        </w:rPr>
        <w:t xml:space="preserve"> </w:t>
      </w:r>
      <w:r w:rsidR="00651F7E">
        <w:rPr>
          <w:rFonts w:ascii="Times New Roman" w:hAnsi="Times New Roman"/>
          <w:i/>
        </w:rPr>
        <w:t xml:space="preserve">Company </w:t>
      </w:r>
      <w:r w:rsidR="00B06AA8" w:rsidRPr="0027774C">
        <w:rPr>
          <w:rFonts w:ascii="Times New Roman" w:hAnsi="Times New Roman"/>
          <w:i/>
        </w:rPr>
        <w:t>v. Snohomish County</w:t>
      </w:r>
      <w:r w:rsidRPr="0027774C">
        <w:rPr>
          <w:rFonts w:ascii="Times New Roman" w:hAnsi="Times New Roman"/>
        </w:rPr>
        <w:t xml:space="preserve"> to determine whether the public need is “so great” that the crossings must remain open.</w:t>
      </w:r>
      <w:r w:rsidR="00B06AA8" w:rsidRPr="0027774C">
        <w:rPr>
          <w:rStyle w:val="FootnoteReference"/>
          <w:rFonts w:ascii="Times New Roman" w:hAnsi="Times New Roman"/>
        </w:rPr>
        <w:t xml:space="preserve"> </w:t>
      </w:r>
      <w:r w:rsidRPr="0027774C">
        <w:rPr>
          <w:rFonts w:ascii="Times New Roman" w:hAnsi="Times New Roman"/>
        </w:rPr>
        <w:t>Rather, the appropriate standard here is whether the inherent danger of the crossings, balanced with public convenience and necessity, warrants closure of either crossing.</w:t>
      </w:r>
      <w:r w:rsidRPr="00633A4A">
        <w:rPr>
          <w:rStyle w:val="FootnoteReference"/>
          <w:rFonts w:ascii="Times New Roman" w:hAnsi="Times New Roman"/>
        </w:rPr>
        <w:footnoteReference w:id="22"/>
      </w:r>
      <w:r w:rsidRPr="0027774C">
        <w:rPr>
          <w:rFonts w:ascii="Times New Roman" w:hAnsi="Times New Roman"/>
        </w:rPr>
        <w:t xml:space="preserve"> </w:t>
      </w:r>
      <w:r w:rsidR="00DA34A3">
        <w:rPr>
          <w:rFonts w:ascii="Times New Roman" w:hAnsi="Times New Roman"/>
        </w:rPr>
        <w:t>A review of</w:t>
      </w:r>
      <w:r w:rsidR="0027774C">
        <w:rPr>
          <w:rFonts w:ascii="Times New Roman" w:hAnsi="Times New Roman"/>
        </w:rPr>
        <w:t xml:space="preserve"> </w:t>
      </w:r>
      <w:r w:rsidR="0027774C" w:rsidRPr="0027774C">
        <w:rPr>
          <w:rFonts w:ascii="Times New Roman" w:hAnsi="Times New Roman"/>
        </w:rPr>
        <w:t xml:space="preserve">Commission </w:t>
      </w:r>
      <w:r w:rsidR="00DA34A3">
        <w:rPr>
          <w:rFonts w:ascii="Times New Roman" w:hAnsi="Times New Roman"/>
        </w:rPr>
        <w:t xml:space="preserve">decisions </w:t>
      </w:r>
      <w:r w:rsidR="00FE2787">
        <w:rPr>
          <w:rFonts w:ascii="Times New Roman" w:hAnsi="Times New Roman"/>
        </w:rPr>
        <w:t>that apply</w:t>
      </w:r>
      <w:r w:rsidR="00DA34A3">
        <w:rPr>
          <w:rFonts w:ascii="Times New Roman" w:hAnsi="Times New Roman"/>
        </w:rPr>
        <w:t xml:space="preserve"> this standard reveals that our </w:t>
      </w:r>
      <w:r w:rsidR="0027774C" w:rsidRPr="0027774C">
        <w:rPr>
          <w:rFonts w:ascii="Times New Roman" w:hAnsi="Times New Roman"/>
        </w:rPr>
        <w:t xml:space="preserve">jurisprudence is relatively undeveloped in this area. </w:t>
      </w:r>
    </w:p>
    <w:p w14:paraId="75DB71F1" w14:textId="77777777" w:rsidR="00181796" w:rsidRDefault="00181796" w:rsidP="00A959EC">
      <w:pPr>
        <w:spacing w:after="0" w:line="264" w:lineRule="auto"/>
        <w:rPr>
          <w:rFonts w:ascii="Times New Roman" w:hAnsi="Times New Roman"/>
        </w:rPr>
      </w:pPr>
    </w:p>
    <w:p w14:paraId="1E4A64E3" w14:textId="7EAF220F" w:rsidR="00DA34A3" w:rsidRDefault="0027774C" w:rsidP="00A959EC">
      <w:pPr>
        <w:numPr>
          <w:ilvl w:val="0"/>
          <w:numId w:val="1"/>
        </w:numPr>
        <w:spacing w:after="0" w:line="264" w:lineRule="auto"/>
        <w:ind w:hanging="720"/>
        <w:rPr>
          <w:rFonts w:ascii="Times New Roman" w:hAnsi="Times New Roman"/>
        </w:rPr>
      </w:pPr>
      <w:r w:rsidRPr="0027774C">
        <w:rPr>
          <w:rFonts w:ascii="Times New Roman" w:hAnsi="Times New Roman"/>
        </w:rPr>
        <w:t xml:space="preserve">In </w:t>
      </w:r>
      <w:r w:rsidRPr="0027774C">
        <w:rPr>
          <w:rFonts w:ascii="Times New Roman" w:hAnsi="Times New Roman"/>
          <w:i/>
        </w:rPr>
        <w:t>Burlington Northern and Santa Fe Railway Company v. City of Sprague</w:t>
      </w:r>
      <w:r w:rsidRPr="0027774C">
        <w:rPr>
          <w:rFonts w:ascii="Times New Roman" w:hAnsi="Times New Roman"/>
        </w:rPr>
        <w:t>, the administrative law judge</w:t>
      </w:r>
      <w:r w:rsidR="00CA1480">
        <w:rPr>
          <w:rStyle w:val="FootnoteReference"/>
          <w:rFonts w:ascii="Times New Roman" w:hAnsi="Times New Roman"/>
        </w:rPr>
        <w:footnoteReference w:id="23"/>
      </w:r>
      <w:r w:rsidRPr="0027774C">
        <w:rPr>
          <w:rFonts w:ascii="Times New Roman" w:hAnsi="Times New Roman"/>
        </w:rPr>
        <w:t xml:space="preserve"> denied petitions for closure of two </w:t>
      </w:r>
      <w:r>
        <w:rPr>
          <w:rFonts w:ascii="Times New Roman" w:hAnsi="Times New Roman"/>
        </w:rPr>
        <w:t xml:space="preserve">at-grade </w:t>
      </w:r>
      <w:r w:rsidRPr="0027774C">
        <w:rPr>
          <w:rFonts w:ascii="Times New Roman" w:hAnsi="Times New Roman"/>
        </w:rPr>
        <w:t>crossings because the petitioner failed to show that the crossings were particularly dangerous, that there were adequate alternative routes, or that closing either crossing would serve public convenience and necessity.</w:t>
      </w:r>
      <w:r>
        <w:rPr>
          <w:rStyle w:val="FootnoteReference"/>
          <w:rFonts w:ascii="Times New Roman" w:hAnsi="Times New Roman"/>
        </w:rPr>
        <w:footnoteReference w:id="24"/>
      </w:r>
      <w:r w:rsidRPr="0027774C">
        <w:rPr>
          <w:rFonts w:ascii="Times New Roman" w:hAnsi="Times New Roman"/>
        </w:rPr>
        <w:t xml:space="preserve"> </w:t>
      </w:r>
      <w:r>
        <w:rPr>
          <w:rFonts w:ascii="Times New Roman" w:hAnsi="Times New Roman"/>
        </w:rPr>
        <w:t xml:space="preserve">Using </w:t>
      </w:r>
      <w:r w:rsidRPr="0027774C">
        <w:rPr>
          <w:rFonts w:ascii="Times New Roman" w:hAnsi="Times New Roman"/>
          <w:i/>
        </w:rPr>
        <w:t>Sprague</w:t>
      </w:r>
      <w:r>
        <w:rPr>
          <w:rFonts w:ascii="Times New Roman" w:hAnsi="Times New Roman"/>
        </w:rPr>
        <w:t xml:space="preserve"> as </w:t>
      </w:r>
      <w:r w:rsidR="00DA34A3">
        <w:rPr>
          <w:rFonts w:ascii="Times New Roman" w:hAnsi="Times New Roman"/>
        </w:rPr>
        <w:t xml:space="preserve">a guidepost, our analysis will </w:t>
      </w:r>
      <w:r w:rsidR="00651606">
        <w:rPr>
          <w:rFonts w:ascii="Times New Roman" w:hAnsi="Times New Roman"/>
        </w:rPr>
        <w:t>consist of a comprehensive examination of</w:t>
      </w:r>
      <w:r w:rsidR="00FE2787">
        <w:rPr>
          <w:rFonts w:ascii="Times New Roman" w:hAnsi="Times New Roman"/>
        </w:rPr>
        <w:t xml:space="preserve"> </w:t>
      </w:r>
      <w:r w:rsidR="00651606">
        <w:rPr>
          <w:rFonts w:ascii="Times New Roman" w:hAnsi="Times New Roman"/>
        </w:rPr>
        <w:t xml:space="preserve">both </w:t>
      </w:r>
      <w:r w:rsidR="00DA34A3">
        <w:rPr>
          <w:rFonts w:ascii="Times New Roman" w:hAnsi="Times New Roman"/>
        </w:rPr>
        <w:t>public safety</w:t>
      </w:r>
      <w:r w:rsidR="00651606">
        <w:rPr>
          <w:rFonts w:ascii="Times New Roman" w:hAnsi="Times New Roman"/>
        </w:rPr>
        <w:t xml:space="preserve"> – including</w:t>
      </w:r>
      <w:r w:rsidR="00FE2787">
        <w:rPr>
          <w:rFonts w:ascii="Times New Roman" w:hAnsi="Times New Roman"/>
        </w:rPr>
        <w:t xml:space="preserve"> </w:t>
      </w:r>
      <w:r w:rsidR="00C61540">
        <w:rPr>
          <w:rFonts w:ascii="Times New Roman" w:hAnsi="Times New Roman"/>
        </w:rPr>
        <w:t>consideration</w:t>
      </w:r>
      <w:r w:rsidR="00FE2787">
        <w:rPr>
          <w:rFonts w:ascii="Times New Roman" w:hAnsi="Times New Roman"/>
        </w:rPr>
        <w:t xml:space="preserve"> of</w:t>
      </w:r>
      <w:r w:rsidR="00DA34A3">
        <w:rPr>
          <w:rFonts w:ascii="Times New Roman" w:hAnsi="Times New Roman"/>
        </w:rPr>
        <w:t xml:space="preserve"> the potential safety impact that closing the crossings would have on the surrounding community</w:t>
      </w:r>
      <w:r w:rsidR="00651606">
        <w:rPr>
          <w:rFonts w:ascii="Times New Roman" w:hAnsi="Times New Roman"/>
        </w:rPr>
        <w:t xml:space="preserve"> –</w:t>
      </w:r>
      <w:r w:rsidR="00FE2787">
        <w:rPr>
          <w:rFonts w:ascii="Times New Roman" w:hAnsi="Times New Roman"/>
        </w:rPr>
        <w:t xml:space="preserve"> and </w:t>
      </w:r>
      <w:r w:rsidR="00DA34A3">
        <w:rPr>
          <w:rFonts w:ascii="Times New Roman" w:hAnsi="Times New Roman"/>
        </w:rPr>
        <w:t>public convenience and necessity, which necessarily includes an inquiry into the adequacy of alternate crossings.</w:t>
      </w:r>
    </w:p>
    <w:p w14:paraId="1FBA8EDD" w14:textId="77777777" w:rsidR="00181796" w:rsidRDefault="00181796" w:rsidP="00A959EC">
      <w:pPr>
        <w:spacing w:after="0" w:line="264" w:lineRule="auto"/>
        <w:rPr>
          <w:rFonts w:ascii="Times New Roman" w:hAnsi="Times New Roman"/>
        </w:rPr>
      </w:pPr>
    </w:p>
    <w:p w14:paraId="5CCB5851" w14:textId="61C7CB9C" w:rsidR="00EE5A02" w:rsidRPr="00181796" w:rsidRDefault="00DA34A3" w:rsidP="00A959EC">
      <w:pPr>
        <w:numPr>
          <w:ilvl w:val="0"/>
          <w:numId w:val="1"/>
        </w:numPr>
        <w:spacing w:after="0" w:line="264" w:lineRule="auto"/>
        <w:ind w:hanging="720"/>
        <w:rPr>
          <w:rFonts w:ascii="Times New Roman" w:hAnsi="Times New Roman"/>
          <w:b/>
        </w:rPr>
      </w:pPr>
      <w:r w:rsidRPr="004B60BC">
        <w:rPr>
          <w:rFonts w:ascii="Times New Roman" w:hAnsi="Times New Roman"/>
          <w:b/>
        </w:rPr>
        <w:t xml:space="preserve">Safety Impact of Crossing Closures on the Surrounding Community. </w:t>
      </w:r>
      <w:r>
        <w:rPr>
          <w:rFonts w:ascii="Times New Roman" w:hAnsi="Times New Roman"/>
        </w:rPr>
        <w:t xml:space="preserve">Both Yakima County and Yakama Nation argue persuasively that closing either crossing would decrease safety in the surrounding community by introducing slow-moving farm equipment onto SR-22. </w:t>
      </w:r>
      <w:r w:rsidR="00EE5A02">
        <w:rPr>
          <w:rFonts w:ascii="Times New Roman" w:hAnsi="Times New Roman"/>
        </w:rPr>
        <w:t>For example, Mr. Curfman testified that the 70 trips his company makes across the North Stevens crossing each week between his two parcels would require an additional ten miles of travel</w:t>
      </w:r>
      <w:r w:rsidR="00BF6D3A">
        <w:rPr>
          <w:rFonts w:ascii="Times New Roman" w:hAnsi="Times New Roman"/>
        </w:rPr>
        <w:t>; his 40-</w:t>
      </w:r>
      <w:r w:rsidR="00EE5A02">
        <w:rPr>
          <w:rFonts w:ascii="Times New Roman" w:hAnsi="Times New Roman"/>
        </w:rPr>
        <w:t>foot semi-trucks cannot make the turns required to navigate county roads.</w:t>
      </w:r>
      <w:r w:rsidR="00EE5A02">
        <w:rPr>
          <w:rStyle w:val="FootnoteReference"/>
          <w:rFonts w:ascii="Times New Roman" w:hAnsi="Times New Roman"/>
        </w:rPr>
        <w:footnoteReference w:id="25"/>
      </w:r>
      <w:r w:rsidR="00EE5A02">
        <w:rPr>
          <w:rFonts w:ascii="Times New Roman" w:hAnsi="Times New Roman"/>
        </w:rPr>
        <w:t xml:space="preserve"> If the North Stevens crossing is closed, each of those </w:t>
      </w:r>
      <w:r w:rsidR="00EE5A02">
        <w:rPr>
          <w:rFonts w:ascii="Times New Roman" w:hAnsi="Times New Roman"/>
        </w:rPr>
        <w:lastRenderedPageBreak/>
        <w:t xml:space="preserve">semi-trucks, in addition to tractors that travel at a maximum speed of 18 miles per hour, would enter SR-22 into traffic without the benefit of a stop light, and would not reach safe highway </w:t>
      </w:r>
      <w:r w:rsidR="00655EDD">
        <w:rPr>
          <w:rFonts w:ascii="Times New Roman" w:hAnsi="Times New Roman"/>
        </w:rPr>
        <w:t xml:space="preserve">traveling </w:t>
      </w:r>
      <w:r w:rsidR="00EE5A02">
        <w:rPr>
          <w:rFonts w:ascii="Times New Roman" w:hAnsi="Times New Roman"/>
        </w:rPr>
        <w:t>speed before arriving at an alternate crossing. In addition, SR-22 contains no acceleration lanes to accommodate the ingress and acceleration of semi-trucks</w:t>
      </w:r>
      <w:r w:rsidR="00655EDD">
        <w:rPr>
          <w:rFonts w:ascii="Times New Roman" w:hAnsi="Times New Roman"/>
        </w:rPr>
        <w:t xml:space="preserve"> or heavy farm equipment</w:t>
      </w:r>
      <w:r w:rsidR="00EE5A02">
        <w:rPr>
          <w:rFonts w:ascii="Times New Roman" w:hAnsi="Times New Roman"/>
        </w:rPr>
        <w:t>.</w:t>
      </w:r>
      <w:r w:rsidR="006B190C">
        <w:rPr>
          <w:rFonts w:ascii="Times New Roman" w:hAnsi="Times New Roman"/>
        </w:rPr>
        <w:t xml:space="preserve"> Each of Yakima County’s witnesses echoed </w:t>
      </w:r>
      <w:r w:rsidR="006E3CC1">
        <w:rPr>
          <w:rFonts w:ascii="Times New Roman" w:hAnsi="Times New Roman"/>
        </w:rPr>
        <w:t xml:space="preserve">Mr. Curfman’s </w:t>
      </w:r>
      <w:r w:rsidR="006B190C">
        <w:rPr>
          <w:rFonts w:ascii="Times New Roman" w:hAnsi="Times New Roman"/>
        </w:rPr>
        <w:t>concerns.</w:t>
      </w:r>
    </w:p>
    <w:p w14:paraId="48DB008E" w14:textId="77777777" w:rsidR="00181796" w:rsidRPr="00EE5A02" w:rsidRDefault="00181796" w:rsidP="00A959EC">
      <w:pPr>
        <w:spacing w:after="0" w:line="264" w:lineRule="auto"/>
        <w:rPr>
          <w:rFonts w:ascii="Times New Roman" w:hAnsi="Times New Roman"/>
          <w:b/>
        </w:rPr>
      </w:pPr>
    </w:p>
    <w:p w14:paraId="5660E638" w14:textId="77777777" w:rsidR="00181796" w:rsidRPr="00181796" w:rsidRDefault="006E3CC1" w:rsidP="00A959EC">
      <w:pPr>
        <w:numPr>
          <w:ilvl w:val="0"/>
          <w:numId w:val="1"/>
        </w:numPr>
        <w:spacing w:after="0" w:line="264" w:lineRule="auto"/>
        <w:ind w:hanging="720"/>
        <w:rPr>
          <w:rFonts w:ascii="Times New Roman" w:hAnsi="Times New Roman"/>
          <w:b/>
        </w:rPr>
      </w:pPr>
      <w:r>
        <w:rPr>
          <w:rFonts w:ascii="Times New Roman" w:hAnsi="Times New Roman"/>
        </w:rPr>
        <w:t>WSDOT</w:t>
      </w:r>
      <w:r w:rsidR="00DA34A3">
        <w:rPr>
          <w:rFonts w:ascii="Times New Roman" w:hAnsi="Times New Roman"/>
        </w:rPr>
        <w:t xml:space="preserve"> expressed </w:t>
      </w:r>
      <w:r w:rsidR="00EE5A02">
        <w:rPr>
          <w:rFonts w:ascii="Times New Roman" w:hAnsi="Times New Roman"/>
        </w:rPr>
        <w:t>the same</w:t>
      </w:r>
      <w:r w:rsidR="00DA34A3">
        <w:rPr>
          <w:rFonts w:ascii="Times New Roman" w:hAnsi="Times New Roman"/>
        </w:rPr>
        <w:t xml:space="preserve"> concerns in a March 12, 2015, letter to Mr. McHenry:</w:t>
      </w:r>
    </w:p>
    <w:p w14:paraId="0A3CA8C7" w14:textId="77777777" w:rsidR="00FE0B17" w:rsidRDefault="00FE0B17" w:rsidP="00A959EC">
      <w:pPr>
        <w:spacing w:after="0" w:line="264" w:lineRule="auto"/>
        <w:rPr>
          <w:rFonts w:ascii="Times New Roman" w:hAnsi="Times New Roman"/>
        </w:rPr>
      </w:pPr>
    </w:p>
    <w:p w14:paraId="3723E92E" w14:textId="58ECA9D8" w:rsidR="00EE5A02" w:rsidRDefault="00DA34A3" w:rsidP="00FE0B17">
      <w:pPr>
        <w:spacing w:after="0" w:line="264" w:lineRule="auto"/>
        <w:ind w:left="450" w:right="450"/>
        <w:rPr>
          <w:rFonts w:ascii="Times New Roman" w:hAnsi="Times New Roman"/>
        </w:rPr>
      </w:pPr>
      <w:r>
        <w:rPr>
          <w:rFonts w:ascii="Times New Roman" w:hAnsi="Times New Roman"/>
        </w:rPr>
        <w:t>“If the N. Stevens Road and Barnhart Road crossings are closed, there are no alternate routes on the local system to accommodate farm vehicle traffic. In the absence of alternative routes, WSDOT expects an increase in the number and trip duration of farm vehicles on SR-22 … SR-22 has a speed limit of 60 miles per hour. Introducing slower farm vehicles with the high speed of highway traffic of SR-22 will create operational concerns and would likely increase the risk of collisions.”</w:t>
      </w:r>
      <w:r>
        <w:rPr>
          <w:rStyle w:val="FootnoteReference"/>
          <w:rFonts w:ascii="Times New Roman" w:hAnsi="Times New Roman"/>
        </w:rPr>
        <w:footnoteReference w:id="26"/>
      </w:r>
    </w:p>
    <w:p w14:paraId="5387C0C8" w14:textId="77777777" w:rsidR="00FE0B17" w:rsidRPr="00EE5A02" w:rsidRDefault="00FE0B17" w:rsidP="00A959EC">
      <w:pPr>
        <w:spacing w:after="0" w:line="264" w:lineRule="auto"/>
        <w:rPr>
          <w:rFonts w:ascii="Times New Roman" w:hAnsi="Times New Roman"/>
          <w:b/>
        </w:rPr>
      </w:pPr>
    </w:p>
    <w:p w14:paraId="57FBA947" w14:textId="7F6D9597" w:rsidR="00655EDD" w:rsidRPr="00A959EC" w:rsidRDefault="00655EDD" w:rsidP="00A959EC">
      <w:pPr>
        <w:numPr>
          <w:ilvl w:val="0"/>
          <w:numId w:val="1"/>
        </w:numPr>
        <w:spacing w:after="0" w:line="264" w:lineRule="auto"/>
        <w:ind w:hanging="720"/>
        <w:rPr>
          <w:rFonts w:ascii="Times New Roman" w:hAnsi="Times New Roman"/>
          <w:b/>
        </w:rPr>
      </w:pPr>
      <w:r>
        <w:rPr>
          <w:rFonts w:ascii="Times New Roman" w:hAnsi="Times New Roman"/>
        </w:rPr>
        <w:t xml:space="preserve">BNSF, however, failed to undertake any meaningful analysis of the public safety </w:t>
      </w:r>
      <w:r w:rsidR="00BF6D3A">
        <w:rPr>
          <w:rFonts w:ascii="Times New Roman" w:hAnsi="Times New Roman"/>
        </w:rPr>
        <w:t xml:space="preserve">impact </w:t>
      </w:r>
      <w:r>
        <w:rPr>
          <w:rFonts w:ascii="Times New Roman" w:hAnsi="Times New Roman"/>
        </w:rPr>
        <w:t>that closing either crossing would have on the surrounding community. On cross examination, Mr. Norris admitted that he performed no analysis of the increased risk of collisions along SR-22 caused by diverting passenger vehicles and farm equipment.</w:t>
      </w:r>
      <w:r>
        <w:rPr>
          <w:rStyle w:val="FootnoteReference"/>
          <w:rFonts w:ascii="Times New Roman" w:hAnsi="Times New Roman"/>
        </w:rPr>
        <w:footnoteReference w:id="27"/>
      </w:r>
      <w:r>
        <w:rPr>
          <w:rFonts w:ascii="Times New Roman" w:hAnsi="Times New Roman"/>
        </w:rPr>
        <w:t xml:space="preserve"> Mr. Peterson similarly testified that he did not consider the potential adverse impacts of closing the crossings, nor was he asked to.</w:t>
      </w:r>
      <w:r>
        <w:rPr>
          <w:rStyle w:val="FootnoteReference"/>
          <w:rFonts w:ascii="Times New Roman" w:hAnsi="Times New Roman"/>
        </w:rPr>
        <w:footnoteReference w:id="28"/>
      </w:r>
      <w:r w:rsidRPr="001921B4">
        <w:rPr>
          <w:rFonts w:ascii="Times New Roman" w:hAnsi="Times New Roman"/>
        </w:rPr>
        <w:t xml:space="preserve"> As Yakima County </w:t>
      </w:r>
      <w:r>
        <w:rPr>
          <w:rFonts w:ascii="Times New Roman" w:hAnsi="Times New Roman"/>
        </w:rPr>
        <w:t xml:space="preserve">correctly </w:t>
      </w:r>
      <w:r w:rsidRPr="001921B4">
        <w:rPr>
          <w:rFonts w:ascii="Times New Roman" w:hAnsi="Times New Roman"/>
        </w:rPr>
        <w:t>noted in its post-hearing brief, “unless and until these [safety] impacts can be quantified and weighed against the purported safety benefits of closing these crossings, the net safety impact of closing the crossings cannot be determined.”</w:t>
      </w:r>
      <w:r>
        <w:rPr>
          <w:rStyle w:val="FootnoteReference"/>
          <w:rFonts w:ascii="Times New Roman" w:hAnsi="Times New Roman"/>
        </w:rPr>
        <w:footnoteReference w:id="29"/>
      </w:r>
    </w:p>
    <w:p w14:paraId="2A10C7E7" w14:textId="77777777" w:rsidR="00A959EC" w:rsidRPr="00655EDD" w:rsidRDefault="00A959EC" w:rsidP="00A959EC">
      <w:pPr>
        <w:spacing w:after="0" w:line="264" w:lineRule="auto"/>
        <w:rPr>
          <w:rFonts w:ascii="Times New Roman" w:hAnsi="Times New Roman"/>
          <w:b/>
        </w:rPr>
      </w:pPr>
    </w:p>
    <w:p w14:paraId="45DB1383" w14:textId="60D1C11B" w:rsidR="00DC14AE" w:rsidRPr="00A959EC" w:rsidRDefault="00DA34A3" w:rsidP="00A959EC">
      <w:pPr>
        <w:numPr>
          <w:ilvl w:val="0"/>
          <w:numId w:val="1"/>
        </w:numPr>
        <w:spacing w:after="0" w:line="264" w:lineRule="auto"/>
        <w:ind w:hanging="720"/>
        <w:rPr>
          <w:rFonts w:ascii="Times New Roman" w:hAnsi="Times New Roman"/>
          <w:b/>
        </w:rPr>
      </w:pPr>
      <w:r>
        <w:rPr>
          <w:rFonts w:ascii="Times New Roman" w:hAnsi="Times New Roman"/>
        </w:rPr>
        <w:t xml:space="preserve">Although </w:t>
      </w:r>
      <w:r>
        <w:rPr>
          <w:rFonts w:ascii="Times New Roman" w:hAnsi="Times New Roman"/>
          <w:bCs/>
        </w:rPr>
        <w:t xml:space="preserve">BNSF claims that the risk of collisions at both crossings is too great to allow either </w:t>
      </w:r>
      <w:r w:rsidR="00BF6D3A">
        <w:rPr>
          <w:rFonts w:ascii="Times New Roman" w:hAnsi="Times New Roman"/>
          <w:bCs/>
        </w:rPr>
        <w:t xml:space="preserve">crossing </w:t>
      </w:r>
      <w:r>
        <w:rPr>
          <w:rFonts w:ascii="Times New Roman" w:hAnsi="Times New Roman"/>
          <w:bCs/>
        </w:rPr>
        <w:t xml:space="preserve">to remain open, the Company’s expert witness failed to properly </w:t>
      </w:r>
      <w:r>
        <w:rPr>
          <w:rFonts w:ascii="Times New Roman" w:hAnsi="Times New Roman"/>
        </w:rPr>
        <w:t xml:space="preserve">calculate </w:t>
      </w:r>
      <w:r>
        <w:rPr>
          <w:rFonts w:ascii="Times New Roman" w:hAnsi="Times New Roman"/>
        </w:rPr>
        <w:lastRenderedPageBreak/>
        <w:t>the probability of a vehicle-train collision</w:t>
      </w:r>
      <w:r w:rsidR="00CA1480">
        <w:rPr>
          <w:rFonts w:ascii="Times New Roman" w:hAnsi="Times New Roman"/>
        </w:rPr>
        <w:t>. Mr. Norris used the</w:t>
      </w:r>
      <w:r>
        <w:rPr>
          <w:rFonts w:ascii="Times New Roman" w:hAnsi="Times New Roman"/>
        </w:rPr>
        <w:t xml:space="preserve"> </w:t>
      </w:r>
      <w:r w:rsidR="00FC60C4">
        <w:rPr>
          <w:rFonts w:ascii="Times New Roman" w:hAnsi="Times New Roman"/>
        </w:rPr>
        <w:t>US Department of Transportation (</w:t>
      </w:r>
      <w:r>
        <w:rPr>
          <w:rFonts w:ascii="Times New Roman" w:hAnsi="Times New Roman"/>
        </w:rPr>
        <w:t>USDOT</w:t>
      </w:r>
      <w:r w:rsidR="00FC60C4">
        <w:rPr>
          <w:rFonts w:ascii="Times New Roman" w:hAnsi="Times New Roman"/>
        </w:rPr>
        <w:t>)</w:t>
      </w:r>
      <w:r>
        <w:rPr>
          <w:rFonts w:ascii="Times New Roman" w:hAnsi="Times New Roman"/>
        </w:rPr>
        <w:t xml:space="preserve"> Accident Prediction Model for the North Stevens Road </w:t>
      </w:r>
      <w:r w:rsidR="00CA1480">
        <w:rPr>
          <w:rFonts w:ascii="Times New Roman" w:hAnsi="Times New Roman"/>
        </w:rPr>
        <w:t xml:space="preserve">and </w:t>
      </w:r>
      <w:r>
        <w:rPr>
          <w:rFonts w:ascii="Times New Roman" w:hAnsi="Times New Roman"/>
        </w:rPr>
        <w:t>Barnhart Road crossings,</w:t>
      </w:r>
      <w:r>
        <w:rPr>
          <w:rFonts w:ascii="Times New Roman" w:hAnsi="Times New Roman"/>
          <w:bCs/>
        </w:rPr>
        <w:t xml:space="preserve"> </w:t>
      </w:r>
      <w:r>
        <w:rPr>
          <w:rFonts w:ascii="Times New Roman" w:hAnsi="Times New Roman"/>
        </w:rPr>
        <w:t xml:space="preserve">which </w:t>
      </w:r>
      <w:r w:rsidRPr="00263FC1">
        <w:rPr>
          <w:rFonts w:ascii="Times New Roman" w:hAnsi="Times New Roman"/>
        </w:rPr>
        <w:t>requires producing, and then combining, three independent calculations. Mr. Norris testified that he completed only the first calculation, identified by USDOT as the basic formula, and neither completed the two subsequent calculations nor combined all three to produce an accurate result.</w:t>
      </w:r>
      <w:r w:rsidR="00C61540">
        <w:rPr>
          <w:rStyle w:val="FootnoteReference"/>
          <w:rFonts w:ascii="Times New Roman" w:hAnsi="Times New Roman"/>
        </w:rPr>
        <w:footnoteReference w:id="30"/>
      </w:r>
      <w:r w:rsidRPr="00263FC1">
        <w:rPr>
          <w:rFonts w:ascii="Times New Roman" w:hAnsi="Times New Roman"/>
        </w:rPr>
        <w:t xml:space="preserve"> </w:t>
      </w:r>
      <w:r w:rsidR="00FC60C4">
        <w:rPr>
          <w:rFonts w:ascii="Times New Roman" w:hAnsi="Times New Roman"/>
        </w:rPr>
        <w:t xml:space="preserve">Accordingly, BNSF failed to meet its burden </w:t>
      </w:r>
      <w:r w:rsidR="005339F1">
        <w:rPr>
          <w:rFonts w:ascii="Times New Roman" w:hAnsi="Times New Roman"/>
        </w:rPr>
        <w:t>to prove</w:t>
      </w:r>
      <w:r w:rsidR="00FC60C4">
        <w:rPr>
          <w:rFonts w:ascii="Times New Roman" w:hAnsi="Times New Roman"/>
        </w:rPr>
        <w:t xml:space="preserve"> that the inherent danger of either crossing – which logically includes </w:t>
      </w:r>
      <w:r w:rsidR="006E3CC1">
        <w:rPr>
          <w:rFonts w:ascii="Times New Roman" w:hAnsi="Times New Roman"/>
        </w:rPr>
        <w:t>the risk of collision</w:t>
      </w:r>
      <w:r w:rsidR="006B190C">
        <w:rPr>
          <w:rFonts w:ascii="Times New Roman" w:hAnsi="Times New Roman"/>
        </w:rPr>
        <w:t xml:space="preserve"> at the crossings</w:t>
      </w:r>
      <w:r w:rsidR="00FC60C4">
        <w:rPr>
          <w:rFonts w:ascii="Times New Roman" w:hAnsi="Times New Roman"/>
        </w:rPr>
        <w:t xml:space="preserve"> – outweighs the public safety risks that </w:t>
      </w:r>
      <w:r w:rsidR="00BF6D3A">
        <w:rPr>
          <w:rFonts w:ascii="Times New Roman" w:hAnsi="Times New Roman"/>
        </w:rPr>
        <w:t>will</w:t>
      </w:r>
      <w:r w:rsidR="00FC60C4">
        <w:rPr>
          <w:rFonts w:ascii="Times New Roman" w:hAnsi="Times New Roman"/>
        </w:rPr>
        <w:t xml:space="preserve"> result if the crossings are closed.</w:t>
      </w:r>
    </w:p>
    <w:p w14:paraId="69EA20FE" w14:textId="77777777" w:rsidR="00A959EC" w:rsidRPr="00655EDD" w:rsidRDefault="00A959EC" w:rsidP="00A959EC">
      <w:pPr>
        <w:spacing w:after="0" w:line="264" w:lineRule="auto"/>
        <w:rPr>
          <w:rFonts w:ascii="Times New Roman" w:hAnsi="Times New Roman"/>
          <w:b/>
        </w:rPr>
      </w:pPr>
    </w:p>
    <w:p w14:paraId="07A70B3F" w14:textId="6FC4B4ED" w:rsidR="00DC14AE" w:rsidRDefault="00EE5A02" w:rsidP="00A959EC">
      <w:pPr>
        <w:numPr>
          <w:ilvl w:val="0"/>
          <w:numId w:val="1"/>
        </w:numPr>
        <w:spacing w:after="0" w:line="264" w:lineRule="auto"/>
        <w:ind w:hanging="720"/>
        <w:rPr>
          <w:rFonts w:ascii="Times New Roman" w:hAnsi="Times New Roman"/>
        </w:rPr>
      </w:pPr>
      <w:r>
        <w:rPr>
          <w:rFonts w:ascii="Times New Roman" w:hAnsi="Times New Roman"/>
          <w:b/>
        </w:rPr>
        <w:t>Public Convenience and Necessity</w:t>
      </w:r>
      <w:r w:rsidR="00DC14AE" w:rsidRPr="00DC14AE">
        <w:rPr>
          <w:rFonts w:ascii="Times New Roman" w:hAnsi="Times New Roman"/>
          <w:b/>
        </w:rPr>
        <w:t xml:space="preserve">. </w:t>
      </w:r>
      <w:r w:rsidR="00DC14AE" w:rsidRPr="00DC14AE">
        <w:rPr>
          <w:rFonts w:ascii="Times New Roman" w:hAnsi="Times New Roman"/>
        </w:rPr>
        <w:t xml:space="preserve">In its post-hearing brief, BNSF argues </w:t>
      </w:r>
      <w:r w:rsidR="008E610D">
        <w:rPr>
          <w:rFonts w:ascii="Times New Roman" w:hAnsi="Times New Roman"/>
        </w:rPr>
        <w:t xml:space="preserve">unpersuasively </w:t>
      </w:r>
      <w:r w:rsidR="00DC14AE" w:rsidRPr="00DC14AE">
        <w:rPr>
          <w:rFonts w:ascii="Times New Roman" w:hAnsi="Times New Roman"/>
        </w:rPr>
        <w:t>that closing both crossings w</w:t>
      </w:r>
      <w:r w:rsidR="00056276">
        <w:rPr>
          <w:rFonts w:ascii="Times New Roman" w:hAnsi="Times New Roman"/>
        </w:rPr>
        <w:t>ou</w:t>
      </w:r>
      <w:r w:rsidR="00DC14AE" w:rsidRPr="00DC14AE">
        <w:rPr>
          <w:rFonts w:ascii="Times New Roman" w:hAnsi="Times New Roman"/>
        </w:rPr>
        <w:t>l</w:t>
      </w:r>
      <w:r w:rsidR="00056276">
        <w:rPr>
          <w:rFonts w:ascii="Times New Roman" w:hAnsi="Times New Roman"/>
        </w:rPr>
        <w:t>d</w:t>
      </w:r>
      <w:r w:rsidR="00DC14AE" w:rsidRPr="00DC14AE">
        <w:rPr>
          <w:rFonts w:ascii="Times New Roman" w:hAnsi="Times New Roman"/>
        </w:rPr>
        <w:t xml:space="preserve"> create a “minimal inconvenience</w:t>
      </w:r>
      <w:r w:rsidR="002B315E">
        <w:rPr>
          <w:rFonts w:ascii="Times New Roman" w:hAnsi="Times New Roman"/>
        </w:rPr>
        <w:t>” for the parties</w:t>
      </w:r>
      <w:r w:rsidR="00DC14AE" w:rsidRPr="00DC14AE">
        <w:rPr>
          <w:rFonts w:ascii="Times New Roman" w:hAnsi="Times New Roman"/>
        </w:rPr>
        <w:t xml:space="preserve"> who presently use them.</w:t>
      </w:r>
      <w:r w:rsidR="001921B4">
        <w:rPr>
          <w:rStyle w:val="FootnoteReference"/>
          <w:rFonts w:ascii="Times New Roman" w:hAnsi="Times New Roman"/>
        </w:rPr>
        <w:footnoteReference w:id="31"/>
      </w:r>
      <w:r w:rsidR="00DC14AE" w:rsidRPr="00DC14AE">
        <w:rPr>
          <w:rFonts w:ascii="Times New Roman" w:hAnsi="Times New Roman"/>
        </w:rPr>
        <w:t xml:space="preserve"> The testimony</w:t>
      </w:r>
      <w:r w:rsidR="008E610D">
        <w:rPr>
          <w:rFonts w:ascii="Times New Roman" w:hAnsi="Times New Roman"/>
        </w:rPr>
        <w:t xml:space="preserve"> </w:t>
      </w:r>
      <w:r w:rsidR="00DC14AE" w:rsidRPr="00DC14AE">
        <w:rPr>
          <w:rFonts w:ascii="Times New Roman" w:hAnsi="Times New Roman"/>
        </w:rPr>
        <w:t xml:space="preserve">established that the inconvenience created by closing either crossing would be substantial. </w:t>
      </w:r>
    </w:p>
    <w:p w14:paraId="685DDAF6" w14:textId="77777777" w:rsidR="00A959EC" w:rsidRPr="00DC14AE" w:rsidRDefault="00A959EC" w:rsidP="00A959EC">
      <w:pPr>
        <w:spacing w:after="0" w:line="264" w:lineRule="auto"/>
        <w:rPr>
          <w:rFonts w:ascii="Times New Roman" w:hAnsi="Times New Roman"/>
        </w:rPr>
      </w:pPr>
    </w:p>
    <w:p w14:paraId="1AE557E1" w14:textId="419109AA" w:rsidR="001640BD" w:rsidRDefault="00DC14AE" w:rsidP="00A959EC">
      <w:pPr>
        <w:numPr>
          <w:ilvl w:val="0"/>
          <w:numId w:val="1"/>
        </w:numPr>
        <w:spacing w:after="0" w:line="264" w:lineRule="auto"/>
        <w:ind w:hanging="720"/>
        <w:rPr>
          <w:rFonts w:ascii="Times New Roman" w:hAnsi="Times New Roman"/>
        </w:rPr>
      </w:pPr>
      <w:r>
        <w:rPr>
          <w:rFonts w:ascii="Times New Roman" w:hAnsi="Times New Roman"/>
        </w:rPr>
        <w:t xml:space="preserve">For example, S &amp; P </w:t>
      </w:r>
      <w:r w:rsidR="001640BD">
        <w:rPr>
          <w:rFonts w:ascii="Times New Roman" w:hAnsi="Times New Roman"/>
        </w:rPr>
        <w:t xml:space="preserve">Farms </w:t>
      </w:r>
      <w:r>
        <w:rPr>
          <w:rFonts w:ascii="Times New Roman" w:hAnsi="Times New Roman"/>
        </w:rPr>
        <w:t xml:space="preserve">owns and farms two 80-acre parcels that are bisected by the BNSF main line near the North Stevens crossing. S &amp;P </w:t>
      </w:r>
      <w:r w:rsidR="00EE5A02">
        <w:rPr>
          <w:rFonts w:ascii="Times New Roman" w:hAnsi="Times New Roman"/>
        </w:rPr>
        <w:t xml:space="preserve">Farms </w:t>
      </w:r>
      <w:r>
        <w:rPr>
          <w:rFonts w:ascii="Times New Roman" w:hAnsi="Times New Roman"/>
        </w:rPr>
        <w:t>uses the crossing to move large farm equipment between the two parcels, which eliminates the need to use SR-22.</w:t>
      </w:r>
      <w:r w:rsidR="006A4693">
        <w:rPr>
          <w:rFonts w:ascii="Times New Roman" w:hAnsi="Times New Roman"/>
        </w:rPr>
        <w:t xml:space="preserve"> </w:t>
      </w:r>
      <w:r w:rsidR="001640BD">
        <w:rPr>
          <w:rFonts w:ascii="Times New Roman" w:hAnsi="Times New Roman"/>
        </w:rPr>
        <w:t>If the North Stevens crossing were closed,</w:t>
      </w:r>
      <w:r w:rsidR="006A4693">
        <w:rPr>
          <w:rFonts w:ascii="Times New Roman" w:hAnsi="Times New Roman"/>
        </w:rPr>
        <w:t xml:space="preserve"> </w:t>
      </w:r>
      <w:r w:rsidR="001640BD">
        <w:rPr>
          <w:rFonts w:ascii="Times New Roman" w:hAnsi="Times New Roman"/>
        </w:rPr>
        <w:t xml:space="preserve">harvesting corn </w:t>
      </w:r>
      <w:r w:rsidR="006A4693">
        <w:rPr>
          <w:rFonts w:ascii="Times New Roman" w:hAnsi="Times New Roman"/>
        </w:rPr>
        <w:t>would require a “caravan of large, slow moving farm equipment (combine, grain cart, tractor with stalk beater, and semi-trucks) to travel more than a mile on SR-22 each time we need to cross the BNSF line.”</w:t>
      </w:r>
      <w:r w:rsidR="006A4693">
        <w:rPr>
          <w:rStyle w:val="FootnoteReference"/>
          <w:rFonts w:ascii="Times New Roman" w:hAnsi="Times New Roman"/>
        </w:rPr>
        <w:footnoteReference w:id="32"/>
      </w:r>
      <w:r>
        <w:rPr>
          <w:rFonts w:ascii="Times New Roman" w:hAnsi="Times New Roman"/>
        </w:rPr>
        <w:t xml:space="preserve"> </w:t>
      </w:r>
    </w:p>
    <w:p w14:paraId="742C92E6" w14:textId="77777777" w:rsidR="00A959EC" w:rsidRDefault="00A959EC" w:rsidP="00A959EC">
      <w:pPr>
        <w:spacing w:after="0" w:line="264" w:lineRule="auto"/>
        <w:rPr>
          <w:rFonts w:ascii="Times New Roman" w:hAnsi="Times New Roman"/>
        </w:rPr>
      </w:pPr>
    </w:p>
    <w:p w14:paraId="785F73D2" w14:textId="13C0E277" w:rsidR="006A4693" w:rsidRDefault="00DC14AE" w:rsidP="00A959EC">
      <w:pPr>
        <w:numPr>
          <w:ilvl w:val="0"/>
          <w:numId w:val="1"/>
        </w:numPr>
        <w:spacing w:after="0" w:line="264" w:lineRule="auto"/>
        <w:ind w:hanging="720"/>
        <w:rPr>
          <w:rFonts w:ascii="Times New Roman" w:hAnsi="Times New Roman"/>
        </w:rPr>
      </w:pPr>
      <w:r w:rsidRPr="001640BD">
        <w:rPr>
          <w:rFonts w:ascii="Times New Roman" w:hAnsi="Times New Roman"/>
        </w:rPr>
        <w:t xml:space="preserve">T &amp; K </w:t>
      </w:r>
      <w:r w:rsidR="001640BD">
        <w:rPr>
          <w:rFonts w:ascii="Times New Roman" w:hAnsi="Times New Roman"/>
        </w:rPr>
        <w:t xml:space="preserve">Farms </w:t>
      </w:r>
      <w:r w:rsidRPr="001640BD">
        <w:rPr>
          <w:rFonts w:ascii="Times New Roman" w:hAnsi="Times New Roman"/>
        </w:rPr>
        <w:t xml:space="preserve">also farms parcels of land on both sides of the BNSF mainline; the North Stevens crossing allows semi-trucks and trailers to move between the two parcels, </w:t>
      </w:r>
      <w:r w:rsidR="00BF6D3A">
        <w:rPr>
          <w:rFonts w:ascii="Times New Roman" w:hAnsi="Times New Roman"/>
        </w:rPr>
        <w:t xml:space="preserve">similarly </w:t>
      </w:r>
      <w:r w:rsidRPr="001640BD">
        <w:rPr>
          <w:rFonts w:ascii="Times New Roman" w:hAnsi="Times New Roman"/>
        </w:rPr>
        <w:t xml:space="preserve">eliminating the need to use SR-22. </w:t>
      </w:r>
      <w:r w:rsidR="006A4693" w:rsidRPr="001640BD">
        <w:rPr>
          <w:rFonts w:ascii="Times New Roman" w:hAnsi="Times New Roman"/>
        </w:rPr>
        <w:t>Mr. Curfman testified that much of the company’s equipment travels at speeds below 25 mph, which would increase travel time between the two parcels from less than five minutes to more than 30 minutes. According to Mr. Curfman, this would increase labor and mechanical expenses for T &amp; K, block traffic across SR-22 on narrow portions of the highway, and</w:t>
      </w:r>
      <w:r w:rsidR="002A4F5F">
        <w:rPr>
          <w:rFonts w:ascii="Times New Roman" w:hAnsi="Times New Roman"/>
        </w:rPr>
        <w:t xml:space="preserve"> </w:t>
      </w:r>
      <w:r w:rsidR="006A4693" w:rsidRPr="001640BD">
        <w:rPr>
          <w:rFonts w:ascii="Times New Roman" w:hAnsi="Times New Roman"/>
        </w:rPr>
        <w:t xml:space="preserve">present a safety hazard to </w:t>
      </w:r>
      <w:r w:rsidR="006A4693" w:rsidRPr="001640BD">
        <w:rPr>
          <w:rFonts w:ascii="Times New Roman" w:hAnsi="Times New Roman"/>
        </w:rPr>
        <w:lastRenderedPageBreak/>
        <w:t>company equipment, employees, and other drivers.</w:t>
      </w:r>
      <w:r w:rsidR="00EE5A02">
        <w:rPr>
          <w:rStyle w:val="FootnoteReference"/>
          <w:rFonts w:ascii="Times New Roman" w:hAnsi="Times New Roman"/>
        </w:rPr>
        <w:footnoteReference w:id="33"/>
      </w:r>
      <w:r w:rsidR="006A4693" w:rsidRPr="001640BD">
        <w:rPr>
          <w:rFonts w:ascii="Times New Roman" w:hAnsi="Times New Roman"/>
        </w:rPr>
        <w:t xml:space="preserve"> </w:t>
      </w:r>
    </w:p>
    <w:p w14:paraId="69BCAEFE" w14:textId="77777777" w:rsidR="00A959EC" w:rsidRPr="001640BD" w:rsidRDefault="00A959EC" w:rsidP="00A959EC">
      <w:pPr>
        <w:spacing w:after="0" w:line="264" w:lineRule="auto"/>
        <w:rPr>
          <w:rFonts w:ascii="Times New Roman" w:hAnsi="Times New Roman"/>
        </w:rPr>
      </w:pPr>
    </w:p>
    <w:p w14:paraId="5FB0E5EC" w14:textId="3236C40F" w:rsidR="001921B4" w:rsidRDefault="001640BD" w:rsidP="00A959EC">
      <w:pPr>
        <w:numPr>
          <w:ilvl w:val="0"/>
          <w:numId w:val="1"/>
        </w:numPr>
        <w:spacing w:after="0" w:line="264" w:lineRule="auto"/>
        <w:ind w:hanging="720"/>
        <w:rPr>
          <w:rFonts w:ascii="Times New Roman" w:hAnsi="Times New Roman"/>
        </w:rPr>
      </w:pPr>
      <w:r>
        <w:rPr>
          <w:rFonts w:ascii="Times New Roman" w:hAnsi="Times New Roman"/>
        </w:rPr>
        <w:t xml:space="preserve">Mr. Zecchino testified that </w:t>
      </w:r>
      <w:r w:rsidR="00DC14AE">
        <w:rPr>
          <w:rFonts w:ascii="Times New Roman" w:hAnsi="Times New Roman"/>
        </w:rPr>
        <w:t xml:space="preserve">Zecchino Farms currently </w:t>
      </w:r>
      <w:r w:rsidR="00405125">
        <w:rPr>
          <w:rFonts w:ascii="Times New Roman" w:hAnsi="Times New Roman"/>
        </w:rPr>
        <w:t xml:space="preserve">moves </w:t>
      </w:r>
      <w:r w:rsidR="001921B4">
        <w:rPr>
          <w:rFonts w:ascii="Times New Roman" w:hAnsi="Times New Roman"/>
        </w:rPr>
        <w:t xml:space="preserve">farm equipment </w:t>
      </w:r>
      <w:r w:rsidR="00405125">
        <w:rPr>
          <w:rFonts w:ascii="Times New Roman" w:hAnsi="Times New Roman"/>
        </w:rPr>
        <w:t>between</w:t>
      </w:r>
      <w:r w:rsidR="00DC14AE">
        <w:rPr>
          <w:rFonts w:ascii="Times New Roman" w:hAnsi="Times New Roman"/>
        </w:rPr>
        <w:t xml:space="preserve"> its two parcels of farming land, which are bisected by the BNSF mainline, by using the crossing at Barnhart Road. If the Barnhart crossing </w:t>
      </w:r>
      <w:r>
        <w:rPr>
          <w:rFonts w:ascii="Times New Roman" w:hAnsi="Times New Roman"/>
        </w:rPr>
        <w:t>is</w:t>
      </w:r>
      <w:r w:rsidR="00DC14AE">
        <w:rPr>
          <w:rFonts w:ascii="Times New Roman" w:hAnsi="Times New Roman"/>
        </w:rPr>
        <w:t xml:space="preserve"> closed, Zecchino farms would be required to transport its farm equipment </w:t>
      </w:r>
      <w:r>
        <w:rPr>
          <w:rFonts w:ascii="Times New Roman" w:hAnsi="Times New Roman"/>
        </w:rPr>
        <w:t xml:space="preserve">two miles </w:t>
      </w:r>
      <w:r w:rsidR="00DC14AE">
        <w:rPr>
          <w:rFonts w:ascii="Times New Roman" w:hAnsi="Times New Roman"/>
        </w:rPr>
        <w:t xml:space="preserve">along SR-22 </w:t>
      </w:r>
      <w:r w:rsidR="006E3CC1">
        <w:rPr>
          <w:rFonts w:ascii="Times New Roman" w:hAnsi="Times New Roman"/>
        </w:rPr>
        <w:t xml:space="preserve">to the Satus Longhouse Road crossing </w:t>
      </w:r>
      <w:r w:rsidR="00DC14AE">
        <w:rPr>
          <w:rFonts w:ascii="Times New Roman" w:hAnsi="Times New Roman"/>
        </w:rPr>
        <w:t>each time it move</w:t>
      </w:r>
      <w:r w:rsidR="00543804">
        <w:rPr>
          <w:rFonts w:ascii="Times New Roman" w:hAnsi="Times New Roman"/>
        </w:rPr>
        <w:t>d</w:t>
      </w:r>
      <w:r w:rsidR="00DC14AE">
        <w:rPr>
          <w:rFonts w:ascii="Times New Roman" w:hAnsi="Times New Roman"/>
        </w:rPr>
        <w:t xml:space="preserve"> </w:t>
      </w:r>
      <w:r w:rsidR="00BF6D3A">
        <w:rPr>
          <w:rFonts w:ascii="Times New Roman" w:hAnsi="Times New Roman"/>
        </w:rPr>
        <w:t xml:space="preserve">equipment or other vehicles </w:t>
      </w:r>
      <w:r w:rsidR="00DC14AE">
        <w:rPr>
          <w:rFonts w:ascii="Times New Roman" w:hAnsi="Times New Roman"/>
        </w:rPr>
        <w:t>between the two parcels.</w:t>
      </w:r>
      <w:r>
        <w:rPr>
          <w:rStyle w:val="FootnoteReference"/>
          <w:rFonts w:ascii="Times New Roman" w:hAnsi="Times New Roman"/>
        </w:rPr>
        <w:footnoteReference w:id="34"/>
      </w:r>
      <w:r>
        <w:rPr>
          <w:rFonts w:ascii="Times New Roman" w:hAnsi="Times New Roman"/>
        </w:rPr>
        <w:t xml:space="preserve"> </w:t>
      </w:r>
      <w:r w:rsidR="00DC14AE">
        <w:rPr>
          <w:rFonts w:ascii="Times New Roman" w:hAnsi="Times New Roman"/>
        </w:rPr>
        <w:t xml:space="preserve"> </w:t>
      </w:r>
    </w:p>
    <w:p w14:paraId="7A0C3263" w14:textId="77777777" w:rsidR="00A959EC" w:rsidRDefault="00A959EC" w:rsidP="00A959EC">
      <w:pPr>
        <w:spacing w:after="0" w:line="264" w:lineRule="auto"/>
        <w:rPr>
          <w:rFonts w:ascii="Times New Roman" w:hAnsi="Times New Roman"/>
        </w:rPr>
      </w:pPr>
    </w:p>
    <w:p w14:paraId="45C028A7" w14:textId="36045F4E" w:rsidR="00DC14AE" w:rsidRDefault="001921B4" w:rsidP="00A959EC">
      <w:pPr>
        <w:numPr>
          <w:ilvl w:val="0"/>
          <w:numId w:val="1"/>
        </w:numPr>
        <w:spacing w:after="0" w:line="264" w:lineRule="auto"/>
        <w:ind w:hanging="720"/>
        <w:rPr>
          <w:rFonts w:ascii="Times New Roman" w:hAnsi="Times New Roman"/>
        </w:rPr>
      </w:pPr>
      <w:r>
        <w:rPr>
          <w:rFonts w:ascii="Times New Roman" w:hAnsi="Times New Roman"/>
        </w:rPr>
        <w:t>The record demonstrates that closure of either cr</w:t>
      </w:r>
      <w:r w:rsidR="006E3CC1">
        <w:rPr>
          <w:rFonts w:ascii="Times New Roman" w:hAnsi="Times New Roman"/>
        </w:rPr>
        <w:t xml:space="preserve">ossing would not just create a </w:t>
      </w:r>
      <w:r>
        <w:rPr>
          <w:rFonts w:ascii="Times New Roman" w:hAnsi="Times New Roman"/>
        </w:rPr>
        <w:t>minor inconvenience, such as having to drive</w:t>
      </w:r>
      <w:r w:rsidR="006B190C">
        <w:rPr>
          <w:rFonts w:ascii="Times New Roman" w:hAnsi="Times New Roman"/>
        </w:rPr>
        <w:t xml:space="preserve"> </w:t>
      </w:r>
      <w:r w:rsidR="006E3CC1">
        <w:rPr>
          <w:rFonts w:ascii="Times New Roman" w:hAnsi="Times New Roman"/>
        </w:rPr>
        <w:t>a few extra minutes</w:t>
      </w:r>
      <w:r w:rsidRPr="00C24ED5">
        <w:rPr>
          <w:rFonts w:ascii="Times New Roman" w:hAnsi="Times New Roman"/>
        </w:rPr>
        <w:t xml:space="preserve"> to </w:t>
      </w:r>
      <w:r>
        <w:rPr>
          <w:rFonts w:ascii="Times New Roman" w:hAnsi="Times New Roman"/>
        </w:rPr>
        <w:t>commute t</w:t>
      </w:r>
      <w:r w:rsidRPr="00C24ED5">
        <w:rPr>
          <w:rFonts w:ascii="Times New Roman" w:hAnsi="Times New Roman"/>
        </w:rPr>
        <w:t xml:space="preserve">o and from </w:t>
      </w:r>
      <w:r w:rsidR="00BF6D3A">
        <w:rPr>
          <w:rFonts w:ascii="Times New Roman" w:hAnsi="Times New Roman"/>
        </w:rPr>
        <w:t>work,</w:t>
      </w:r>
      <w:r>
        <w:rPr>
          <w:rFonts w:ascii="Times New Roman" w:hAnsi="Times New Roman"/>
        </w:rPr>
        <w:t xml:space="preserve"> or access a business</w:t>
      </w:r>
      <w:r w:rsidR="00BF6D3A">
        <w:rPr>
          <w:rFonts w:ascii="Times New Roman" w:hAnsi="Times New Roman"/>
        </w:rPr>
        <w:t xml:space="preserve">. Each </w:t>
      </w:r>
      <w:r w:rsidRPr="00C24ED5">
        <w:rPr>
          <w:rFonts w:ascii="Times New Roman" w:hAnsi="Times New Roman"/>
        </w:rPr>
        <w:t>crossing</w:t>
      </w:r>
      <w:r w:rsidR="00BF6D3A">
        <w:rPr>
          <w:rFonts w:ascii="Times New Roman" w:hAnsi="Times New Roman"/>
        </w:rPr>
        <w:t xml:space="preserve"> is</w:t>
      </w:r>
      <w:r w:rsidRPr="00C24ED5">
        <w:rPr>
          <w:rFonts w:ascii="Times New Roman" w:hAnsi="Times New Roman"/>
        </w:rPr>
        <w:t xml:space="preserve"> integral to daily farming activities, and provide</w:t>
      </w:r>
      <w:r w:rsidR="00BF6D3A">
        <w:rPr>
          <w:rFonts w:ascii="Times New Roman" w:hAnsi="Times New Roman"/>
        </w:rPr>
        <w:t>s</w:t>
      </w:r>
      <w:r w:rsidRPr="00C24ED5">
        <w:rPr>
          <w:rFonts w:ascii="Times New Roman" w:hAnsi="Times New Roman"/>
        </w:rPr>
        <w:t xml:space="preserve"> the safest means to perform the work</w:t>
      </w:r>
      <w:r>
        <w:rPr>
          <w:rFonts w:ascii="Times New Roman" w:hAnsi="Times New Roman"/>
        </w:rPr>
        <w:t>,</w:t>
      </w:r>
      <w:r w:rsidRPr="00C24ED5">
        <w:rPr>
          <w:rFonts w:ascii="Times New Roman" w:hAnsi="Times New Roman"/>
        </w:rPr>
        <w:t xml:space="preserve"> both</w:t>
      </w:r>
      <w:r>
        <w:rPr>
          <w:rFonts w:ascii="Times New Roman" w:hAnsi="Times New Roman"/>
        </w:rPr>
        <w:t xml:space="preserve"> for </w:t>
      </w:r>
      <w:r w:rsidRPr="00C24ED5">
        <w:rPr>
          <w:rFonts w:ascii="Times New Roman" w:hAnsi="Times New Roman"/>
        </w:rPr>
        <w:t xml:space="preserve">farmers and </w:t>
      </w:r>
      <w:r>
        <w:rPr>
          <w:rFonts w:ascii="Times New Roman" w:hAnsi="Times New Roman"/>
        </w:rPr>
        <w:t xml:space="preserve">for </w:t>
      </w:r>
      <w:r w:rsidRPr="00C24ED5">
        <w:rPr>
          <w:rFonts w:ascii="Times New Roman" w:hAnsi="Times New Roman"/>
        </w:rPr>
        <w:t>the traveling public.</w:t>
      </w:r>
    </w:p>
    <w:p w14:paraId="60C8F51F" w14:textId="77777777" w:rsidR="00A959EC" w:rsidRPr="009A0722" w:rsidRDefault="00A959EC" w:rsidP="00A959EC">
      <w:pPr>
        <w:spacing w:after="0" w:line="264" w:lineRule="auto"/>
        <w:rPr>
          <w:rFonts w:ascii="Times New Roman" w:hAnsi="Times New Roman"/>
        </w:rPr>
      </w:pPr>
    </w:p>
    <w:p w14:paraId="0E861C14" w14:textId="31B2574E" w:rsidR="00DC14AE" w:rsidRDefault="00DC14AE" w:rsidP="00A959EC">
      <w:pPr>
        <w:numPr>
          <w:ilvl w:val="0"/>
          <w:numId w:val="1"/>
        </w:numPr>
        <w:spacing w:after="0" w:line="264" w:lineRule="auto"/>
        <w:ind w:hanging="720"/>
        <w:rPr>
          <w:rFonts w:ascii="Times New Roman" w:hAnsi="Times New Roman"/>
        </w:rPr>
      </w:pPr>
      <w:r>
        <w:rPr>
          <w:rFonts w:ascii="Times New Roman" w:hAnsi="Times New Roman"/>
        </w:rPr>
        <w:t xml:space="preserve">In addition to the farmers and </w:t>
      </w:r>
      <w:r w:rsidR="001921B4">
        <w:rPr>
          <w:rFonts w:ascii="Times New Roman" w:hAnsi="Times New Roman"/>
        </w:rPr>
        <w:t>s</w:t>
      </w:r>
      <w:r>
        <w:rPr>
          <w:rFonts w:ascii="Times New Roman" w:hAnsi="Times New Roman"/>
        </w:rPr>
        <w:t xml:space="preserve">uppliers who use the crossings in the course of conducting business, </w:t>
      </w:r>
      <w:r w:rsidR="002B315E">
        <w:rPr>
          <w:rFonts w:ascii="Times New Roman" w:hAnsi="Times New Roman"/>
        </w:rPr>
        <w:t>member</w:t>
      </w:r>
      <w:r w:rsidR="00543804">
        <w:rPr>
          <w:rFonts w:ascii="Times New Roman" w:hAnsi="Times New Roman"/>
        </w:rPr>
        <w:t>s</w:t>
      </w:r>
      <w:r w:rsidR="002B315E">
        <w:rPr>
          <w:rFonts w:ascii="Times New Roman" w:hAnsi="Times New Roman"/>
        </w:rPr>
        <w:t xml:space="preserve"> of the </w:t>
      </w:r>
      <w:r>
        <w:rPr>
          <w:rFonts w:ascii="Times New Roman" w:hAnsi="Times New Roman"/>
        </w:rPr>
        <w:t>Yakama Nation also use the Barnhart Road crossing to access the Satus Longhouse. Barnhart Road near the crossing predates the railroad tracks as a trail used by members of the Yakama Nation. The testimony in the record established that the Barnhart Road crossing is part of a traditional route the Satus Longhouse community uses to access the longhouse and the tribal cemetery.</w:t>
      </w:r>
      <w:r w:rsidRPr="00923931">
        <w:rPr>
          <w:rStyle w:val="FootnoteReference"/>
          <w:rFonts w:ascii="Times New Roman" w:hAnsi="Times New Roman"/>
        </w:rPr>
        <w:t xml:space="preserve"> </w:t>
      </w:r>
      <w:r w:rsidRPr="00056276">
        <w:rPr>
          <w:rFonts w:ascii="Times New Roman" w:hAnsi="Times New Roman"/>
        </w:rPr>
        <w:t>Yakama Nation witness Johnson Meninick explained that the Barnhart Road crossing is culturally significant to tribal members because the road was used by tribal elders, and “within our belief we have to follow the pattern that our elders have used, so we’ve always followed that pattern [across the Barnhart Road crossing] because it is our belief.”</w:t>
      </w:r>
      <w:r>
        <w:rPr>
          <w:rStyle w:val="FootnoteReference"/>
          <w:rFonts w:ascii="Times New Roman" w:hAnsi="Times New Roman"/>
        </w:rPr>
        <w:footnoteReference w:id="35"/>
      </w:r>
      <w:r w:rsidRPr="00056276">
        <w:rPr>
          <w:rFonts w:ascii="Times New Roman" w:hAnsi="Times New Roman"/>
        </w:rPr>
        <w:t xml:space="preserve"> </w:t>
      </w:r>
    </w:p>
    <w:p w14:paraId="21CC1465" w14:textId="77777777" w:rsidR="00A959EC" w:rsidRPr="00056276" w:rsidRDefault="00A959EC" w:rsidP="00A959EC">
      <w:pPr>
        <w:spacing w:after="0" w:line="264" w:lineRule="auto"/>
        <w:rPr>
          <w:rFonts w:ascii="Times New Roman" w:hAnsi="Times New Roman"/>
        </w:rPr>
      </w:pPr>
    </w:p>
    <w:p w14:paraId="3ED9FAC5" w14:textId="36864EB3" w:rsidR="001921B4" w:rsidRDefault="00DC14AE" w:rsidP="00A959EC">
      <w:pPr>
        <w:numPr>
          <w:ilvl w:val="0"/>
          <w:numId w:val="1"/>
        </w:numPr>
        <w:spacing w:after="0" w:line="264" w:lineRule="auto"/>
        <w:ind w:hanging="720"/>
        <w:rPr>
          <w:rFonts w:ascii="Times New Roman" w:hAnsi="Times New Roman"/>
        </w:rPr>
      </w:pPr>
      <w:r>
        <w:rPr>
          <w:rFonts w:ascii="Times New Roman" w:hAnsi="Times New Roman"/>
        </w:rPr>
        <w:t>In its post-hearing brief, BNSF notes that funeral processions have</w:t>
      </w:r>
      <w:r w:rsidR="00A5031F">
        <w:rPr>
          <w:rFonts w:ascii="Times New Roman" w:hAnsi="Times New Roman"/>
        </w:rPr>
        <w:t xml:space="preserve"> “</w:t>
      </w:r>
      <w:r>
        <w:rPr>
          <w:rFonts w:ascii="Times New Roman" w:hAnsi="Times New Roman"/>
        </w:rPr>
        <w:t xml:space="preserve">at times used alternative routes, such as over </w:t>
      </w:r>
      <w:r w:rsidR="00A5031F">
        <w:rPr>
          <w:rFonts w:ascii="Times New Roman" w:hAnsi="Times New Roman"/>
        </w:rPr>
        <w:t xml:space="preserve">the </w:t>
      </w:r>
      <w:r>
        <w:rPr>
          <w:rFonts w:ascii="Times New Roman" w:hAnsi="Times New Roman"/>
        </w:rPr>
        <w:t>Indian Church Road crossing.”</w:t>
      </w:r>
      <w:r>
        <w:rPr>
          <w:rStyle w:val="FootnoteReference"/>
          <w:rFonts w:ascii="Times New Roman" w:hAnsi="Times New Roman"/>
        </w:rPr>
        <w:footnoteReference w:id="36"/>
      </w:r>
      <w:r>
        <w:rPr>
          <w:rFonts w:ascii="Times New Roman" w:hAnsi="Times New Roman"/>
        </w:rPr>
        <w:t xml:space="preserve"> While it is true that the testimony established that some funeral processions use a route along Indian Church </w:t>
      </w:r>
      <w:r>
        <w:rPr>
          <w:rFonts w:ascii="Times New Roman" w:hAnsi="Times New Roman"/>
        </w:rPr>
        <w:lastRenderedPageBreak/>
        <w:t xml:space="preserve">Road, the testimony also established that the </w:t>
      </w:r>
      <w:r w:rsidR="00BF6D3A">
        <w:rPr>
          <w:rFonts w:ascii="Times New Roman" w:hAnsi="Times New Roman"/>
        </w:rPr>
        <w:t xml:space="preserve">procession </w:t>
      </w:r>
      <w:r>
        <w:rPr>
          <w:rFonts w:ascii="Times New Roman" w:hAnsi="Times New Roman"/>
        </w:rPr>
        <w:t>route is determined by the path of the decedent’s ancestors.</w:t>
      </w:r>
      <w:r>
        <w:rPr>
          <w:rStyle w:val="FootnoteReference"/>
          <w:rFonts w:ascii="Times New Roman" w:hAnsi="Times New Roman"/>
        </w:rPr>
        <w:footnoteReference w:id="37"/>
      </w:r>
      <w:r w:rsidR="00BF6D3A">
        <w:rPr>
          <w:rFonts w:ascii="Times New Roman" w:hAnsi="Times New Roman"/>
        </w:rPr>
        <w:t xml:space="preserve"> This is not merely a matter of rerouting, as BNSF suggests.</w:t>
      </w:r>
    </w:p>
    <w:p w14:paraId="5985F00F" w14:textId="77777777" w:rsidR="00A959EC" w:rsidRDefault="00A959EC" w:rsidP="00A959EC">
      <w:pPr>
        <w:spacing w:after="0" w:line="264" w:lineRule="auto"/>
        <w:rPr>
          <w:rFonts w:ascii="Times New Roman" w:hAnsi="Times New Roman"/>
        </w:rPr>
      </w:pPr>
    </w:p>
    <w:p w14:paraId="4ABA3634" w14:textId="6AC2E09F" w:rsidR="00107E49" w:rsidRDefault="001921B4" w:rsidP="00A959EC">
      <w:pPr>
        <w:numPr>
          <w:ilvl w:val="0"/>
          <w:numId w:val="1"/>
        </w:numPr>
        <w:spacing w:after="0" w:line="264" w:lineRule="auto"/>
        <w:ind w:hanging="720"/>
        <w:rPr>
          <w:rFonts w:ascii="Times New Roman" w:hAnsi="Times New Roman"/>
        </w:rPr>
      </w:pPr>
      <w:r>
        <w:rPr>
          <w:rFonts w:ascii="Times New Roman" w:hAnsi="Times New Roman"/>
        </w:rPr>
        <w:t>Both Yakima County and the Yakama Nation ha</w:t>
      </w:r>
      <w:r w:rsidR="006B190C">
        <w:rPr>
          <w:rFonts w:ascii="Times New Roman" w:hAnsi="Times New Roman"/>
        </w:rPr>
        <w:t xml:space="preserve">ve demonstrated </w:t>
      </w:r>
      <w:r w:rsidR="004556D3">
        <w:rPr>
          <w:rFonts w:ascii="Times New Roman" w:hAnsi="Times New Roman"/>
        </w:rPr>
        <w:t xml:space="preserve">that there is </w:t>
      </w:r>
      <w:r w:rsidR="006B190C">
        <w:rPr>
          <w:rFonts w:ascii="Times New Roman" w:hAnsi="Times New Roman"/>
        </w:rPr>
        <w:t xml:space="preserve">a significant public need for both crossings, and that closing either crossing would </w:t>
      </w:r>
      <w:r w:rsidR="004556D3">
        <w:rPr>
          <w:rFonts w:ascii="Times New Roman" w:hAnsi="Times New Roman"/>
        </w:rPr>
        <w:t xml:space="preserve">negatively </w:t>
      </w:r>
      <w:r w:rsidR="006B190C">
        <w:rPr>
          <w:rFonts w:ascii="Times New Roman" w:hAnsi="Times New Roman"/>
        </w:rPr>
        <w:t>impact public safety</w:t>
      </w:r>
      <w:r w:rsidR="004556D3">
        <w:rPr>
          <w:rFonts w:ascii="Times New Roman" w:hAnsi="Times New Roman"/>
        </w:rPr>
        <w:t>. Moreover, closing the Barnhart Road crossing would</w:t>
      </w:r>
      <w:r w:rsidR="006B190C">
        <w:rPr>
          <w:rFonts w:ascii="Times New Roman" w:hAnsi="Times New Roman"/>
        </w:rPr>
        <w:t xml:space="preserve"> effectively destroy </w:t>
      </w:r>
      <w:r w:rsidR="00E2165F">
        <w:rPr>
          <w:rFonts w:ascii="Times New Roman" w:hAnsi="Times New Roman"/>
        </w:rPr>
        <w:t>the Yakama Nation’s</w:t>
      </w:r>
      <w:r w:rsidR="006B190C">
        <w:rPr>
          <w:rFonts w:ascii="Times New Roman" w:hAnsi="Times New Roman"/>
        </w:rPr>
        <w:t xml:space="preserve"> long-standing cultural tradition.</w:t>
      </w:r>
    </w:p>
    <w:p w14:paraId="5130170B" w14:textId="77777777" w:rsidR="00A959EC" w:rsidRPr="002B315E" w:rsidRDefault="00A959EC" w:rsidP="00A959EC">
      <w:pPr>
        <w:spacing w:after="0" w:line="264" w:lineRule="auto"/>
        <w:rPr>
          <w:rFonts w:ascii="Times New Roman" w:hAnsi="Times New Roman"/>
        </w:rPr>
      </w:pPr>
    </w:p>
    <w:p w14:paraId="5724432A" w14:textId="009A8350" w:rsidR="00836303" w:rsidRDefault="004B60BC" w:rsidP="00A959EC">
      <w:pPr>
        <w:numPr>
          <w:ilvl w:val="0"/>
          <w:numId w:val="1"/>
        </w:numPr>
        <w:spacing w:after="0" w:line="264" w:lineRule="auto"/>
        <w:ind w:hanging="720"/>
        <w:rPr>
          <w:rFonts w:ascii="Times New Roman" w:hAnsi="Times New Roman"/>
        </w:rPr>
      </w:pPr>
      <w:r w:rsidRPr="004B60BC">
        <w:rPr>
          <w:rFonts w:ascii="Times New Roman" w:hAnsi="Times New Roman"/>
          <w:b/>
        </w:rPr>
        <w:t>Adequacy of Alternate Crossings.</w:t>
      </w:r>
      <w:r>
        <w:rPr>
          <w:rFonts w:ascii="Times New Roman" w:hAnsi="Times New Roman"/>
        </w:rPr>
        <w:t xml:space="preserve"> </w:t>
      </w:r>
      <w:r w:rsidR="008E610D">
        <w:rPr>
          <w:rFonts w:ascii="Times New Roman" w:hAnsi="Times New Roman"/>
        </w:rPr>
        <w:t xml:space="preserve">We also find </w:t>
      </w:r>
      <w:r w:rsidR="00684DC5">
        <w:rPr>
          <w:rFonts w:ascii="Times New Roman" w:hAnsi="Times New Roman"/>
        </w:rPr>
        <w:t>unconvincing</w:t>
      </w:r>
      <w:r w:rsidR="008E610D">
        <w:rPr>
          <w:rFonts w:ascii="Times New Roman" w:hAnsi="Times New Roman"/>
        </w:rPr>
        <w:t xml:space="preserve"> </w:t>
      </w:r>
      <w:r w:rsidR="00263FC1" w:rsidRPr="00263FC1">
        <w:rPr>
          <w:rFonts w:ascii="Times New Roman" w:hAnsi="Times New Roman"/>
        </w:rPr>
        <w:t>BNSF</w:t>
      </w:r>
      <w:r w:rsidR="008E610D">
        <w:rPr>
          <w:rFonts w:ascii="Times New Roman" w:hAnsi="Times New Roman"/>
        </w:rPr>
        <w:t>’s argument</w:t>
      </w:r>
      <w:r w:rsidR="00263FC1" w:rsidRPr="00263FC1">
        <w:rPr>
          <w:rFonts w:ascii="Times New Roman" w:hAnsi="Times New Roman"/>
        </w:rPr>
        <w:t xml:space="preserve"> that each of the alternate crossings </w:t>
      </w:r>
      <w:r w:rsidR="00263FC1">
        <w:rPr>
          <w:rFonts w:ascii="Times New Roman" w:hAnsi="Times New Roman"/>
        </w:rPr>
        <w:t>is</w:t>
      </w:r>
      <w:r w:rsidR="00263FC1" w:rsidRPr="00263FC1">
        <w:rPr>
          <w:rFonts w:ascii="Times New Roman" w:hAnsi="Times New Roman"/>
        </w:rPr>
        <w:t xml:space="preserve"> safer than the North Stevens or Barnhart crossings.</w:t>
      </w:r>
      <w:r w:rsidR="00263FC1">
        <w:rPr>
          <w:rFonts w:ascii="Times New Roman" w:hAnsi="Times New Roman"/>
          <w:b/>
        </w:rPr>
        <w:t xml:space="preserve"> </w:t>
      </w:r>
      <w:r w:rsidR="00263FC1" w:rsidRPr="00263FC1">
        <w:rPr>
          <w:rFonts w:ascii="Times New Roman" w:hAnsi="Times New Roman"/>
        </w:rPr>
        <w:t>In its post-hearing brief</w:t>
      </w:r>
      <w:r w:rsidR="00263FC1">
        <w:rPr>
          <w:rFonts w:ascii="Times New Roman" w:hAnsi="Times New Roman"/>
        </w:rPr>
        <w:t xml:space="preserve">, </w:t>
      </w:r>
      <w:r w:rsidR="00CE2F14">
        <w:rPr>
          <w:rFonts w:ascii="Times New Roman" w:hAnsi="Times New Roman"/>
        </w:rPr>
        <w:t>the Company</w:t>
      </w:r>
      <w:r w:rsidR="006B1EA9">
        <w:rPr>
          <w:rFonts w:ascii="Times New Roman" w:hAnsi="Times New Roman"/>
        </w:rPr>
        <w:t xml:space="preserve"> argues that the testimony “clearly established” that the M</w:t>
      </w:r>
      <w:r w:rsidR="006F5B3A">
        <w:rPr>
          <w:rFonts w:ascii="Times New Roman" w:hAnsi="Times New Roman"/>
        </w:rPr>
        <w:t>e</w:t>
      </w:r>
      <w:r w:rsidR="006B1EA9">
        <w:rPr>
          <w:rFonts w:ascii="Times New Roman" w:hAnsi="Times New Roman"/>
        </w:rPr>
        <w:t>yers and South Track Road crossings are both “substantially safer”</w:t>
      </w:r>
      <w:r w:rsidR="00836303">
        <w:rPr>
          <w:rFonts w:ascii="Times New Roman" w:hAnsi="Times New Roman"/>
        </w:rPr>
        <w:t xml:space="preserve"> than the North Stevens Road crossing.</w:t>
      </w:r>
      <w:r w:rsidR="004556D3">
        <w:rPr>
          <w:rStyle w:val="FootnoteReference"/>
          <w:rFonts w:ascii="Times New Roman" w:hAnsi="Times New Roman"/>
        </w:rPr>
        <w:footnoteReference w:id="38"/>
      </w:r>
      <w:r w:rsidR="006B1EA9">
        <w:rPr>
          <w:rFonts w:ascii="Times New Roman" w:hAnsi="Times New Roman"/>
        </w:rPr>
        <w:t xml:space="preserve"> The testimony </w:t>
      </w:r>
      <w:r w:rsidR="00836303">
        <w:rPr>
          <w:rFonts w:ascii="Times New Roman" w:hAnsi="Times New Roman"/>
        </w:rPr>
        <w:t xml:space="preserve">offered by BNSF witnesses, however, established only </w:t>
      </w:r>
      <w:r w:rsidR="006B1EA9">
        <w:rPr>
          <w:rFonts w:ascii="Times New Roman" w:hAnsi="Times New Roman"/>
        </w:rPr>
        <w:t xml:space="preserve">that both crossings are controlled by active warning devices, and that both roads are paved. </w:t>
      </w:r>
    </w:p>
    <w:p w14:paraId="42AC4597" w14:textId="77777777" w:rsidR="00A959EC" w:rsidRDefault="00A959EC" w:rsidP="00A959EC">
      <w:pPr>
        <w:spacing w:after="0" w:line="264" w:lineRule="auto"/>
        <w:rPr>
          <w:rFonts w:ascii="Times New Roman" w:hAnsi="Times New Roman"/>
        </w:rPr>
      </w:pPr>
    </w:p>
    <w:p w14:paraId="538287E7" w14:textId="3EB8E488" w:rsidR="00836303" w:rsidRDefault="00041F1B" w:rsidP="00A959EC">
      <w:pPr>
        <w:numPr>
          <w:ilvl w:val="0"/>
          <w:numId w:val="1"/>
        </w:numPr>
        <w:spacing w:after="0" w:line="264" w:lineRule="auto"/>
        <w:ind w:hanging="720"/>
        <w:rPr>
          <w:rFonts w:ascii="Times New Roman" w:hAnsi="Times New Roman"/>
        </w:rPr>
      </w:pPr>
      <w:r>
        <w:rPr>
          <w:rFonts w:ascii="Times New Roman" w:hAnsi="Times New Roman"/>
        </w:rPr>
        <w:t xml:space="preserve">In contrast, the evidence offered by Yakima County and the Yakama Nation established that factors other than warning devices make both alternate crossings more dangerous than the crossing at North Stevens Road. </w:t>
      </w:r>
      <w:r w:rsidR="00E2165F">
        <w:rPr>
          <w:rFonts w:ascii="Times New Roman" w:hAnsi="Times New Roman"/>
        </w:rPr>
        <w:t>First, a</w:t>
      </w:r>
      <w:r w:rsidR="00836303">
        <w:rPr>
          <w:rFonts w:ascii="Times New Roman" w:hAnsi="Times New Roman"/>
        </w:rPr>
        <w:t xml:space="preserve">s Yakima County notes in its post-hearing brief, Mr. McHenry’s testimony and its accompanying exhibits demonstrate that the South Track Road crossing occurs at an oblique angle in the middle of an “S” curve, which impairs visibility </w:t>
      </w:r>
      <w:r w:rsidR="00020182">
        <w:rPr>
          <w:rFonts w:ascii="Times New Roman" w:hAnsi="Times New Roman"/>
        </w:rPr>
        <w:t>in both directions</w:t>
      </w:r>
      <w:r w:rsidR="00836303">
        <w:rPr>
          <w:rFonts w:ascii="Times New Roman" w:hAnsi="Times New Roman"/>
        </w:rPr>
        <w:t>.</w:t>
      </w:r>
      <w:r w:rsidR="00836303">
        <w:rPr>
          <w:rStyle w:val="FootnoteReference"/>
          <w:rFonts w:ascii="Times New Roman" w:hAnsi="Times New Roman"/>
        </w:rPr>
        <w:footnoteReference w:id="39"/>
      </w:r>
      <w:r w:rsidR="00836303">
        <w:rPr>
          <w:rFonts w:ascii="Times New Roman" w:hAnsi="Times New Roman"/>
        </w:rPr>
        <w:t xml:space="preserve"> Moreover, testimony established that South Track Road is narrow</w:t>
      </w:r>
      <w:r w:rsidR="00C240EB">
        <w:rPr>
          <w:rFonts w:ascii="Times New Roman" w:hAnsi="Times New Roman"/>
        </w:rPr>
        <w:t>,</w:t>
      </w:r>
      <w:r w:rsidR="00836303">
        <w:rPr>
          <w:rFonts w:ascii="Times New Roman" w:hAnsi="Times New Roman"/>
        </w:rPr>
        <w:t xml:space="preserve"> and </w:t>
      </w:r>
      <w:r w:rsidR="00FD22FA">
        <w:rPr>
          <w:rFonts w:ascii="Times New Roman" w:hAnsi="Times New Roman"/>
        </w:rPr>
        <w:t>is known for</w:t>
      </w:r>
      <w:r w:rsidR="00836303">
        <w:rPr>
          <w:rFonts w:ascii="Times New Roman" w:hAnsi="Times New Roman"/>
        </w:rPr>
        <w:t xml:space="preserve"> high speed traffic. Several witnesses testified that </w:t>
      </w:r>
      <w:r w:rsidR="00836303">
        <w:rPr>
          <w:rFonts w:ascii="Times New Roman" w:hAnsi="Times New Roman"/>
        </w:rPr>
        <w:lastRenderedPageBreak/>
        <w:t>they avoid using South Track Road with farm equipment for th</w:t>
      </w:r>
      <w:r w:rsidR="00E916F9">
        <w:rPr>
          <w:rFonts w:ascii="Times New Roman" w:hAnsi="Times New Roman"/>
        </w:rPr>
        <w:t>o</w:t>
      </w:r>
      <w:r w:rsidR="00836303">
        <w:rPr>
          <w:rFonts w:ascii="Times New Roman" w:hAnsi="Times New Roman"/>
        </w:rPr>
        <w:t>se reasons.</w:t>
      </w:r>
      <w:r w:rsidR="00836303">
        <w:rPr>
          <w:rStyle w:val="FootnoteReference"/>
          <w:rFonts w:ascii="Times New Roman" w:hAnsi="Times New Roman"/>
        </w:rPr>
        <w:footnoteReference w:id="40"/>
      </w:r>
    </w:p>
    <w:p w14:paraId="5624183C" w14:textId="77777777" w:rsidR="00A959EC" w:rsidRDefault="00A959EC" w:rsidP="00A959EC">
      <w:pPr>
        <w:spacing w:after="0" w:line="264" w:lineRule="auto"/>
        <w:rPr>
          <w:rFonts w:ascii="Times New Roman" w:hAnsi="Times New Roman"/>
        </w:rPr>
      </w:pPr>
    </w:p>
    <w:p w14:paraId="3773B1DF" w14:textId="6368AB37" w:rsidR="00107E49" w:rsidRDefault="00E2165F" w:rsidP="00A959EC">
      <w:pPr>
        <w:numPr>
          <w:ilvl w:val="0"/>
          <w:numId w:val="1"/>
        </w:numPr>
        <w:spacing w:after="0" w:line="264" w:lineRule="auto"/>
        <w:ind w:hanging="720"/>
        <w:rPr>
          <w:rFonts w:ascii="Times New Roman" w:hAnsi="Times New Roman"/>
        </w:rPr>
      </w:pPr>
      <w:r>
        <w:rPr>
          <w:rFonts w:ascii="Times New Roman" w:hAnsi="Times New Roman"/>
        </w:rPr>
        <w:t>Second, t</w:t>
      </w:r>
      <w:r w:rsidR="00836303">
        <w:rPr>
          <w:rFonts w:ascii="Times New Roman" w:hAnsi="Times New Roman"/>
        </w:rPr>
        <w:t xml:space="preserve">he </w:t>
      </w:r>
      <w:r w:rsidR="00C161A4">
        <w:rPr>
          <w:rFonts w:ascii="Times New Roman" w:hAnsi="Times New Roman"/>
        </w:rPr>
        <w:t xml:space="preserve">crossing at </w:t>
      </w:r>
      <w:r w:rsidR="00836303">
        <w:rPr>
          <w:rFonts w:ascii="Times New Roman" w:hAnsi="Times New Roman"/>
        </w:rPr>
        <w:t xml:space="preserve">Meyers Road crosses </w:t>
      </w:r>
      <w:r w:rsidR="00C161A4">
        <w:rPr>
          <w:rFonts w:ascii="Times New Roman" w:hAnsi="Times New Roman"/>
        </w:rPr>
        <w:t>the</w:t>
      </w:r>
      <w:r w:rsidR="00A92387">
        <w:rPr>
          <w:rFonts w:ascii="Times New Roman" w:hAnsi="Times New Roman"/>
        </w:rPr>
        <w:t xml:space="preserve"> </w:t>
      </w:r>
      <w:r w:rsidR="00836303">
        <w:rPr>
          <w:rFonts w:ascii="Times New Roman" w:hAnsi="Times New Roman"/>
        </w:rPr>
        <w:t>tracks at an oblique angle</w:t>
      </w:r>
      <w:r w:rsidR="00041F1B">
        <w:rPr>
          <w:rFonts w:ascii="Times New Roman" w:hAnsi="Times New Roman"/>
        </w:rPr>
        <w:t>, and crosses two sets of tracks rather than one</w:t>
      </w:r>
      <w:r w:rsidR="00836303">
        <w:rPr>
          <w:rFonts w:ascii="Times New Roman" w:hAnsi="Times New Roman"/>
        </w:rPr>
        <w:t xml:space="preserve">. </w:t>
      </w:r>
      <w:r w:rsidR="00D01049">
        <w:rPr>
          <w:rFonts w:ascii="Times New Roman" w:hAnsi="Times New Roman"/>
        </w:rPr>
        <w:t>This is problematic</w:t>
      </w:r>
      <w:r w:rsidR="00836303">
        <w:rPr>
          <w:rFonts w:ascii="Times New Roman" w:hAnsi="Times New Roman"/>
        </w:rPr>
        <w:t xml:space="preserve"> because a train stopped on one set of tracks may obscure </w:t>
      </w:r>
      <w:r w:rsidR="00C84BF2">
        <w:rPr>
          <w:rFonts w:ascii="Times New Roman" w:hAnsi="Times New Roman"/>
        </w:rPr>
        <w:t xml:space="preserve">visibility of </w:t>
      </w:r>
      <w:r w:rsidR="00836303">
        <w:rPr>
          <w:rFonts w:ascii="Times New Roman" w:hAnsi="Times New Roman"/>
        </w:rPr>
        <w:t>the approach of a second train on the other set of tracks.</w:t>
      </w:r>
      <w:r w:rsidR="00D01049" w:rsidDel="00D01049">
        <w:rPr>
          <w:rStyle w:val="FootnoteReference"/>
          <w:rFonts w:ascii="Times New Roman" w:hAnsi="Times New Roman"/>
        </w:rPr>
        <w:t xml:space="preserve"> </w:t>
      </w:r>
    </w:p>
    <w:p w14:paraId="417D582A" w14:textId="77777777" w:rsidR="00A959EC" w:rsidRPr="00836303" w:rsidRDefault="00A959EC" w:rsidP="00A959EC">
      <w:pPr>
        <w:spacing w:after="0" w:line="264" w:lineRule="auto"/>
        <w:rPr>
          <w:rFonts w:ascii="Times New Roman" w:hAnsi="Times New Roman"/>
        </w:rPr>
      </w:pPr>
    </w:p>
    <w:p w14:paraId="3BE734AF" w14:textId="63B1B31A" w:rsidR="00C609B8" w:rsidRDefault="00836303" w:rsidP="00A959EC">
      <w:pPr>
        <w:numPr>
          <w:ilvl w:val="0"/>
          <w:numId w:val="1"/>
        </w:numPr>
        <w:spacing w:after="0" w:line="264" w:lineRule="auto"/>
        <w:ind w:hanging="720"/>
        <w:rPr>
          <w:rFonts w:ascii="Times New Roman" w:hAnsi="Times New Roman"/>
        </w:rPr>
      </w:pPr>
      <w:r>
        <w:rPr>
          <w:rFonts w:ascii="Times New Roman" w:hAnsi="Times New Roman"/>
        </w:rPr>
        <w:t xml:space="preserve">BNSF </w:t>
      </w:r>
      <w:r w:rsidR="00263FC1">
        <w:rPr>
          <w:rFonts w:ascii="Times New Roman" w:hAnsi="Times New Roman"/>
        </w:rPr>
        <w:t xml:space="preserve">also </w:t>
      </w:r>
      <w:r>
        <w:rPr>
          <w:rFonts w:ascii="Times New Roman" w:hAnsi="Times New Roman"/>
        </w:rPr>
        <w:t xml:space="preserve">argues that </w:t>
      </w:r>
      <w:r w:rsidR="00C609B8">
        <w:rPr>
          <w:rFonts w:ascii="Times New Roman" w:hAnsi="Times New Roman"/>
        </w:rPr>
        <w:t>the testimony “clearly established that the Indian Church Road crossing was substantially safer” and “the Satus Longhouse Road crossing was marginally safer” than the Barnhart Road crossing.</w:t>
      </w:r>
      <w:r w:rsidR="00D95EFA">
        <w:rPr>
          <w:rStyle w:val="FootnoteReference"/>
          <w:rFonts w:ascii="Times New Roman" w:hAnsi="Times New Roman"/>
        </w:rPr>
        <w:footnoteReference w:id="41"/>
      </w:r>
      <w:r w:rsidR="00C609B8">
        <w:rPr>
          <w:rFonts w:ascii="Times New Roman" w:hAnsi="Times New Roman"/>
        </w:rPr>
        <w:t xml:space="preserve"> </w:t>
      </w:r>
      <w:r w:rsidR="00D322C3">
        <w:rPr>
          <w:rFonts w:ascii="Times New Roman" w:hAnsi="Times New Roman"/>
        </w:rPr>
        <w:t>Again,</w:t>
      </w:r>
      <w:r w:rsidR="00C609B8">
        <w:rPr>
          <w:rFonts w:ascii="Times New Roman" w:hAnsi="Times New Roman"/>
        </w:rPr>
        <w:t xml:space="preserve"> the testimony offered by BNSF witnesses </w:t>
      </w:r>
      <w:r w:rsidR="00A92387">
        <w:rPr>
          <w:rFonts w:ascii="Times New Roman" w:hAnsi="Times New Roman"/>
        </w:rPr>
        <w:t>established only that the Indian Church Road crossing is</w:t>
      </w:r>
      <w:r w:rsidR="00C609B8">
        <w:rPr>
          <w:rFonts w:ascii="Times New Roman" w:hAnsi="Times New Roman"/>
        </w:rPr>
        <w:t xml:space="preserve"> controlled by active warning devices, and that both </w:t>
      </w:r>
      <w:r w:rsidR="00A92387">
        <w:rPr>
          <w:rFonts w:ascii="Times New Roman" w:hAnsi="Times New Roman"/>
        </w:rPr>
        <w:t xml:space="preserve">crossings </w:t>
      </w:r>
      <w:r w:rsidR="00C609B8">
        <w:rPr>
          <w:rFonts w:ascii="Times New Roman" w:hAnsi="Times New Roman"/>
        </w:rPr>
        <w:t xml:space="preserve">are </w:t>
      </w:r>
      <w:r w:rsidR="004E269A">
        <w:rPr>
          <w:rFonts w:ascii="Times New Roman" w:hAnsi="Times New Roman"/>
        </w:rPr>
        <w:t>located</w:t>
      </w:r>
      <w:r w:rsidR="00C161A4">
        <w:rPr>
          <w:rFonts w:ascii="Times New Roman" w:hAnsi="Times New Roman"/>
        </w:rPr>
        <w:t xml:space="preserve"> </w:t>
      </w:r>
      <w:r w:rsidR="00C609B8">
        <w:rPr>
          <w:rFonts w:ascii="Times New Roman" w:hAnsi="Times New Roman"/>
        </w:rPr>
        <w:t xml:space="preserve">on paved roads. </w:t>
      </w:r>
    </w:p>
    <w:p w14:paraId="3330C7EF" w14:textId="77777777" w:rsidR="00A959EC" w:rsidRDefault="00A959EC" w:rsidP="00A959EC">
      <w:pPr>
        <w:spacing w:after="0" w:line="264" w:lineRule="auto"/>
        <w:rPr>
          <w:rFonts w:ascii="Times New Roman" w:hAnsi="Times New Roman"/>
        </w:rPr>
      </w:pPr>
    </w:p>
    <w:p w14:paraId="6605675A" w14:textId="62C006FF" w:rsidR="00C609B8" w:rsidRDefault="00C240EB" w:rsidP="00A959EC">
      <w:pPr>
        <w:numPr>
          <w:ilvl w:val="0"/>
          <w:numId w:val="1"/>
        </w:numPr>
        <w:spacing w:after="0" w:line="264" w:lineRule="auto"/>
        <w:ind w:hanging="720"/>
        <w:rPr>
          <w:rFonts w:ascii="Times New Roman" w:hAnsi="Times New Roman"/>
        </w:rPr>
      </w:pPr>
      <w:r>
        <w:rPr>
          <w:rFonts w:ascii="Times New Roman" w:hAnsi="Times New Roman"/>
        </w:rPr>
        <w:t xml:space="preserve">The </w:t>
      </w:r>
      <w:r w:rsidR="00C609B8">
        <w:rPr>
          <w:rFonts w:ascii="Times New Roman" w:hAnsi="Times New Roman"/>
        </w:rPr>
        <w:t>Satus Longhouse Road crossing is controlled by pas</w:t>
      </w:r>
      <w:r w:rsidR="0027638A">
        <w:rPr>
          <w:rFonts w:ascii="Times New Roman" w:hAnsi="Times New Roman"/>
        </w:rPr>
        <w:t>sive safety devices (crossbuck</w:t>
      </w:r>
      <w:r w:rsidR="00C609B8">
        <w:rPr>
          <w:rFonts w:ascii="Times New Roman" w:hAnsi="Times New Roman"/>
        </w:rPr>
        <w:t xml:space="preserve"> and stop signs) and pavement markings. Exhibit </w:t>
      </w:r>
      <w:r>
        <w:rPr>
          <w:rFonts w:ascii="Times New Roman" w:hAnsi="Times New Roman"/>
        </w:rPr>
        <w:t xml:space="preserve">No. </w:t>
      </w:r>
      <w:r w:rsidR="00C609B8">
        <w:rPr>
          <w:rFonts w:ascii="Times New Roman" w:hAnsi="Times New Roman"/>
        </w:rPr>
        <w:t>KM-4 clearly shows that visibility is impeded on the north</w:t>
      </w:r>
      <w:r w:rsidR="00C161A4">
        <w:rPr>
          <w:rFonts w:ascii="Times New Roman" w:hAnsi="Times New Roman"/>
        </w:rPr>
        <w:t>ern</w:t>
      </w:r>
      <w:r w:rsidR="00C609B8">
        <w:rPr>
          <w:rFonts w:ascii="Times New Roman" w:hAnsi="Times New Roman"/>
        </w:rPr>
        <w:t xml:space="preserve"> approach to the west by trees and brush,</w:t>
      </w:r>
      <w:r w:rsidR="00D01049">
        <w:rPr>
          <w:rFonts w:ascii="Times New Roman" w:hAnsi="Times New Roman"/>
        </w:rPr>
        <w:t xml:space="preserve"> which can be removed to improve visibility</w:t>
      </w:r>
      <w:r w:rsidR="00E916F9">
        <w:rPr>
          <w:rFonts w:ascii="Times New Roman" w:hAnsi="Times New Roman"/>
        </w:rPr>
        <w:t>,</w:t>
      </w:r>
      <w:r w:rsidR="00C609B8">
        <w:rPr>
          <w:rFonts w:ascii="Times New Roman" w:hAnsi="Times New Roman"/>
        </w:rPr>
        <w:t xml:space="preserve"> and at closer distance</w:t>
      </w:r>
      <w:r w:rsidR="00E916F9">
        <w:rPr>
          <w:rFonts w:ascii="Times New Roman" w:hAnsi="Times New Roman"/>
        </w:rPr>
        <w:t xml:space="preserve"> </w:t>
      </w:r>
      <w:r w:rsidR="00C609B8">
        <w:rPr>
          <w:rFonts w:ascii="Times New Roman" w:hAnsi="Times New Roman"/>
        </w:rPr>
        <w:t>by an abandoned building</w:t>
      </w:r>
      <w:r w:rsidR="00D01049">
        <w:rPr>
          <w:rFonts w:ascii="Times New Roman" w:hAnsi="Times New Roman"/>
        </w:rPr>
        <w:t>, which cannot be removed</w:t>
      </w:r>
      <w:r w:rsidR="00C609B8">
        <w:rPr>
          <w:rFonts w:ascii="Times New Roman" w:hAnsi="Times New Roman"/>
        </w:rPr>
        <w:t>. The evidence demonstrate</w:t>
      </w:r>
      <w:r w:rsidR="002D323B">
        <w:rPr>
          <w:rFonts w:ascii="Times New Roman" w:hAnsi="Times New Roman"/>
        </w:rPr>
        <w:t>s</w:t>
      </w:r>
      <w:r w:rsidR="00C609B8">
        <w:rPr>
          <w:rFonts w:ascii="Times New Roman" w:hAnsi="Times New Roman"/>
        </w:rPr>
        <w:t xml:space="preserve"> that visibility is </w:t>
      </w:r>
      <w:r w:rsidR="00C161A4">
        <w:rPr>
          <w:rFonts w:ascii="Times New Roman" w:hAnsi="Times New Roman"/>
        </w:rPr>
        <w:t xml:space="preserve">more </w:t>
      </w:r>
      <w:r w:rsidR="00C609B8">
        <w:rPr>
          <w:rFonts w:ascii="Times New Roman" w:hAnsi="Times New Roman"/>
        </w:rPr>
        <w:t>compromised at the Satus Longhouse Road crossing</w:t>
      </w:r>
      <w:r w:rsidR="00C161A4">
        <w:rPr>
          <w:rFonts w:ascii="Times New Roman" w:hAnsi="Times New Roman"/>
        </w:rPr>
        <w:t xml:space="preserve"> than it is at the Barnhart Road crossing</w:t>
      </w:r>
      <w:r w:rsidR="00C609B8">
        <w:rPr>
          <w:rFonts w:ascii="Times New Roman" w:hAnsi="Times New Roman"/>
        </w:rPr>
        <w:t>.</w:t>
      </w:r>
    </w:p>
    <w:p w14:paraId="7BD950C1" w14:textId="77777777" w:rsidR="00A959EC" w:rsidRDefault="00A959EC" w:rsidP="00A959EC">
      <w:pPr>
        <w:spacing w:after="0" w:line="264" w:lineRule="auto"/>
        <w:rPr>
          <w:rFonts w:ascii="Times New Roman" w:hAnsi="Times New Roman"/>
        </w:rPr>
      </w:pPr>
    </w:p>
    <w:p w14:paraId="176E3EEB" w14:textId="4EED801D" w:rsidR="00E139A7" w:rsidRDefault="0080168F" w:rsidP="00A959EC">
      <w:pPr>
        <w:numPr>
          <w:ilvl w:val="0"/>
          <w:numId w:val="1"/>
        </w:numPr>
        <w:spacing w:after="0" w:line="264" w:lineRule="auto"/>
        <w:ind w:hanging="720"/>
        <w:rPr>
          <w:rFonts w:ascii="Times New Roman" w:hAnsi="Times New Roman"/>
        </w:rPr>
      </w:pPr>
      <w:r w:rsidRPr="00E916F9">
        <w:rPr>
          <w:rFonts w:ascii="Times New Roman" w:hAnsi="Times New Roman"/>
        </w:rPr>
        <w:t xml:space="preserve">The evidence </w:t>
      </w:r>
      <w:r w:rsidR="006F5B3A" w:rsidRPr="00E916F9">
        <w:rPr>
          <w:rFonts w:ascii="Times New Roman" w:hAnsi="Times New Roman"/>
        </w:rPr>
        <w:t xml:space="preserve">also </w:t>
      </w:r>
      <w:r w:rsidR="00EB3A55">
        <w:rPr>
          <w:rFonts w:ascii="Times New Roman" w:hAnsi="Times New Roman"/>
        </w:rPr>
        <w:t>showed</w:t>
      </w:r>
      <w:r w:rsidRPr="00E916F9">
        <w:rPr>
          <w:rFonts w:ascii="Times New Roman" w:hAnsi="Times New Roman"/>
        </w:rPr>
        <w:t xml:space="preserve"> that </w:t>
      </w:r>
      <w:r w:rsidR="006F5B3A" w:rsidRPr="00E916F9">
        <w:rPr>
          <w:rFonts w:ascii="Times New Roman" w:hAnsi="Times New Roman"/>
        </w:rPr>
        <w:t xml:space="preserve">the </w:t>
      </w:r>
      <w:r w:rsidRPr="00E916F9">
        <w:rPr>
          <w:rFonts w:ascii="Times New Roman" w:hAnsi="Times New Roman"/>
        </w:rPr>
        <w:t>Indian Church Road crossing is not a viable alternat</w:t>
      </w:r>
      <w:r w:rsidR="00AB0036" w:rsidRPr="00E916F9">
        <w:rPr>
          <w:rFonts w:ascii="Times New Roman" w:hAnsi="Times New Roman"/>
        </w:rPr>
        <w:t>e</w:t>
      </w:r>
      <w:r w:rsidRPr="00E916F9">
        <w:rPr>
          <w:rFonts w:ascii="Times New Roman" w:hAnsi="Times New Roman"/>
        </w:rPr>
        <w:t xml:space="preserve"> crossing for many </w:t>
      </w:r>
      <w:r w:rsidR="00C07151" w:rsidRPr="00E916F9">
        <w:rPr>
          <w:rFonts w:ascii="Times New Roman" w:hAnsi="Times New Roman"/>
        </w:rPr>
        <w:t xml:space="preserve">types </w:t>
      </w:r>
      <w:r w:rsidRPr="00E916F9">
        <w:rPr>
          <w:rFonts w:ascii="Times New Roman" w:hAnsi="Times New Roman"/>
        </w:rPr>
        <w:t>of vehicle</w:t>
      </w:r>
      <w:r w:rsidR="00C07151" w:rsidRPr="00E916F9">
        <w:rPr>
          <w:rFonts w:ascii="Times New Roman" w:hAnsi="Times New Roman"/>
        </w:rPr>
        <w:t>s</w:t>
      </w:r>
      <w:r w:rsidRPr="00E916F9">
        <w:rPr>
          <w:rFonts w:ascii="Times New Roman" w:hAnsi="Times New Roman"/>
        </w:rPr>
        <w:t>, including farm equipment an</w:t>
      </w:r>
      <w:r w:rsidR="00C07151" w:rsidRPr="00E916F9">
        <w:rPr>
          <w:rFonts w:ascii="Times New Roman" w:hAnsi="Times New Roman"/>
        </w:rPr>
        <w:t xml:space="preserve">d semi-trucks, because of the sharp, narrow </w:t>
      </w:r>
      <w:r w:rsidRPr="00E916F9">
        <w:rPr>
          <w:rFonts w:ascii="Times New Roman" w:hAnsi="Times New Roman"/>
        </w:rPr>
        <w:t xml:space="preserve">turn </w:t>
      </w:r>
      <w:r w:rsidR="00C07151" w:rsidRPr="00E916F9">
        <w:rPr>
          <w:rFonts w:ascii="Times New Roman" w:hAnsi="Times New Roman"/>
        </w:rPr>
        <w:t xml:space="preserve">required </w:t>
      </w:r>
      <w:r w:rsidRPr="00E916F9">
        <w:rPr>
          <w:rFonts w:ascii="Times New Roman" w:hAnsi="Times New Roman"/>
        </w:rPr>
        <w:t xml:space="preserve">to access </w:t>
      </w:r>
      <w:r w:rsidR="00E139A7" w:rsidRPr="00E916F9">
        <w:rPr>
          <w:rFonts w:ascii="Times New Roman" w:hAnsi="Times New Roman"/>
        </w:rPr>
        <w:t xml:space="preserve">Indian Church </w:t>
      </w:r>
      <w:r w:rsidRPr="00E916F9">
        <w:rPr>
          <w:rFonts w:ascii="Times New Roman" w:hAnsi="Times New Roman"/>
        </w:rPr>
        <w:t>Road</w:t>
      </w:r>
      <w:r w:rsidR="00D95EFA" w:rsidRPr="00E916F9">
        <w:rPr>
          <w:rFonts w:ascii="Times New Roman" w:hAnsi="Times New Roman"/>
        </w:rPr>
        <w:t xml:space="preserve"> to the</w:t>
      </w:r>
      <w:r w:rsidR="00C845DE" w:rsidRPr="00E916F9">
        <w:rPr>
          <w:rFonts w:ascii="Times New Roman" w:hAnsi="Times New Roman"/>
        </w:rPr>
        <w:t xml:space="preserve"> south.</w:t>
      </w:r>
      <w:r w:rsidR="006261CE">
        <w:rPr>
          <w:rStyle w:val="FootnoteReference"/>
          <w:rFonts w:ascii="Times New Roman" w:hAnsi="Times New Roman"/>
        </w:rPr>
        <w:footnoteReference w:id="42"/>
      </w:r>
      <w:r w:rsidRPr="00E916F9">
        <w:rPr>
          <w:rFonts w:ascii="Times New Roman" w:hAnsi="Times New Roman"/>
        </w:rPr>
        <w:t xml:space="preserve"> </w:t>
      </w:r>
      <w:r w:rsidR="006F5B3A" w:rsidRPr="00E916F9">
        <w:rPr>
          <w:rFonts w:ascii="Times New Roman" w:hAnsi="Times New Roman"/>
        </w:rPr>
        <w:t>The photo</w:t>
      </w:r>
      <w:r w:rsidR="00E139A7" w:rsidRPr="00E916F9">
        <w:rPr>
          <w:rFonts w:ascii="Times New Roman" w:hAnsi="Times New Roman"/>
        </w:rPr>
        <w:t>s</w:t>
      </w:r>
      <w:r w:rsidR="006F5B3A" w:rsidRPr="00E916F9">
        <w:rPr>
          <w:rFonts w:ascii="Times New Roman" w:hAnsi="Times New Roman"/>
        </w:rPr>
        <w:t xml:space="preserve"> below </w:t>
      </w:r>
      <w:r w:rsidR="00C161A4" w:rsidRPr="00E916F9">
        <w:rPr>
          <w:rFonts w:ascii="Times New Roman" w:hAnsi="Times New Roman"/>
        </w:rPr>
        <w:t>–</w:t>
      </w:r>
      <w:r w:rsidR="00E139A7" w:rsidRPr="00E916F9">
        <w:rPr>
          <w:rFonts w:ascii="Times New Roman" w:hAnsi="Times New Roman"/>
        </w:rPr>
        <w:t xml:space="preserve"> </w:t>
      </w:r>
      <w:r w:rsidR="00C161A4" w:rsidRPr="00E916F9">
        <w:rPr>
          <w:rFonts w:ascii="Times New Roman" w:hAnsi="Times New Roman"/>
        </w:rPr>
        <w:t xml:space="preserve">taken </w:t>
      </w:r>
      <w:r w:rsidR="00E139A7" w:rsidRPr="00E916F9">
        <w:rPr>
          <w:rFonts w:ascii="Times New Roman" w:hAnsi="Times New Roman"/>
        </w:rPr>
        <w:t>from both an aerial and street view, respectively −</w:t>
      </w:r>
      <w:r w:rsidR="006F5B3A" w:rsidRPr="00E916F9">
        <w:rPr>
          <w:rFonts w:ascii="Times New Roman" w:hAnsi="Times New Roman"/>
        </w:rPr>
        <w:t xml:space="preserve"> </w:t>
      </w:r>
      <w:r w:rsidR="00A92387" w:rsidRPr="00E916F9">
        <w:rPr>
          <w:rFonts w:ascii="Times New Roman" w:hAnsi="Times New Roman"/>
        </w:rPr>
        <w:t xml:space="preserve">depict </w:t>
      </w:r>
      <w:r w:rsidR="006F5B3A" w:rsidRPr="00E916F9">
        <w:rPr>
          <w:rFonts w:ascii="Times New Roman" w:hAnsi="Times New Roman"/>
        </w:rPr>
        <w:t xml:space="preserve">the </w:t>
      </w:r>
      <w:r w:rsidR="003A10D9" w:rsidRPr="00E916F9">
        <w:rPr>
          <w:rFonts w:ascii="Times New Roman" w:hAnsi="Times New Roman"/>
        </w:rPr>
        <w:t>nearly 135</w:t>
      </w:r>
      <w:r w:rsidR="00E139A7" w:rsidRPr="00E916F9">
        <w:rPr>
          <w:rFonts w:ascii="Times New Roman" w:hAnsi="Times New Roman"/>
        </w:rPr>
        <w:t>-degree right turn that vehicles must negotiate to travel on Indian Church Road back toward the Barnhart Road crossing:</w:t>
      </w:r>
    </w:p>
    <w:p w14:paraId="6D1FFF08" w14:textId="331952E4" w:rsidR="00F63F13" w:rsidRDefault="00F63F13" w:rsidP="000009EE">
      <w:pPr>
        <w:spacing w:after="0" w:line="264" w:lineRule="auto"/>
        <w:rPr>
          <w:rFonts w:ascii="Times New Roman" w:hAnsi="Times New Roman"/>
          <w:b/>
        </w:rPr>
      </w:pPr>
    </w:p>
    <w:p w14:paraId="7B707E2E" w14:textId="6CA410A8" w:rsidR="00E139A7" w:rsidRPr="00E139A7" w:rsidRDefault="00E139A7" w:rsidP="00A959EC">
      <w:pPr>
        <w:spacing w:after="0" w:line="264" w:lineRule="auto"/>
        <w:jc w:val="center"/>
        <w:rPr>
          <w:rFonts w:ascii="Times New Roman" w:hAnsi="Times New Roman"/>
          <w:b/>
        </w:rPr>
      </w:pPr>
      <w:r>
        <w:rPr>
          <w:rFonts w:ascii="Times New Roman" w:hAnsi="Times New Roman"/>
          <w:b/>
        </w:rPr>
        <w:t>Indian Church Road Crossing, Aerial View</w:t>
      </w:r>
    </w:p>
    <w:p w14:paraId="25A5AF7C" w14:textId="77777777" w:rsidR="00E139A7" w:rsidRDefault="00E139A7" w:rsidP="00A959EC">
      <w:pPr>
        <w:spacing w:after="0" w:line="264" w:lineRule="auto"/>
        <w:rPr>
          <w:rFonts w:ascii="Times New Roman" w:hAnsi="Times New Roman"/>
        </w:rPr>
      </w:pPr>
    </w:p>
    <w:p w14:paraId="0D1F71B9" w14:textId="12E8C08B" w:rsidR="00E139A7" w:rsidRDefault="00E139A7" w:rsidP="00A959EC">
      <w:pPr>
        <w:spacing w:after="0" w:line="264" w:lineRule="auto"/>
        <w:jc w:val="center"/>
        <w:rPr>
          <w:rFonts w:ascii="Times New Roman" w:hAnsi="Times New Roman"/>
        </w:rPr>
      </w:pPr>
      <w:r>
        <w:rPr>
          <w:noProof/>
        </w:rPr>
        <w:drawing>
          <wp:inline distT="0" distB="0" distL="0" distR="0" wp14:anchorId="062F5B9B" wp14:editId="67E38C76">
            <wp:extent cx="2217420" cy="124486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32211" cy="1253171"/>
                    </a:xfrm>
                    <a:prstGeom prst="rect">
                      <a:avLst/>
                    </a:prstGeom>
                  </pic:spPr>
                </pic:pic>
              </a:graphicData>
            </a:graphic>
          </wp:inline>
        </w:drawing>
      </w:r>
    </w:p>
    <w:p w14:paraId="4B808621" w14:textId="77777777" w:rsidR="00A959EC" w:rsidRDefault="00A959EC" w:rsidP="00A959EC">
      <w:pPr>
        <w:spacing w:after="0" w:line="264" w:lineRule="auto"/>
        <w:jc w:val="center"/>
        <w:rPr>
          <w:rFonts w:ascii="Times New Roman" w:hAnsi="Times New Roman"/>
          <w:b/>
        </w:rPr>
      </w:pPr>
    </w:p>
    <w:p w14:paraId="0B62A286" w14:textId="36C9CF0D" w:rsidR="00E139A7" w:rsidRDefault="00E139A7" w:rsidP="00A959EC">
      <w:pPr>
        <w:spacing w:after="0" w:line="264" w:lineRule="auto"/>
        <w:jc w:val="center"/>
        <w:rPr>
          <w:rFonts w:ascii="Times New Roman" w:hAnsi="Times New Roman"/>
          <w:b/>
        </w:rPr>
      </w:pPr>
      <w:r w:rsidRPr="00E139A7">
        <w:rPr>
          <w:rFonts w:ascii="Times New Roman" w:hAnsi="Times New Roman"/>
          <w:b/>
        </w:rPr>
        <w:t>Indian Church Road Crossing, Street View</w:t>
      </w:r>
    </w:p>
    <w:p w14:paraId="3B2939D7" w14:textId="77777777" w:rsidR="00A959EC" w:rsidRPr="00E139A7" w:rsidRDefault="00A959EC" w:rsidP="00A959EC">
      <w:pPr>
        <w:spacing w:after="0" w:line="264" w:lineRule="auto"/>
        <w:jc w:val="center"/>
        <w:rPr>
          <w:rFonts w:ascii="Times New Roman" w:hAnsi="Times New Roman"/>
          <w:b/>
        </w:rPr>
      </w:pPr>
    </w:p>
    <w:p w14:paraId="30F70E99" w14:textId="7B130192" w:rsidR="00E139A7" w:rsidRDefault="00E139A7" w:rsidP="00A959EC">
      <w:pPr>
        <w:spacing w:after="0" w:line="264" w:lineRule="auto"/>
        <w:jc w:val="center"/>
        <w:rPr>
          <w:rFonts w:ascii="Times New Roman" w:hAnsi="Times New Roman"/>
        </w:rPr>
      </w:pPr>
      <w:r>
        <w:rPr>
          <w:noProof/>
        </w:rPr>
        <w:drawing>
          <wp:inline distT="0" distB="0" distL="0" distR="0" wp14:anchorId="23303CF8" wp14:editId="6B4D9818">
            <wp:extent cx="2193290" cy="2474919"/>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14124" cy="2498428"/>
                    </a:xfrm>
                    <a:prstGeom prst="rect">
                      <a:avLst/>
                    </a:prstGeom>
                  </pic:spPr>
                </pic:pic>
              </a:graphicData>
            </a:graphic>
          </wp:inline>
        </w:drawing>
      </w:r>
    </w:p>
    <w:p w14:paraId="2EA2A88D" w14:textId="77777777" w:rsidR="00E139A7" w:rsidRDefault="00E139A7" w:rsidP="00A959EC">
      <w:pPr>
        <w:spacing w:after="0" w:line="264" w:lineRule="auto"/>
        <w:rPr>
          <w:rFonts w:ascii="Times New Roman" w:hAnsi="Times New Roman"/>
        </w:rPr>
      </w:pPr>
    </w:p>
    <w:p w14:paraId="4F0F3CD3" w14:textId="3027E946" w:rsidR="00AB0036" w:rsidRDefault="0080168F" w:rsidP="00A959EC">
      <w:pPr>
        <w:spacing w:after="0" w:line="264" w:lineRule="auto"/>
        <w:rPr>
          <w:rFonts w:ascii="Times New Roman" w:hAnsi="Times New Roman"/>
        </w:rPr>
      </w:pPr>
      <w:r>
        <w:rPr>
          <w:rFonts w:ascii="Times New Roman" w:hAnsi="Times New Roman"/>
        </w:rPr>
        <w:t>The evidence also shows that the</w:t>
      </w:r>
      <w:r w:rsidR="00C161A4">
        <w:rPr>
          <w:rFonts w:ascii="Times New Roman" w:hAnsi="Times New Roman"/>
        </w:rPr>
        <w:t xml:space="preserve"> northern</w:t>
      </w:r>
      <w:r>
        <w:rPr>
          <w:rFonts w:ascii="Times New Roman" w:hAnsi="Times New Roman"/>
        </w:rPr>
        <w:t xml:space="preserve"> approach to the crossing at Indian Church Road negotiates a curve that degrades visibility of the tracks</w:t>
      </w:r>
      <w:r w:rsidR="004A3A62">
        <w:rPr>
          <w:rFonts w:ascii="Times New Roman" w:hAnsi="Times New Roman"/>
        </w:rPr>
        <w:t>, particularly to the west</w:t>
      </w:r>
      <w:r w:rsidR="00C07151">
        <w:rPr>
          <w:rFonts w:ascii="Times New Roman" w:hAnsi="Times New Roman"/>
        </w:rPr>
        <w:t>.</w:t>
      </w:r>
      <w:r w:rsidR="00AB0036">
        <w:rPr>
          <w:rFonts w:ascii="Times New Roman" w:hAnsi="Times New Roman"/>
        </w:rPr>
        <w:t xml:space="preserve"> </w:t>
      </w:r>
      <w:r w:rsidR="00C240EB">
        <w:rPr>
          <w:rFonts w:ascii="Times New Roman" w:hAnsi="Times New Roman"/>
        </w:rPr>
        <w:t xml:space="preserve"> </w:t>
      </w:r>
    </w:p>
    <w:p w14:paraId="3E48A613" w14:textId="2E7403F0" w:rsidR="000565FB" w:rsidRPr="00107E49" w:rsidRDefault="000565FB" w:rsidP="00A959EC">
      <w:pPr>
        <w:spacing w:after="0" w:line="264" w:lineRule="auto"/>
        <w:rPr>
          <w:rFonts w:ascii="Times New Roman" w:hAnsi="Times New Roman"/>
        </w:rPr>
      </w:pPr>
    </w:p>
    <w:p w14:paraId="7E93243F" w14:textId="379CCD3D" w:rsidR="00F55E67" w:rsidRPr="00A959EC" w:rsidRDefault="00B93537" w:rsidP="00A959EC">
      <w:pPr>
        <w:numPr>
          <w:ilvl w:val="0"/>
          <w:numId w:val="1"/>
        </w:numPr>
        <w:spacing w:after="0" w:line="264" w:lineRule="auto"/>
        <w:ind w:hanging="720"/>
        <w:rPr>
          <w:rFonts w:ascii="Times New Roman" w:hAnsi="Times New Roman"/>
          <w:b/>
        </w:rPr>
      </w:pPr>
      <w:r>
        <w:rPr>
          <w:rFonts w:ascii="Times New Roman" w:hAnsi="Times New Roman"/>
        </w:rPr>
        <w:t>Accordingly, the more viable alternate crossing to Barnhart Road for large farm equipment and semi-trucks is Satus Longhouse Road, which is controlled by passive warning devices similar to those at Barnhart Road. Although BNSF attempts to characterize the Satus Longhouse Road crossing as “marginally safer than the Barnhart Road Crossing,” the evidence clearly establishe</w:t>
      </w:r>
      <w:r w:rsidR="006E3CC1">
        <w:rPr>
          <w:rFonts w:ascii="Times New Roman" w:hAnsi="Times New Roman"/>
        </w:rPr>
        <w:t>d</w:t>
      </w:r>
      <w:r>
        <w:rPr>
          <w:rFonts w:ascii="Times New Roman" w:hAnsi="Times New Roman"/>
        </w:rPr>
        <w:t xml:space="preserve"> that, because of degraded visibility at </w:t>
      </w:r>
      <w:r>
        <w:rPr>
          <w:rFonts w:ascii="Times New Roman" w:hAnsi="Times New Roman"/>
        </w:rPr>
        <w:lastRenderedPageBreak/>
        <w:t xml:space="preserve">the Satus Longhouse crossing, the inverse is true.  </w:t>
      </w:r>
    </w:p>
    <w:p w14:paraId="157A78BA" w14:textId="77777777" w:rsidR="00A959EC" w:rsidRPr="00DA34A3" w:rsidRDefault="00A959EC" w:rsidP="00A959EC">
      <w:pPr>
        <w:spacing w:after="0" w:line="264" w:lineRule="auto"/>
        <w:rPr>
          <w:rFonts w:ascii="Times New Roman" w:hAnsi="Times New Roman"/>
          <w:b/>
        </w:rPr>
      </w:pPr>
    </w:p>
    <w:p w14:paraId="6C4D2AA6" w14:textId="167629B3" w:rsidR="004556D3" w:rsidRDefault="00FC3202" w:rsidP="00A959EC">
      <w:pPr>
        <w:numPr>
          <w:ilvl w:val="0"/>
          <w:numId w:val="1"/>
        </w:numPr>
        <w:spacing w:after="0" w:line="264" w:lineRule="auto"/>
        <w:ind w:hanging="720"/>
        <w:rPr>
          <w:rFonts w:ascii="Times New Roman" w:hAnsi="Times New Roman"/>
        </w:rPr>
      </w:pPr>
      <w:r w:rsidRPr="00FD1436">
        <w:rPr>
          <w:rFonts w:ascii="Times New Roman" w:hAnsi="Times New Roman"/>
          <w:b/>
        </w:rPr>
        <w:t>Decision.</w:t>
      </w:r>
      <w:r w:rsidRPr="00FD1436">
        <w:rPr>
          <w:rFonts w:ascii="Times New Roman" w:hAnsi="Times New Roman"/>
        </w:rPr>
        <w:t xml:space="preserve"> </w:t>
      </w:r>
      <w:r w:rsidR="009E09FF" w:rsidRPr="00FD1436">
        <w:rPr>
          <w:rFonts w:ascii="Times New Roman" w:hAnsi="Times New Roman"/>
        </w:rPr>
        <w:t xml:space="preserve">On balance, the evidence in the record weighs heavily in favor of keeping both the North Stevens </w:t>
      </w:r>
      <w:r w:rsidR="00A738C2" w:rsidRPr="00FD1436">
        <w:rPr>
          <w:rFonts w:ascii="Times New Roman" w:hAnsi="Times New Roman"/>
        </w:rPr>
        <w:t xml:space="preserve">Road </w:t>
      </w:r>
      <w:r w:rsidR="009E09FF" w:rsidRPr="00FD1436">
        <w:rPr>
          <w:rFonts w:ascii="Times New Roman" w:hAnsi="Times New Roman"/>
        </w:rPr>
        <w:t xml:space="preserve">and Barnhart </w:t>
      </w:r>
      <w:r w:rsidR="00A738C2" w:rsidRPr="00FD1436">
        <w:rPr>
          <w:rFonts w:ascii="Times New Roman" w:hAnsi="Times New Roman"/>
        </w:rPr>
        <w:t xml:space="preserve">Road </w:t>
      </w:r>
      <w:r w:rsidR="009E09FF" w:rsidRPr="00FD1436">
        <w:rPr>
          <w:rFonts w:ascii="Times New Roman" w:hAnsi="Times New Roman"/>
        </w:rPr>
        <w:t xml:space="preserve">crossings open. Yakima County presented extensive testimony regarding the use of both crossings in the course of day-to-day business for local farmers, several of whom farm on noncontiguous parcels of land bisected by the </w:t>
      </w:r>
      <w:r w:rsidR="00A738C2" w:rsidRPr="00FD1436">
        <w:rPr>
          <w:rFonts w:ascii="Times New Roman" w:hAnsi="Times New Roman"/>
        </w:rPr>
        <w:t>BNSF mainline track</w:t>
      </w:r>
      <w:r w:rsidR="002D323B" w:rsidRPr="00FD1436">
        <w:rPr>
          <w:rFonts w:ascii="Times New Roman" w:hAnsi="Times New Roman"/>
        </w:rPr>
        <w:t>.</w:t>
      </w:r>
      <w:r w:rsidR="000058DC" w:rsidRPr="00FD1436">
        <w:rPr>
          <w:rFonts w:ascii="Times New Roman" w:hAnsi="Times New Roman"/>
        </w:rPr>
        <w:t xml:space="preserve"> </w:t>
      </w:r>
      <w:r w:rsidR="002D323B" w:rsidRPr="00FD1436">
        <w:rPr>
          <w:rFonts w:ascii="Times New Roman" w:hAnsi="Times New Roman"/>
        </w:rPr>
        <w:t>The evidence</w:t>
      </w:r>
      <w:r w:rsidR="000058DC" w:rsidRPr="00FD1436">
        <w:rPr>
          <w:rFonts w:ascii="Times New Roman" w:hAnsi="Times New Roman"/>
        </w:rPr>
        <w:t xml:space="preserve"> demonstrate</w:t>
      </w:r>
      <w:r w:rsidR="002D323B" w:rsidRPr="00FD1436">
        <w:rPr>
          <w:rFonts w:ascii="Times New Roman" w:hAnsi="Times New Roman"/>
        </w:rPr>
        <w:t>d</w:t>
      </w:r>
      <w:r w:rsidR="000058DC" w:rsidRPr="00FD1436">
        <w:rPr>
          <w:rFonts w:ascii="Times New Roman" w:hAnsi="Times New Roman"/>
        </w:rPr>
        <w:t xml:space="preserve"> a public need for the crossings</w:t>
      </w:r>
      <w:r w:rsidR="002D323B" w:rsidRPr="00FD1436">
        <w:rPr>
          <w:rFonts w:ascii="Times New Roman" w:hAnsi="Times New Roman"/>
        </w:rPr>
        <w:t>,</w:t>
      </w:r>
      <w:r w:rsidR="000058DC" w:rsidRPr="00FD1436">
        <w:rPr>
          <w:rFonts w:ascii="Times New Roman" w:hAnsi="Times New Roman"/>
        </w:rPr>
        <w:t xml:space="preserve"> as well as </w:t>
      </w:r>
      <w:r w:rsidR="00A05B19" w:rsidRPr="00FD1436">
        <w:rPr>
          <w:rFonts w:ascii="Times New Roman" w:hAnsi="Times New Roman"/>
        </w:rPr>
        <w:t xml:space="preserve">a </w:t>
      </w:r>
      <w:r w:rsidR="000058DC" w:rsidRPr="00FD1436">
        <w:rPr>
          <w:rFonts w:ascii="Times New Roman" w:hAnsi="Times New Roman"/>
        </w:rPr>
        <w:t xml:space="preserve">much more convenient and efficient way for farmers to access their land. </w:t>
      </w:r>
    </w:p>
    <w:p w14:paraId="4E2A7F5C" w14:textId="77777777" w:rsidR="00A959EC" w:rsidRPr="00FD1436" w:rsidRDefault="00A959EC" w:rsidP="00A959EC">
      <w:pPr>
        <w:spacing w:after="0" w:line="264" w:lineRule="auto"/>
        <w:rPr>
          <w:rFonts w:ascii="Times New Roman" w:hAnsi="Times New Roman"/>
        </w:rPr>
      </w:pPr>
    </w:p>
    <w:p w14:paraId="5C03E315" w14:textId="02B7655D" w:rsidR="003F68B1" w:rsidRPr="00EB4AC2" w:rsidRDefault="000058DC" w:rsidP="00A959EC">
      <w:pPr>
        <w:numPr>
          <w:ilvl w:val="0"/>
          <w:numId w:val="1"/>
        </w:numPr>
        <w:spacing w:after="0" w:line="264" w:lineRule="auto"/>
        <w:ind w:hanging="720"/>
        <w:rPr>
          <w:rFonts w:ascii="Times New Roman" w:hAnsi="Times New Roman"/>
        </w:rPr>
      </w:pPr>
      <w:r>
        <w:rPr>
          <w:rFonts w:ascii="Times New Roman" w:hAnsi="Times New Roman"/>
        </w:rPr>
        <w:t>The Yakama Nation presented testimony about the tribal need for the Barnhart crossing, which is part of a culturally significant and traditional route that the Satus Longhouse community uses to access the longhouse and the cemetery. This is also a real and demonstrated public need for the Bar</w:t>
      </w:r>
      <w:r w:rsidR="00FC3202">
        <w:rPr>
          <w:rFonts w:ascii="Times New Roman" w:hAnsi="Times New Roman"/>
        </w:rPr>
        <w:t xml:space="preserve">nhart crossing to remain open. </w:t>
      </w:r>
      <w:r w:rsidR="00DD0F21" w:rsidRPr="00EB4AC2">
        <w:rPr>
          <w:rFonts w:ascii="Times New Roman" w:hAnsi="Times New Roman"/>
        </w:rPr>
        <w:t xml:space="preserve">Accordingly, </w:t>
      </w:r>
      <w:r w:rsidR="000D7459" w:rsidRPr="00EB4AC2">
        <w:rPr>
          <w:rFonts w:ascii="Times New Roman" w:hAnsi="Times New Roman"/>
        </w:rPr>
        <w:t xml:space="preserve">we find that </w:t>
      </w:r>
      <w:r w:rsidR="00DD0F21" w:rsidRPr="00EB4AC2">
        <w:rPr>
          <w:rFonts w:ascii="Times New Roman" w:hAnsi="Times New Roman"/>
        </w:rPr>
        <w:t xml:space="preserve">BNSF failed to </w:t>
      </w:r>
      <w:r w:rsidR="006E3CC1">
        <w:rPr>
          <w:rFonts w:ascii="Times New Roman" w:hAnsi="Times New Roman"/>
        </w:rPr>
        <w:t>prove</w:t>
      </w:r>
      <w:r w:rsidR="00DD0F21" w:rsidRPr="00EB4AC2">
        <w:rPr>
          <w:rFonts w:ascii="Times New Roman" w:hAnsi="Times New Roman"/>
        </w:rPr>
        <w:t xml:space="preserve"> that the inherent</w:t>
      </w:r>
      <w:r w:rsidR="00FD1436">
        <w:rPr>
          <w:rFonts w:ascii="Times New Roman" w:hAnsi="Times New Roman"/>
        </w:rPr>
        <w:t xml:space="preserve"> danger</w:t>
      </w:r>
      <w:r w:rsidR="00DD0F21" w:rsidRPr="00EB4AC2">
        <w:rPr>
          <w:rFonts w:ascii="Times New Roman" w:hAnsi="Times New Roman"/>
        </w:rPr>
        <w:t xml:space="preserve"> of either crossing outweigh</w:t>
      </w:r>
      <w:r w:rsidR="000D7459" w:rsidRPr="00EB4AC2">
        <w:rPr>
          <w:rFonts w:ascii="Times New Roman" w:hAnsi="Times New Roman"/>
        </w:rPr>
        <w:t xml:space="preserve">s </w:t>
      </w:r>
      <w:r w:rsidR="00DD0F21" w:rsidRPr="00EB4AC2">
        <w:rPr>
          <w:rFonts w:ascii="Times New Roman" w:hAnsi="Times New Roman"/>
        </w:rPr>
        <w:t xml:space="preserve">the </w:t>
      </w:r>
      <w:r w:rsidR="00FD1436">
        <w:rPr>
          <w:rFonts w:ascii="Times New Roman" w:hAnsi="Times New Roman"/>
        </w:rPr>
        <w:t xml:space="preserve">demonstrated </w:t>
      </w:r>
      <w:r w:rsidR="006E3CC1">
        <w:rPr>
          <w:rFonts w:ascii="Times New Roman" w:hAnsi="Times New Roman"/>
        </w:rPr>
        <w:t xml:space="preserve">public </w:t>
      </w:r>
      <w:r w:rsidR="00DD0F21" w:rsidRPr="00EB4AC2">
        <w:rPr>
          <w:rFonts w:ascii="Times New Roman" w:hAnsi="Times New Roman"/>
        </w:rPr>
        <w:t>need for it to remain open</w:t>
      </w:r>
      <w:r w:rsidR="000D7459" w:rsidRPr="00EB4AC2">
        <w:rPr>
          <w:rFonts w:ascii="Times New Roman" w:hAnsi="Times New Roman"/>
        </w:rPr>
        <w:t xml:space="preserve">, and </w:t>
      </w:r>
      <w:r w:rsidR="00591B59" w:rsidRPr="00EB4AC2">
        <w:rPr>
          <w:rFonts w:ascii="Times New Roman" w:hAnsi="Times New Roman"/>
        </w:rPr>
        <w:t xml:space="preserve">we </w:t>
      </w:r>
      <w:r w:rsidR="000D7459" w:rsidRPr="00EB4AC2">
        <w:rPr>
          <w:rFonts w:ascii="Times New Roman" w:hAnsi="Times New Roman"/>
        </w:rPr>
        <w:t>deny both petitions for closure</w:t>
      </w:r>
      <w:r w:rsidR="00DD0F21" w:rsidRPr="00EB4AC2">
        <w:rPr>
          <w:rFonts w:ascii="Times New Roman" w:hAnsi="Times New Roman"/>
        </w:rPr>
        <w:t xml:space="preserve">. </w:t>
      </w:r>
    </w:p>
    <w:p w14:paraId="1B333026" w14:textId="77777777" w:rsidR="00AB00B5" w:rsidRDefault="00AB00B5" w:rsidP="00A959EC">
      <w:pPr>
        <w:spacing w:after="0" w:line="264" w:lineRule="auto"/>
        <w:jc w:val="center"/>
        <w:rPr>
          <w:rFonts w:ascii="Times New Roman" w:hAnsi="Times New Roman"/>
        </w:rPr>
      </w:pPr>
    </w:p>
    <w:p w14:paraId="0D4C8B95" w14:textId="67A3CF2F" w:rsidR="008C1DDC" w:rsidRDefault="008C1DDC" w:rsidP="00A959EC">
      <w:pPr>
        <w:spacing w:after="0" w:line="264" w:lineRule="auto"/>
        <w:jc w:val="center"/>
        <w:rPr>
          <w:rFonts w:ascii="Times New Roman" w:hAnsi="Times New Roman"/>
          <w:b/>
        </w:rPr>
      </w:pPr>
      <w:r w:rsidRPr="003F68B1">
        <w:rPr>
          <w:rFonts w:ascii="Times New Roman" w:hAnsi="Times New Roman"/>
          <w:b/>
        </w:rPr>
        <w:t xml:space="preserve">FINDINGS </w:t>
      </w:r>
      <w:r w:rsidR="00402936" w:rsidRPr="003F68B1">
        <w:rPr>
          <w:rFonts w:ascii="Times New Roman" w:hAnsi="Times New Roman"/>
          <w:b/>
        </w:rPr>
        <w:t>AND CONCLUSIONS</w:t>
      </w:r>
    </w:p>
    <w:p w14:paraId="125022DB" w14:textId="77777777" w:rsidR="00A959EC" w:rsidRPr="003F68B1" w:rsidRDefault="00A959EC" w:rsidP="00A959EC">
      <w:pPr>
        <w:spacing w:after="0" w:line="264" w:lineRule="auto"/>
        <w:jc w:val="center"/>
        <w:rPr>
          <w:rFonts w:ascii="Times New Roman" w:hAnsi="Times New Roman"/>
        </w:rPr>
      </w:pPr>
    </w:p>
    <w:p w14:paraId="0DB0BB98" w14:textId="157948F6" w:rsidR="000D3DEF" w:rsidRDefault="008C1DDC" w:rsidP="00FE0B17">
      <w:pPr>
        <w:numPr>
          <w:ilvl w:val="0"/>
          <w:numId w:val="1"/>
        </w:numPr>
        <w:tabs>
          <w:tab w:val="left" w:pos="0"/>
        </w:tabs>
        <w:spacing w:after="0" w:line="264" w:lineRule="auto"/>
        <w:ind w:left="720" w:hanging="1440"/>
        <w:rPr>
          <w:rFonts w:ascii="Times New Roman" w:hAnsi="Times New Roman"/>
        </w:rPr>
      </w:pPr>
      <w:r w:rsidRPr="008C1DDC">
        <w:rPr>
          <w:rFonts w:ascii="Times New Roman" w:hAnsi="Times New Roman"/>
        </w:rPr>
        <w:t>(1)</w:t>
      </w:r>
      <w:r w:rsidRPr="008C1DDC">
        <w:rPr>
          <w:rFonts w:ascii="Times New Roman" w:hAnsi="Times New Roman"/>
        </w:rPr>
        <w:tab/>
        <w:t xml:space="preserve">The Commission is an agency of the </w:t>
      </w:r>
      <w:r>
        <w:rPr>
          <w:rFonts w:ascii="Times New Roman" w:hAnsi="Times New Roman"/>
        </w:rPr>
        <w:tab/>
      </w:r>
      <w:r w:rsidRPr="008C1DDC">
        <w:rPr>
          <w:rFonts w:ascii="Times New Roman" w:hAnsi="Times New Roman"/>
        </w:rPr>
        <w:t>State of Washington vested by statute with the authority to regulate the placement and conditions of operation of crossings at grade of railroad tracks with public</w:t>
      </w:r>
      <w:r w:rsidR="00B67855">
        <w:rPr>
          <w:rFonts w:ascii="Times New Roman" w:hAnsi="Times New Roman"/>
        </w:rPr>
        <w:t xml:space="preserve"> </w:t>
      </w:r>
      <w:r w:rsidRPr="008C1DDC">
        <w:rPr>
          <w:rFonts w:ascii="Times New Roman" w:hAnsi="Times New Roman"/>
        </w:rPr>
        <w:t>roadways within the State of Washington.</w:t>
      </w:r>
    </w:p>
    <w:p w14:paraId="4E89E3EA" w14:textId="77777777" w:rsidR="00A959EC" w:rsidRDefault="00A959EC" w:rsidP="00A959EC">
      <w:pPr>
        <w:spacing w:after="0" w:line="264" w:lineRule="auto"/>
        <w:rPr>
          <w:rFonts w:ascii="Times New Roman" w:hAnsi="Times New Roman"/>
        </w:rPr>
      </w:pPr>
    </w:p>
    <w:p w14:paraId="6C009D5C" w14:textId="4576C959" w:rsidR="008C1DDC" w:rsidRDefault="000D3DEF" w:rsidP="00FE0B17">
      <w:pPr>
        <w:numPr>
          <w:ilvl w:val="0"/>
          <w:numId w:val="1"/>
        </w:numPr>
        <w:spacing w:after="0" w:line="264" w:lineRule="auto"/>
        <w:ind w:left="720" w:hanging="1440"/>
        <w:rPr>
          <w:rFonts w:ascii="Times New Roman" w:hAnsi="Times New Roman"/>
        </w:rPr>
      </w:pPr>
      <w:r>
        <w:rPr>
          <w:rFonts w:ascii="Times New Roman" w:hAnsi="Times New Roman"/>
        </w:rPr>
        <w:t>(2)</w:t>
      </w:r>
      <w:r>
        <w:rPr>
          <w:rFonts w:ascii="Times New Roman" w:hAnsi="Times New Roman"/>
        </w:rPr>
        <w:tab/>
        <w:t>The Commission has jurisdiction over the subject matter of and the parties to this proceeding.</w:t>
      </w:r>
    </w:p>
    <w:p w14:paraId="04AF1A8C" w14:textId="77777777" w:rsidR="00A959EC" w:rsidRDefault="00A959EC" w:rsidP="00A959EC">
      <w:pPr>
        <w:spacing w:after="0" w:line="264" w:lineRule="auto"/>
        <w:rPr>
          <w:rFonts w:ascii="Times New Roman" w:hAnsi="Times New Roman"/>
        </w:rPr>
      </w:pPr>
    </w:p>
    <w:p w14:paraId="30EDFE8C" w14:textId="295300B4" w:rsidR="006A1984" w:rsidRDefault="008C1DDC" w:rsidP="00FE0B17">
      <w:pPr>
        <w:numPr>
          <w:ilvl w:val="0"/>
          <w:numId w:val="1"/>
        </w:numPr>
        <w:tabs>
          <w:tab w:val="left" w:pos="0"/>
        </w:tabs>
        <w:spacing w:after="0" w:line="264" w:lineRule="auto"/>
        <w:ind w:left="720" w:hanging="1440"/>
        <w:rPr>
          <w:rFonts w:ascii="Times New Roman" w:hAnsi="Times New Roman"/>
        </w:rPr>
      </w:pPr>
      <w:r w:rsidRPr="008C1DDC">
        <w:rPr>
          <w:rFonts w:ascii="Times New Roman" w:hAnsi="Times New Roman"/>
        </w:rPr>
        <w:t>(</w:t>
      </w:r>
      <w:r w:rsidR="000D3DEF">
        <w:rPr>
          <w:rFonts w:ascii="Times New Roman" w:hAnsi="Times New Roman"/>
        </w:rPr>
        <w:t>3</w:t>
      </w:r>
      <w:r w:rsidRPr="008C1DDC">
        <w:rPr>
          <w:rFonts w:ascii="Times New Roman" w:hAnsi="Times New Roman"/>
        </w:rPr>
        <w:t>)</w:t>
      </w:r>
      <w:r w:rsidRPr="008C1DDC">
        <w:rPr>
          <w:rFonts w:ascii="Times New Roman" w:hAnsi="Times New Roman"/>
        </w:rPr>
        <w:tab/>
      </w:r>
      <w:r w:rsidR="000D3DEF">
        <w:rPr>
          <w:rFonts w:ascii="Times New Roman" w:hAnsi="Times New Roman"/>
        </w:rPr>
        <w:t>BNS</w:t>
      </w:r>
      <w:r>
        <w:rPr>
          <w:rFonts w:ascii="Times New Roman" w:hAnsi="Times New Roman"/>
        </w:rPr>
        <w:t>F</w:t>
      </w:r>
      <w:r w:rsidRPr="008C1DDC">
        <w:rPr>
          <w:rFonts w:ascii="Times New Roman" w:hAnsi="Times New Roman"/>
        </w:rPr>
        <w:t xml:space="preserve"> petitioned </w:t>
      </w:r>
      <w:r w:rsidR="00B67855">
        <w:rPr>
          <w:rFonts w:ascii="Times New Roman" w:hAnsi="Times New Roman"/>
        </w:rPr>
        <w:t xml:space="preserve">the Commission </w:t>
      </w:r>
      <w:r w:rsidRPr="008C1DDC">
        <w:rPr>
          <w:rFonts w:ascii="Times New Roman" w:hAnsi="Times New Roman"/>
        </w:rPr>
        <w:t xml:space="preserve">on </w:t>
      </w:r>
      <w:r>
        <w:rPr>
          <w:rFonts w:ascii="Times New Roman" w:hAnsi="Times New Roman"/>
        </w:rPr>
        <w:t>March 10, 2014</w:t>
      </w:r>
      <w:r w:rsidRPr="008C1DDC">
        <w:rPr>
          <w:rFonts w:ascii="Times New Roman" w:hAnsi="Times New Roman"/>
        </w:rPr>
        <w:t>, for authority to close the highway-railway crossing</w:t>
      </w:r>
      <w:r w:rsidR="00B67855">
        <w:rPr>
          <w:rFonts w:ascii="Times New Roman" w:hAnsi="Times New Roman"/>
        </w:rPr>
        <w:t>s</w:t>
      </w:r>
      <w:r w:rsidRPr="008C1DDC">
        <w:rPr>
          <w:rFonts w:ascii="Times New Roman" w:hAnsi="Times New Roman"/>
        </w:rPr>
        <w:t xml:space="preserve"> at </w:t>
      </w:r>
      <w:r>
        <w:rPr>
          <w:rFonts w:ascii="Times New Roman" w:hAnsi="Times New Roman"/>
        </w:rPr>
        <w:t>North Stevens Road and Barnhart Road</w:t>
      </w:r>
      <w:r w:rsidRPr="008C1DDC">
        <w:rPr>
          <w:rFonts w:ascii="Times New Roman" w:hAnsi="Times New Roman"/>
        </w:rPr>
        <w:t xml:space="preserve"> in </w:t>
      </w:r>
      <w:r>
        <w:rPr>
          <w:rFonts w:ascii="Times New Roman" w:hAnsi="Times New Roman"/>
        </w:rPr>
        <w:t>Yakima</w:t>
      </w:r>
      <w:r w:rsidRPr="008C1DDC">
        <w:rPr>
          <w:rFonts w:ascii="Times New Roman" w:hAnsi="Times New Roman"/>
        </w:rPr>
        <w:t xml:space="preserve"> County, Washington.</w:t>
      </w:r>
    </w:p>
    <w:p w14:paraId="276F26D6" w14:textId="77777777" w:rsidR="00A959EC" w:rsidRDefault="00A959EC" w:rsidP="00A959EC">
      <w:pPr>
        <w:spacing w:after="0" w:line="264" w:lineRule="auto"/>
        <w:rPr>
          <w:rFonts w:ascii="Times New Roman" w:hAnsi="Times New Roman"/>
        </w:rPr>
      </w:pPr>
    </w:p>
    <w:p w14:paraId="3C40839C" w14:textId="50475D4F" w:rsidR="006A1984" w:rsidRDefault="006A1984" w:rsidP="00FE0B17">
      <w:pPr>
        <w:numPr>
          <w:ilvl w:val="0"/>
          <w:numId w:val="1"/>
        </w:numPr>
        <w:spacing w:after="0" w:line="264" w:lineRule="auto"/>
        <w:ind w:left="720" w:hanging="1440"/>
        <w:rPr>
          <w:rFonts w:ascii="Times New Roman" w:hAnsi="Times New Roman"/>
        </w:rPr>
      </w:pPr>
      <w:r>
        <w:rPr>
          <w:rFonts w:ascii="Times New Roman" w:hAnsi="Times New Roman"/>
        </w:rPr>
        <w:t>(</w:t>
      </w:r>
      <w:r w:rsidR="000D3DEF">
        <w:rPr>
          <w:rFonts w:ascii="Times New Roman" w:hAnsi="Times New Roman"/>
        </w:rPr>
        <w:t>4</w:t>
      </w:r>
      <w:r>
        <w:rPr>
          <w:rFonts w:ascii="Times New Roman" w:hAnsi="Times New Roman"/>
        </w:rPr>
        <w:t>)</w:t>
      </w:r>
      <w:r>
        <w:rPr>
          <w:rFonts w:ascii="Times New Roman" w:hAnsi="Times New Roman"/>
        </w:rPr>
        <w:tab/>
        <w:t xml:space="preserve">The </w:t>
      </w:r>
      <w:r w:rsidRPr="004B38FA">
        <w:rPr>
          <w:rFonts w:ascii="Times New Roman" w:hAnsi="Times New Roman"/>
        </w:rPr>
        <w:t>N</w:t>
      </w:r>
      <w:r>
        <w:rPr>
          <w:rFonts w:ascii="Times New Roman" w:hAnsi="Times New Roman"/>
        </w:rPr>
        <w:t>orth</w:t>
      </w:r>
      <w:r w:rsidRPr="004B38FA">
        <w:rPr>
          <w:rFonts w:ascii="Times New Roman" w:hAnsi="Times New Roman"/>
        </w:rPr>
        <w:t xml:space="preserve"> Stevens Road and Barnhart Road </w:t>
      </w:r>
      <w:r>
        <w:rPr>
          <w:rFonts w:ascii="Times New Roman" w:hAnsi="Times New Roman"/>
        </w:rPr>
        <w:t xml:space="preserve">at-grade </w:t>
      </w:r>
      <w:r w:rsidRPr="004B38FA">
        <w:rPr>
          <w:rFonts w:ascii="Times New Roman" w:hAnsi="Times New Roman"/>
        </w:rPr>
        <w:t xml:space="preserve">crossings are located in </w:t>
      </w:r>
      <w:r>
        <w:rPr>
          <w:rFonts w:ascii="Times New Roman" w:hAnsi="Times New Roman"/>
        </w:rPr>
        <w:t xml:space="preserve">a primarily agricultural area, </w:t>
      </w:r>
      <w:r w:rsidRPr="004B38FA">
        <w:rPr>
          <w:rFonts w:ascii="Times New Roman" w:hAnsi="Times New Roman"/>
        </w:rPr>
        <w:t xml:space="preserve">surrounded by open farm fields. To the </w:t>
      </w:r>
      <w:r w:rsidRPr="000B3AE8">
        <w:rPr>
          <w:rFonts w:ascii="Times New Roman" w:hAnsi="Times New Roman"/>
        </w:rPr>
        <w:t>south</w:t>
      </w:r>
      <w:r w:rsidRPr="004B38FA">
        <w:rPr>
          <w:rFonts w:ascii="Times New Roman" w:hAnsi="Times New Roman"/>
        </w:rPr>
        <w:t xml:space="preserve">, State Route 22 runs </w:t>
      </w:r>
      <w:r>
        <w:rPr>
          <w:rFonts w:ascii="Times New Roman" w:hAnsi="Times New Roman"/>
        </w:rPr>
        <w:t>parallel to the BNSF main line.</w:t>
      </w:r>
    </w:p>
    <w:p w14:paraId="6A0B4EC8" w14:textId="77777777" w:rsidR="00A959EC" w:rsidRPr="00B67855" w:rsidRDefault="00A959EC" w:rsidP="00A959EC">
      <w:pPr>
        <w:spacing w:after="0" w:line="264" w:lineRule="auto"/>
        <w:rPr>
          <w:rFonts w:ascii="Times New Roman" w:hAnsi="Times New Roman"/>
        </w:rPr>
      </w:pPr>
    </w:p>
    <w:p w14:paraId="13B95770" w14:textId="7699348C" w:rsidR="00DA6492" w:rsidRDefault="006A1984" w:rsidP="00FE0B17">
      <w:pPr>
        <w:numPr>
          <w:ilvl w:val="0"/>
          <w:numId w:val="1"/>
        </w:numPr>
        <w:spacing w:after="0" w:line="264" w:lineRule="auto"/>
        <w:ind w:left="720" w:hanging="1440"/>
        <w:rPr>
          <w:rFonts w:ascii="Times New Roman" w:hAnsi="Times New Roman"/>
        </w:rPr>
      </w:pPr>
      <w:r>
        <w:rPr>
          <w:rFonts w:ascii="Times New Roman" w:hAnsi="Times New Roman"/>
        </w:rPr>
        <w:t>(</w:t>
      </w:r>
      <w:r w:rsidR="00B67855">
        <w:rPr>
          <w:rFonts w:ascii="Times New Roman" w:hAnsi="Times New Roman"/>
        </w:rPr>
        <w:t>5</w:t>
      </w:r>
      <w:r>
        <w:rPr>
          <w:rFonts w:ascii="Times New Roman" w:hAnsi="Times New Roman"/>
        </w:rPr>
        <w:t xml:space="preserve">) </w:t>
      </w:r>
      <w:r>
        <w:rPr>
          <w:rFonts w:ascii="Times New Roman" w:hAnsi="Times New Roman"/>
        </w:rPr>
        <w:tab/>
      </w:r>
      <w:r w:rsidR="000D3DEF">
        <w:rPr>
          <w:rFonts w:ascii="Times New Roman" w:hAnsi="Times New Roman"/>
        </w:rPr>
        <w:t>Both crossings are</w:t>
      </w:r>
      <w:r>
        <w:rPr>
          <w:rFonts w:ascii="Times New Roman" w:hAnsi="Times New Roman"/>
        </w:rPr>
        <w:t xml:space="preserve"> used primarily by </w:t>
      </w:r>
      <w:r w:rsidR="004709F7">
        <w:rPr>
          <w:rFonts w:ascii="Times New Roman" w:hAnsi="Times New Roman"/>
        </w:rPr>
        <w:t xml:space="preserve">heavy </w:t>
      </w:r>
      <w:r>
        <w:rPr>
          <w:rFonts w:ascii="Times New Roman" w:hAnsi="Times New Roman"/>
        </w:rPr>
        <w:t xml:space="preserve">farm equipment and other commercial vehicles, many of which avoid travel on </w:t>
      </w:r>
      <w:r w:rsidR="00156A41">
        <w:rPr>
          <w:rFonts w:ascii="Times New Roman" w:hAnsi="Times New Roman"/>
        </w:rPr>
        <w:t>State Route 22</w:t>
      </w:r>
      <w:r>
        <w:rPr>
          <w:rFonts w:ascii="Times New Roman" w:hAnsi="Times New Roman"/>
        </w:rPr>
        <w:t xml:space="preserve"> entirely by using the crossings to access noncontiguous parcels of farm land.</w:t>
      </w:r>
    </w:p>
    <w:p w14:paraId="47CE27DA" w14:textId="77777777" w:rsidR="00A959EC" w:rsidRDefault="00A959EC" w:rsidP="00A959EC">
      <w:pPr>
        <w:spacing w:after="0" w:line="264" w:lineRule="auto"/>
        <w:rPr>
          <w:rFonts w:ascii="Times New Roman" w:hAnsi="Times New Roman"/>
        </w:rPr>
      </w:pPr>
    </w:p>
    <w:p w14:paraId="166FA75B" w14:textId="0EFBEEA5" w:rsidR="000D3DEF" w:rsidRDefault="00DA6492" w:rsidP="00FE0B17">
      <w:pPr>
        <w:numPr>
          <w:ilvl w:val="0"/>
          <w:numId w:val="1"/>
        </w:numPr>
        <w:spacing w:after="0" w:line="264" w:lineRule="auto"/>
        <w:ind w:left="720" w:hanging="1440"/>
        <w:rPr>
          <w:rFonts w:ascii="Times New Roman" w:hAnsi="Times New Roman"/>
        </w:rPr>
      </w:pPr>
      <w:r w:rsidRPr="00C81719">
        <w:rPr>
          <w:rFonts w:ascii="Times New Roman" w:hAnsi="Times New Roman"/>
        </w:rPr>
        <w:t>(</w:t>
      </w:r>
      <w:r w:rsidR="00B67855" w:rsidRPr="00C81719">
        <w:rPr>
          <w:rFonts w:ascii="Times New Roman" w:hAnsi="Times New Roman"/>
        </w:rPr>
        <w:t>6</w:t>
      </w:r>
      <w:r w:rsidRPr="00C81719">
        <w:rPr>
          <w:rFonts w:ascii="Times New Roman" w:hAnsi="Times New Roman"/>
        </w:rPr>
        <w:t>)</w:t>
      </w:r>
      <w:r w:rsidRPr="00C81719">
        <w:rPr>
          <w:rFonts w:ascii="Times New Roman" w:hAnsi="Times New Roman"/>
        </w:rPr>
        <w:tab/>
      </w:r>
      <w:r w:rsidR="00C81719" w:rsidRPr="00C81719">
        <w:rPr>
          <w:rFonts w:ascii="Times New Roman" w:hAnsi="Times New Roman"/>
        </w:rPr>
        <w:t xml:space="preserve">Both crossings have excellent visibility at the point of crossing and superior visibility on </w:t>
      </w:r>
      <w:r w:rsidR="007A4424">
        <w:rPr>
          <w:rFonts w:ascii="Times New Roman" w:hAnsi="Times New Roman"/>
        </w:rPr>
        <w:t>either approach</w:t>
      </w:r>
      <w:r w:rsidR="00156A41">
        <w:rPr>
          <w:rFonts w:ascii="Times New Roman" w:hAnsi="Times New Roman"/>
        </w:rPr>
        <w:t>,</w:t>
      </w:r>
      <w:r w:rsidR="00C81719" w:rsidRPr="00C81719">
        <w:rPr>
          <w:rFonts w:ascii="Times New Roman" w:hAnsi="Times New Roman"/>
        </w:rPr>
        <w:t xml:space="preserve"> as compared to adja</w:t>
      </w:r>
      <w:r w:rsidR="00FE0B17">
        <w:rPr>
          <w:rFonts w:ascii="Times New Roman" w:hAnsi="Times New Roman"/>
        </w:rPr>
        <w:t xml:space="preserve">cent crossings. Both crossings </w:t>
      </w:r>
      <w:r w:rsidR="00C81719" w:rsidRPr="00C81719">
        <w:rPr>
          <w:rFonts w:ascii="Times New Roman" w:hAnsi="Times New Roman"/>
        </w:rPr>
        <w:t>cross one set of tracks at a nearly 90 degree angle, and neither has limited holding capacity.</w:t>
      </w:r>
    </w:p>
    <w:p w14:paraId="4611502B" w14:textId="77777777" w:rsidR="00A959EC" w:rsidRPr="00C81719" w:rsidRDefault="00A959EC" w:rsidP="00A959EC">
      <w:pPr>
        <w:spacing w:after="0" w:line="264" w:lineRule="auto"/>
        <w:rPr>
          <w:rFonts w:ascii="Times New Roman" w:hAnsi="Times New Roman"/>
        </w:rPr>
      </w:pPr>
    </w:p>
    <w:p w14:paraId="6E8772A4" w14:textId="074E0DFC" w:rsidR="000D3DEF" w:rsidRDefault="000D3DEF" w:rsidP="00FE0B17">
      <w:pPr>
        <w:numPr>
          <w:ilvl w:val="0"/>
          <w:numId w:val="1"/>
        </w:numPr>
        <w:spacing w:after="0" w:line="264" w:lineRule="auto"/>
        <w:ind w:left="720" w:hanging="1440"/>
        <w:rPr>
          <w:rFonts w:ascii="Times New Roman" w:hAnsi="Times New Roman"/>
        </w:rPr>
      </w:pPr>
      <w:r>
        <w:rPr>
          <w:rFonts w:ascii="Times New Roman" w:hAnsi="Times New Roman"/>
        </w:rPr>
        <w:t>(</w:t>
      </w:r>
      <w:r w:rsidR="00B67855">
        <w:rPr>
          <w:rFonts w:ascii="Times New Roman" w:hAnsi="Times New Roman"/>
        </w:rPr>
        <w:t>7</w:t>
      </w:r>
      <w:r>
        <w:rPr>
          <w:rFonts w:ascii="Times New Roman" w:hAnsi="Times New Roman"/>
        </w:rPr>
        <w:t>)</w:t>
      </w:r>
      <w:r>
        <w:rPr>
          <w:rFonts w:ascii="Times New Roman" w:hAnsi="Times New Roman"/>
        </w:rPr>
        <w:tab/>
        <w:t xml:space="preserve">BNSF </w:t>
      </w:r>
      <w:r w:rsidR="00B67855">
        <w:rPr>
          <w:rFonts w:ascii="Times New Roman" w:hAnsi="Times New Roman"/>
        </w:rPr>
        <w:t>did not meet</w:t>
      </w:r>
      <w:r>
        <w:rPr>
          <w:rFonts w:ascii="Times New Roman" w:hAnsi="Times New Roman"/>
        </w:rPr>
        <w:t xml:space="preserve"> its burden </w:t>
      </w:r>
      <w:r w:rsidR="005339F1">
        <w:rPr>
          <w:rFonts w:ascii="Times New Roman" w:hAnsi="Times New Roman"/>
        </w:rPr>
        <w:t>to prove</w:t>
      </w:r>
      <w:r>
        <w:rPr>
          <w:rFonts w:ascii="Times New Roman" w:hAnsi="Times New Roman"/>
        </w:rPr>
        <w:t xml:space="preserve">, by a preponderance of the evidence, that either the North Stevens Road or Barnhart Road crossings are especially </w:t>
      </w:r>
      <w:r w:rsidR="00E060B9">
        <w:rPr>
          <w:rFonts w:ascii="Times New Roman" w:hAnsi="Times New Roman"/>
        </w:rPr>
        <w:t>hazardous</w:t>
      </w:r>
      <w:r w:rsidR="004709F7">
        <w:rPr>
          <w:rFonts w:ascii="Times New Roman" w:hAnsi="Times New Roman"/>
        </w:rPr>
        <w:t>.</w:t>
      </w:r>
    </w:p>
    <w:p w14:paraId="0E8A3636" w14:textId="77777777" w:rsidR="00A959EC" w:rsidRDefault="00A959EC" w:rsidP="00A959EC">
      <w:pPr>
        <w:spacing w:after="0" w:line="264" w:lineRule="auto"/>
        <w:rPr>
          <w:rFonts w:ascii="Times New Roman" w:hAnsi="Times New Roman"/>
        </w:rPr>
      </w:pPr>
    </w:p>
    <w:p w14:paraId="129D6CA6" w14:textId="54C10FAF" w:rsidR="00217C47" w:rsidRDefault="008C1DDC" w:rsidP="00FE0B17">
      <w:pPr>
        <w:numPr>
          <w:ilvl w:val="0"/>
          <w:numId w:val="1"/>
        </w:numPr>
        <w:spacing w:after="0" w:line="264" w:lineRule="auto"/>
        <w:ind w:left="720" w:hanging="1440"/>
        <w:rPr>
          <w:rFonts w:ascii="Times New Roman" w:hAnsi="Times New Roman"/>
        </w:rPr>
      </w:pPr>
      <w:r w:rsidRPr="008C1DDC">
        <w:rPr>
          <w:rFonts w:ascii="Times New Roman" w:hAnsi="Times New Roman"/>
        </w:rPr>
        <w:t>(</w:t>
      </w:r>
      <w:r w:rsidR="004709F7">
        <w:rPr>
          <w:rFonts w:ascii="Times New Roman" w:hAnsi="Times New Roman"/>
        </w:rPr>
        <w:t>8</w:t>
      </w:r>
      <w:r w:rsidRPr="008C1DDC">
        <w:rPr>
          <w:rFonts w:ascii="Times New Roman" w:hAnsi="Times New Roman"/>
        </w:rPr>
        <w:t>)</w:t>
      </w:r>
      <w:r w:rsidRPr="008C1DDC">
        <w:rPr>
          <w:rFonts w:ascii="Times New Roman" w:hAnsi="Times New Roman"/>
        </w:rPr>
        <w:tab/>
        <w:t xml:space="preserve">The </w:t>
      </w:r>
      <w:r w:rsidR="006A1984">
        <w:rPr>
          <w:rFonts w:ascii="Times New Roman" w:hAnsi="Times New Roman"/>
        </w:rPr>
        <w:t>North Stevens</w:t>
      </w:r>
      <w:r w:rsidR="006A1984" w:rsidRPr="008C1DDC">
        <w:rPr>
          <w:rFonts w:ascii="Times New Roman" w:hAnsi="Times New Roman"/>
        </w:rPr>
        <w:t xml:space="preserve"> Road </w:t>
      </w:r>
      <w:r w:rsidR="00217C47">
        <w:rPr>
          <w:rFonts w:ascii="Times New Roman" w:hAnsi="Times New Roman"/>
        </w:rPr>
        <w:t xml:space="preserve">at-grade </w:t>
      </w:r>
      <w:r w:rsidRPr="008C1DDC">
        <w:rPr>
          <w:rFonts w:ascii="Times New Roman" w:hAnsi="Times New Roman"/>
        </w:rPr>
        <w:t xml:space="preserve">crossing is </w:t>
      </w:r>
      <w:r w:rsidR="00B35749">
        <w:rPr>
          <w:rFonts w:ascii="Times New Roman" w:hAnsi="Times New Roman"/>
        </w:rPr>
        <w:t xml:space="preserve">within </w:t>
      </w:r>
      <w:r w:rsidR="006A1984">
        <w:rPr>
          <w:rFonts w:ascii="Times New Roman" w:hAnsi="Times New Roman"/>
        </w:rPr>
        <w:t>1.4</w:t>
      </w:r>
      <w:r w:rsidRPr="008C1DDC">
        <w:rPr>
          <w:rFonts w:ascii="Times New Roman" w:hAnsi="Times New Roman"/>
        </w:rPr>
        <w:t xml:space="preserve"> miles</w:t>
      </w:r>
      <w:r w:rsidR="006A1984">
        <w:rPr>
          <w:rFonts w:ascii="Times New Roman" w:hAnsi="Times New Roman"/>
        </w:rPr>
        <w:t xml:space="preserve"> of a crossing to the north</w:t>
      </w:r>
      <w:r w:rsidRPr="008C1DDC">
        <w:rPr>
          <w:rFonts w:ascii="Times New Roman" w:hAnsi="Times New Roman"/>
        </w:rPr>
        <w:t xml:space="preserve"> (</w:t>
      </w:r>
      <w:r w:rsidR="006A1984">
        <w:rPr>
          <w:rFonts w:ascii="Times New Roman" w:hAnsi="Times New Roman"/>
        </w:rPr>
        <w:t>Meyers Road</w:t>
      </w:r>
      <w:r w:rsidRPr="008C1DDC">
        <w:rPr>
          <w:rFonts w:ascii="Times New Roman" w:hAnsi="Times New Roman"/>
        </w:rPr>
        <w:t xml:space="preserve">) and approximately </w:t>
      </w:r>
      <w:r w:rsidR="006A1984">
        <w:rPr>
          <w:rFonts w:ascii="Times New Roman" w:hAnsi="Times New Roman"/>
        </w:rPr>
        <w:t>one</w:t>
      </w:r>
      <w:r w:rsidRPr="008C1DDC">
        <w:rPr>
          <w:rFonts w:ascii="Times New Roman" w:hAnsi="Times New Roman"/>
        </w:rPr>
        <w:t xml:space="preserve"> mile of a crossing to the </w:t>
      </w:r>
      <w:r w:rsidR="006A1984">
        <w:rPr>
          <w:rFonts w:ascii="Times New Roman" w:hAnsi="Times New Roman"/>
        </w:rPr>
        <w:t>south</w:t>
      </w:r>
      <w:r w:rsidRPr="008C1DDC">
        <w:rPr>
          <w:rFonts w:ascii="Times New Roman" w:hAnsi="Times New Roman"/>
        </w:rPr>
        <w:t xml:space="preserve"> (</w:t>
      </w:r>
      <w:r w:rsidR="006A1984">
        <w:rPr>
          <w:rFonts w:ascii="Times New Roman" w:hAnsi="Times New Roman"/>
        </w:rPr>
        <w:t>South Track Road</w:t>
      </w:r>
      <w:r w:rsidR="00FE0B17">
        <w:rPr>
          <w:rFonts w:ascii="Times New Roman" w:hAnsi="Times New Roman"/>
        </w:rPr>
        <w:t xml:space="preserve">). </w:t>
      </w:r>
      <w:r w:rsidR="006A1984">
        <w:rPr>
          <w:rFonts w:ascii="Times New Roman" w:hAnsi="Times New Roman"/>
        </w:rPr>
        <w:t>Neither of those</w:t>
      </w:r>
      <w:r w:rsidRPr="008C1DDC">
        <w:rPr>
          <w:rFonts w:ascii="Times New Roman" w:hAnsi="Times New Roman"/>
        </w:rPr>
        <w:t xml:space="preserve"> crossings provide the </w:t>
      </w:r>
      <w:r w:rsidR="00610CA6">
        <w:rPr>
          <w:rFonts w:ascii="Times New Roman" w:hAnsi="Times New Roman"/>
        </w:rPr>
        <w:t xml:space="preserve">primary users of the North Stevens Road at-grade crossing −heavy, slow-moving </w:t>
      </w:r>
      <w:r w:rsidR="00836A07">
        <w:rPr>
          <w:rFonts w:ascii="Times New Roman" w:hAnsi="Times New Roman"/>
        </w:rPr>
        <w:t xml:space="preserve">farm equipment </w:t>
      </w:r>
      <w:r w:rsidR="00610CA6">
        <w:rPr>
          <w:rFonts w:ascii="Times New Roman" w:hAnsi="Times New Roman"/>
        </w:rPr>
        <w:t xml:space="preserve">– </w:t>
      </w:r>
      <w:r w:rsidR="006E3CC1">
        <w:rPr>
          <w:rFonts w:ascii="Times New Roman" w:hAnsi="Times New Roman"/>
        </w:rPr>
        <w:t xml:space="preserve">more </w:t>
      </w:r>
      <w:r w:rsidR="00610CA6">
        <w:rPr>
          <w:rFonts w:ascii="Times New Roman" w:hAnsi="Times New Roman"/>
        </w:rPr>
        <w:t>convenient or safe</w:t>
      </w:r>
      <w:r w:rsidR="006E3CC1">
        <w:rPr>
          <w:rFonts w:ascii="Times New Roman" w:hAnsi="Times New Roman"/>
        </w:rPr>
        <w:t>r</w:t>
      </w:r>
      <w:r w:rsidR="00217C47">
        <w:rPr>
          <w:rFonts w:ascii="Times New Roman" w:hAnsi="Times New Roman"/>
        </w:rPr>
        <w:t xml:space="preserve"> </w:t>
      </w:r>
      <w:r w:rsidR="00610CA6">
        <w:rPr>
          <w:rFonts w:ascii="Times New Roman" w:hAnsi="Times New Roman"/>
        </w:rPr>
        <w:t>access across the tracks</w:t>
      </w:r>
      <w:r w:rsidRPr="008C1DDC">
        <w:rPr>
          <w:rFonts w:ascii="Times New Roman" w:hAnsi="Times New Roman"/>
        </w:rPr>
        <w:t>.</w:t>
      </w:r>
    </w:p>
    <w:p w14:paraId="3D8ABAFE" w14:textId="77777777" w:rsidR="00A959EC" w:rsidRPr="000D3DEF" w:rsidRDefault="00A959EC" w:rsidP="00A959EC">
      <w:pPr>
        <w:spacing w:after="0" w:line="264" w:lineRule="auto"/>
        <w:rPr>
          <w:rFonts w:ascii="Times New Roman" w:hAnsi="Times New Roman"/>
        </w:rPr>
      </w:pPr>
    </w:p>
    <w:p w14:paraId="5808C156" w14:textId="41FA1184" w:rsidR="00DA6492" w:rsidRDefault="00217C47" w:rsidP="00FE0B17">
      <w:pPr>
        <w:numPr>
          <w:ilvl w:val="0"/>
          <w:numId w:val="1"/>
        </w:numPr>
        <w:spacing w:after="0" w:line="264" w:lineRule="auto"/>
        <w:ind w:left="720" w:hanging="1440"/>
        <w:rPr>
          <w:rFonts w:ascii="Times New Roman" w:hAnsi="Times New Roman"/>
        </w:rPr>
      </w:pPr>
      <w:r w:rsidRPr="00A83494">
        <w:rPr>
          <w:rFonts w:ascii="Times New Roman" w:hAnsi="Times New Roman"/>
        </w:rPr>
        <w:t>(</w:t>
      </w:r>
      <w:r w:rsidR="004709F7">
        <w:rPr>
          <w:rFonts w:ascii="Times New Roman" w:hAnsi="Times New Roman"/>
        </w:rPr>
        <w:t>9</w:t>
      </w:r>
      <w:r w:rsidRPr="00A83494">
        <w:rPr>
          <w:rFonts w:ascii="Times New Roman" w:hAnsi="Times New Roman"/>
        </w:rPr>
        <w:t>)</w:t>
      </w:r>
      <w:r w:rsidRPr="00A83494">
        <w:rPr>
          <w:rFonts w:ascii="Times New Roman" w:hAnsi="Times New Roman"/>
        </w:rPr>
        <w:tab/>
        <w:t xml:space="preserve">The Barnhart Road at-grade crossing is </w:t>
      </w:r>
      <w:r w:rsidR="00DA6492" w:rsidRPr="00A83494">
        <w:rPr>
          <w:rFonts w:ascii="Times New Roman" w:hAnsi="Times New Roman"/>
        </w:rPr>
        <w:t xml:space="preserve">within </w:t>
      </w:r>
      <w:r w:rsidRPr="00A83494">
        <w:rPr>
          <w:rFonts w:ascii="Times New Roman" w:hAnsi="Times New Roman"/>
        </w:rPr>
        <w:t>1.4 miles of a crossing to the north (Indian Church Road)</w:t>
      </w:r>
      <w:r w:rsidR="00DA6492" w:rsidRPr="00A83494">
        <w:rPr>
          <w:rFonts w:ascii="Times New Roman" w:hAnsi="Times New Roman"/>
        </w:rPr>
        <w:t>.</w:t>
      </w:r>
      <w:r w:rsidRPr="00A83494">
        <w:rPr>
          <w:rFonts w:ascii="Times New Roman" w:hAnsi="Times New Roman"/>
        </w:rPr>
        <w:t xml:space="preserve"> To access Indian Church road to the west and travel back towards Barnhart road, vehicles must negotiate a nearly 135-degree angle turn on a narrow road. For practical purposes, the Indian Church Road at-grade crossing is not a viable alternative crossing for the primary users of the Barnhart Road at-grade crossing − heavy, slow-moving farm equipment. </w:t>
      </w:r>
    </w:p>
    <w:p w14:paraId="3CF21AC5" w14:textId="77777777" w:rsidR="00A959EC" w:rsidRPr="00A83494" w:rsidRDefault="00A959EC" w:rsidP="00A959EC">
      <w:pPr>
        <w:spacing w:after="0" w:line="264" w:lineRule="auto"/>
        <w:rPr>
          <w:rFonts w:ascii="Times New Roman" w:hAnsi="Times New Roman"/>
        </w:rPr>
      </w:pPr>
    </w:p>
    <w:p w14:paraId="3294EB52" w14:textId="6B71079A" w:rsidR="008C1DDC" w:rsidRDefault="00DA6492" w:rsidP="00FE0B17">
      <w:pPr>
        <w:numPr>
          <w:ilvl w:val="0"/>
          <w:numId w:val="1"/>
        </w:numPr>
        <w:spacing w:after="0" w:line="264" w:lineRule="auto"/>
        <w:ind w:left="720" w:hanging="1440"/>
        <w:rPr>
          <w:rFonts w:ascii="Times New Roman" w:hAnsi="Times New Roman"/>
        </w:rPr>
      </w:pPr>
      <w:r>
        <w:rPr>
          <w:rFonts w:ascii="Times New Roman" w:hAnsi="Times New Roman"/>
        </w:rPr>
        <w:t>(</w:t>
      </w:r>
      <w:r w:rsidR="00A83494">
        <w:rPr>
          <w:rFonts w:ascii="Times New Roman" w:hAnsi="Times New Roman"/>
        </w:rPr>
        <w:t>1</w:t>
      </w:r>
      <w:r w:rsidR="004709F7">
        <w:rPr>
          <w:rFonts w:ascii="Times New Roman" w:hAnsi="Times New Roman"/>
        </w:rPr>
        <w:t>0</w:t>
      </w:r>
      <w:r>
        <w:rPr>
          <w:rFonts w:ascii="Times New Roman" w:hAnsi="Times New Roman"/>
        </w:rPr>
        <w:t>)</w:t>
      </w:r>
      <w:r>
        <w:rPr>
          <w:rFonts w:ascii="Times New Roman" w:hAnsi="Times New Roman"/>
        </w:rPr>
        <w:tab/>
      </w:r>
      <w:r w:rsidRPr="008C1DDC">
        <w:rPr>
          <w:rFonts w:ascii="Times New Roman" w:hAnsi="Times New Roman"/>
        </w:rPr>
        <w:t xml:space="preserve">The </w:t>
      </w:r>
      <w:r>
        <w:rPr>
          <w:rFonts w:ascii="Times New Roman" w:hAnsi="Times New Roman"/>
        </w:rPr>
        <w:t>Barnhart</w:t>
      </w:r>
      <w:r w:rsidRPr="008C1DDC">
        <w:rPr>
          <w:rFonts w:ascii="Times New Roman" w:hAnsi="Times New Roman"/>
        </w:rPr>
        <w:t xml:space="preserve"> Road </w:t>
      </w:r>
      <w:r>
        <w:rPr>
          <w:rFonts w:ascii="Times New Roman" w:hAnsi="Times New Roman"/>
        </w:rPr>
        <w:t xml:space="preserve">at-grade </w:t>
      </w:r>
      <w:r w:rsidRPr="008C1DDC">
        <w:rPr>
          <w:rFonts w:ascii="Times New Roman" w:hAnsi="Times New Roman"/>
        </w:rPr>
        <w:t xml:space="preserve">crossing is </w:t>
      </w:r>
      <w:r>
        <w:rPr>
          <w:rFonts w:ascii="Times New Roman" w:hAnsi="Times New Roman"/>
        </w:rPr>
        <w:t>within</w:t>
      </w:r>
      <w:r w:rsidRPr="008C1DDC">
        <w:rPr>
          <w:rFonts w:ascii="Times New Roman" w:hAnsi="Times New Roman"/>
        </w:rPr>
        <w:t xml:space="preserve"> approximately </w:t>
      </w:r>
      <w:r>
        <w:rPr>
          <w:rFonts w:ascii="Times New Roman" w:hAnsi="Times New Roman"/>
        </w:rPr>
        <w:t>two miles</w:t>
      </w:r>
      <w:r w:rsidRPr="008C1DDC">
        <w:rPr>
          <w:rFonts w:ascii="Times New Roman" w:hAnsi="Times New Roman"/>
        </w:rPr>
        <w:t xml:space="preserve"> of a crossing to the </w:t>
      </w:r>
      <w:r>
        <w:rPr>
          <w:rFonts w:ascii="Times New Roman" w:hAnsi="Times New Roman"/>
        </w:rPr>
        <w:t>south, Satus Longhouse Road. T</w:t>
      </w:r>
      <w:r w:rsidR="00217C47">
        <w:rPr>
          <w:rFonts w:ascii="Times New Roman" w:hAnsi="Times New Roman"/>
        </w:rPr>
        <w:t>he Satus Longhouse Road at-grade crossing does not</w:t>
      </w:r>
      <w:r w:rsidR="00217C47" w:rsidRPr="008C1DDC">
        <w:rPr>
          <w:rFonts w:ascii="Times New Roman" w:hAnsi="Times New Roman"/>
        </w:rPr>
        <w:t xml:space="preserve"> provide the </w:t>
      </w:r>
      <w:r w:rsidR="00217C47">
        <w:rPr>
          <w:rFonts w:ascii="Times New Roman" w:hAnsi="Times New Roman"/>
        </w:rPr>
        <w:t xml:space="preserve">primary users of the Barnhart Road at-grade crossing − heavy, slow-moving farm equipment – </w:t>
      </w:r>
      <w:r w:rsidR="006E3CC1">
        <w:rPr>
          <w:rFonts w:ascii="Times New Roman" w:hAnsi="Times New Roman"/>
        </w:rPr>
        <w:t xml:space="preserve">more </w:t>
      </w:r>
      <w:r w:rsidR="00217C47">
        <w:rPr>
          <w:rFonts w:ascii="Times New Roman" w:hAnsi="Times New Roman"/>
        </w:rPr>
        <w:t>convenient or safe</w:t>
      </w:r>
      <w:r w:rsidR="006E3CC1">
        <w:rPr>
          <w:rFonts w:ascii="Times New Roman" w:hAnsi="Times New Roman"/>
        </w:rPr>
        <w:t>r</w:t>
      </w:r>
      <w:r w:rsidR="00217C47">
        <w:rPr>
          <w:rFonts w:ascii="Times New Roman" w:hAnsi="Times New Roman"/>
        </w:rPr>
        <w:t xml:space="preserve"> access across the tracks</w:t>
      </w:r>
      <w:r w:rsidR="00217C47" w:rsidRPr="008C1DDC">
        <w:rPr>
          <w:rFonts w:ascii="Times New Roman" w:hAnsi="Times New Roman"/>
        </w:rPr>
        <w:t>.</w:t>
      </w:r>
    </w:p>
    <w:p w14:paraId="30099ABB" w14:textId="77777777" w:rsidR="00A959EC" w:rsidRDefault="00A959EC" w:rsidP="00A959EC">
      <w:pPr>
        <w:spacing w:after="0" w:line="264" w:lineRule="auto"/>
        <w:rPr>
          <w:rFonts w:ascii="Times New Roman" w:hAnsi="Times New Roman"/>
        </w:rPr>
      </w:pPr>
    </w:p>
    <w:p w14:paraId="08D71F34" w14:textId="745D0544" w:rsidR="008C1DDC" w:rsidRDefault="008C1DDC" w:rsidP="00FE0B17">
      <w:pPr>
        <w:numPr>
          <w:ilvl w:val="0"/>
          <w:numId w:val="1"/>
        </w:numPr>
        <w:spacing w:after="0" w:line="264" w:lineRule="auto"/>
        <w:ind w:left="720" w:hanging="1440"/>
        <w:rPr>
          <w:rFonts w:ascii="Times New Roman" w:hAnsi="Times New Roman"/>
        </w:rPr>
      </w:pPr>
      <w:r w:rsidRPr="008C1DDC">
        <w:rPr>
          <w:rFonts w:ascii="Times New Roman" w:hAnsi="Times New Roman"/>
        </w:rPr>
        <w:t>(</w:t>
      </w:r>
      <w:r w:rsidR="00A83494">
        <w:rPr>
          <w:rFonts w:ascii="Times New Roman" w:hAnsi="Times New Roman"/>
        </w:rPr>
        <w:t>1</w:t>
      </w:r>
      <w:r w:rsidR="004709F7">
        <w:rPr>
          <w:rFonts w:ascii="Times New Roman" w:hAnsi="Times New Roman"/>
        </w:rPr>
        <w:t>1</w:t>
      </w:r>
      <w:r w:rsidRPr="008C1DDC">
        <w:rPr>
          <w:rFonts w:ascii="Times New Roman" w:hAnsi="Times New Roman"/>
        </w:rPr>
        <w:t>)</w:t>
      </w:r>
      <w:r w:rsidRPr="008C1DDC">
        <w:rPr>
          <w:rFonts w:ascii="Times New Roman" w:hAnsi="Times New Roman"/>
        </w:rPr>
        <w:tab/>
      </w:r>
      <w:r w:rsidR="00A83494">
        <w:rPr>
          <w:rFonts w:ascii="Times New Roman" w:hAnsi="Times New Roman"/>
        </w:rPr>
        <w:t xml:space="preserve">Members of the Yakama Nation use the Barnhart Road crossing to access the Satus Longhouse and </w:t>
      </w:r>
      <w:r w:rsidR="007A4424">
        <w:rPr>
          <w:rFonts w:ascii="Times New Roman" w:hAnsi="Times New Roman"/>
        </w:rPr>
        <w:t>as a traditional funeral procession route</w:t>
      </w:r>
      <w:r w:rsidR="00156A41">
        <w:rPr>
          <w:rFonts w:ascii="Times New Roman" w:hAnsi="Times New Roman"/>
        </w:rPr>
        <w:t>, and c</w:t>
      </w:r>
      <w:r w:rsidR="001A7D26">
        <w:rPr>
          <w:rFonts w:ascii="Times New Roman" w:hAnsi="Times New Roman"/>
        </w:rPr>
        <w:t xml:space="preserve">losing the Barnhart Road crossing would effectively destroy a </w:t>
      </w:r>
      <w:r w:rsidR="00156A41">
        <w:rPr>
          <w:rFonts w:ascii="Times New Roman" w:hAnsi="Times New Roman"/>
        </w:rPr>
        <w:t xml:space="preserve">tribal tradition. </w:t>
      </w:r>
      <w:r w:rsidR="001A7D26">
        <w:rPr>
          <w:rFonts w:ascii="Times New Roman" w:hAnsi="Times New Roman"/>
        </w:rPr>
        <w:t xml:space="preserve">The Yakama Nation’s use of the Barnhart Road crossing is a public necessity. </w:t>
      </w:r>
    </w:p>
    <w:p w14:paraId="6359E18A" w14:textId="77777777" w:rsidR="00A959EC" w:rsidRDefault="00A959EC" w:rsidP="00A959EC">
      <w:pPr>
        <w:spacing w:after="0" w:line="264" w:lineRule="auto"/>
        <w:rPr>
          <w:rFonts w:ascii="Times New Roman" w:hAnsi="Times New Roman"/>
        </w:rPr>
      </w:pPr>
    </w:p>
    <w:p w14:paraId="396402E4" w14:textId="5877CD91" w:rsidR="008C1DDC" w:rsidRDefault="008C1DDC" w:rsidP="00FE0B17">
      <w:pPr>
        <w:numPr>
          <w:ilvl w:val="0"/>
          <w:numId w:val="1"/>
        </w:numPr>
        <w:spacing w:after="0" w:line="264" w:lineRule="auto"/>
        <w:ind w:left="720" w:hanging="1440"/>
        <w:rPr>
          <w:rFonts w:ascii="Times New Roman" w:hAnsi="Times New Roman"/>
        </w:rPr>
      </w:pPr>
      <w:r w:rsidRPr="008C1DDC">
        <w:rPr>
          <w:rFonts w:ascii="Times New Roman" w:hAnsi="Times New Roman"/>
        </w:rPr>
        <w:t>(</w:t>
      </w:r>
      <w:r w:rsidR="00A83494">
        <w:rPr>
          <w:rFonts w:ascii="Times New Roman" w:hAnsi="Times New Roman"/>
        </w:rPr>
        <w:t>1</w:t>
      </w:r>
      <w:r w:rsidR="004709F7">
        <w:rPr>
          <w:rFonts w:ascii="Times New Roman" w:hAnsi="Times New Roman"/>
        </w:rPr>
        <w:t>2</w:t>
      </w:r>
      <w:r w:rsidRPr="008C1DDC">
        <w:rPr>
          <w:rFonts w:ascii="Times New Roman" w:hAnsi="Times New Roman"/>
        </w:rPr>
        <w:t>)</w:t>
      </w:r>
      <w:r w:rsidRPr="008C1DDC">
        <w:rPr>
          <w:rFonts w:ascii="Times New Roman" w:hAnsi="Times New Roman"/>
        </w:rPr>
        <w:tab/>
      </w:r>
      <w:r w:rsidR="00A83494">
        <w:rPr>
          <w:rFonts w:ascii="Times New Roman" w:hAnsi="Times New Roman"/>
        </w:rPr>
        <w:t xml:space="preserve">BNSF failed to prove, by a preponderance of the evidence, that the inherent risk associated with at-grade crossings outweighs the public convenience and necessity as it relates to either crossing.  </w:t>
      </w:r>
    </w:p>
    <w:p w14:paraId="02B8B344" w14:textId="77777777" w:rsidR="00A959EC" w:rsidRDefault="00A959EC" w:rsidP="00A959EC">
      <w:pPr>
        <w:spacing w:after="0" w:line="264" w:lineRule="auto"/>
        <w:rPr>
          <w:rFonts w:ascii="Times New Roman" w:hAnsi="Times New Roman"/>
        </w:rPr>
      </w:pPr>
    </w:p>
    <w:p w14:paraId="26DEA844" w14:textId="15E987E6" w:rsidR="00563A2E" w:rsidRDefault="008C1DDC" w:rsidP="00FE0B17">
      <w:pPr>
        <w:numPr>
          <w:ilvl w:val="0"/>
          <w:numId w:val="1"/>
        </w:numPr>
        <w:spacing w:after="0" w:line="264" w:lineRule="auto"/>
        <w:ind w:left="720" w:hanging="1440"/>
        <w:rPr>
          <w:rFonts w:ascii="Times New Roman" w:hAnsi="Times New Roman"/>
        </w:rPr>
      </w:pPr>
      <w:r w:rsidRPr="003F68B1">
        <w:rPr>
          <w:rFonts w:ascii="Times New Roman" w:hAnsi="Times New Roman"/>
        </w:rPr>
        <w:t>(</w:t>
      </w:r>
      <w:r w:rsidR="00A83494" w:rsidRPr="003F68B1">
        <w:rPr>
          <w:rFonts w:ascii="Times New Roman" w:hAnsi="Times New Roman"/>
        </w:rPr>
        <w:t>1</w:t>
      </w:r>
      <w:r w:rsidR="004709F7" w:rsidRPr="003F68B1">
        <w:rPr>
          <w:rFonts w:ascii="Times New Roman" w:hAnsi="Times New Roman"/>
        </w:rPr>
        <w:t>3</w:t>
      </w:r>
      <w:r w:rsidRPr="003F68B1">
        <w:rPr>
          <w:rFonts w:ascii="Times New Roman" w:hAnsi="Times New Roman"/>
        </w:rPr>
        <w:t>)</w:t>
      </w:r>
      <w:r w:rsidRPr="003F68B1">
        <w:rPr>
          <w:rFonts w:ascii="Times New Roman" w:hAnsi="Times New Roman"/>
        </w:rPr>
        <w:tab/>
      </w:r>
      <w:r w:rsidR="00A83494" w:rsidRPr="003F68B1">
        <w:rPr>
          <w:rFonts w:ascii="Times New Roman" w:hAnsi="Times New Roman"/>
        </w:rPr>
        <w:t xml:space="preserve">The public convenience and necessity require that the North Stevens Road and Barnhart Road crossings remain open. The Commission </w:t>
      </w:r>
      <w:r w:rsidR="00104926" w:rsidRPr="003F68B1">
        <w:rPr>
          <w:rFonts w:ascii="Times New Roman" w:hAnsi="Times New Roman"/>
        </w:rPr>
        <w:t>should deny BNSF’s petitions to close the North Stevens Road crossing and the Barnhart Road crossing.</w:t>
      </w:r>
    </w:p>
    <w:p w14:paraId="36001DF7" w14:textId="77777777" w:rsidR="00A959EC" w:rsidRPr="003F68B1" w:rsidRDefault="00A959EC" w:rsidP="00A959EC">
      <w:pPr>
        <w:spacing w:after="0" w:line="264" w:lineRule="auto"/>
        <w:rPr>
          <w:rFonts w:ascii="Times New Roman" w:hAnsi="Times New Roman"/>
        </w:rPr>
      </w:pPr>
    </w:p>
    <w:p w14:paraId="1DEA6427" w14:textId="14487A4F" w:rsidR="00563A2E" w:rsidRDefault="00563A2E" w:rsidP="00A959EC">
      <w:pPr>
        <w:spacing w:after="0" w:line="264" w:lineRule="auto"/>
        <w:jc w:val="center"/>
        <w:rPr>
          <w:rFonts w:ascii="Times New Roman" w:hAnsi="Times New Roman"/>
          <w:b/>
        </w:rPr>
      </w:pPr>
      <w:r w:rsidRPr="00965EC5">
        <w:rPr>
          <w:rFonts w:ascii="Times New Roman" w:hAnsi="Times New Roman"/>
          <w:b/>
        </w:rPr>
        <w:t>ORDER</w:t>
      </w:r>
    </w:p>
    <w:p w14:paraId="7751CE9B" w14:textId="77777777" w:rsidR="00A959EC" w:rsidRPr="00965EC5" w:rsidRDefault="00A959EC" w:rsidP="00A959EC">
      <w:pPr>
        <w:spacing w:after="0" w:line="264" w:lineRule="auto"/>
        <w:jc w:val="center"/>
        <w:rPr>
          <w:rFonts w:ascii="Times New Roman" w:hAnsi="Times New Roman"/>
          <w:b/>
        </w:rPr>
      </w:pPr>
    </w:p>
    <w:p w14:paraId="5519BE8D" w14:textId="187018FB" w:rsidR="00563A2E" w:rsidRDefault="00563A2E" w:rsidP="00A959EC">
      <w:pPr>
        <w:spacing w:after="0" w:line="264" w:lineRule="auto"/>
        <w:rPr>
          <w:rFonts w:ascii="Times New Roman" w:hAnsi="Times New Roman"/>
        </w:rPr>
      </w:pPr>
      <w:r w:rsidRPr="00850EAB">
        <w:rPr>
          <w:rFonts w:ascii="Times New Roman" w:hAnsi="Times New Roman"/>
        </w:rPr>
        <w:t>THE COMMISSION ORDERS:</w:t>
      </w:r>
    </w:p>
    <w:p w14:paraId="1F7B14A6" w14:textId="77777777" w:rsidR="00A959EC" w:rsidRPr="00850EAB" w:rsidRDefault="00A959EC" w:rsidP="00A959EC">
      <w:pPr>
        <w:spacing w:after="0" w:line="264" w:lineRule="auto"/>
        <w:rPr>
          <w:rFonts w:ascii="Times New Roman" w:hAnsi="Times New Roman"/>
        </w:rPr>
      </w:pPr>
    </w:p>
    <w:p w14:paraId="29728A68" w14:textId="32432BB2" w:rsidR="00563A2E" w:rsidRDefault="00563A2E" w:rsidP="00FE0B17">
      <w:pPr>
        <w:numPr>
          <w:ilvl w:val="0"/>
          <w:numId w:val="1"/>
        </w:numPr>
        <w:spacing w:after="0" w:line="264" w:lineRule="auto"/>
        <w:ind w:left="720" w:hanging="1440"/>
        <w:rPr>
          <w:rFonts w:ascii="Times New Roman" w:hAnsi="Times New Roman"/>
        </w:rPr>
      </w:pPr>
      <w:r w:rsidRPr="00850EAB">
        <w:rPr>
          <w:rFonts w:ascii="Times New Roman" w:hAnsi="Times New Roman"/>
        </w:rPr>
        <w:t>(1)</w:t>
      </w:r>
      <w:r w:rsidRPr="00850EAB">
        <w:rPr>
          <w:rFonts w:ascii="Times New Roman" w:hAnsi="Times New Roman"/>
        </w:rPr>
        <w:tab/>
        <w:t>BNSF Railway Company’s petition to close the Barnhart Road at-grade highway rail crossing is DENIED.</w:t>
      </w:r>
    </w:p>
    <w:p w14:paraId="11EC4D13" w14:textId="77777777" w:rsidR="00A959EC" w:rsidRPr="00850EAB" w:rsidRDefault="00A959EC" w:rsidP="00A959EC">
      <w:pPr>
        <w:spacing w:after="0" w:line="264" w:lineRule="auto"/>
        <w:rPr>
          <w:rFonts w:ascii="Times New Roman" w:hAnsi="Times New Roman"/>
        </w:rPr>
      </w:pPr>
    </w:p>
    <w:p w14:paraId="532C741D" w14:textId="6D0BFEA8" w:rsidR="00816971" w:rsidRDefault="00563A2E" w:rsidP="00FE0B17">
      <w:pPr>
        <w:numPr>
          <w:ilvl w:val="0"/>
          <w:numId w:val="1"/>
        </w:numPr>
        <w:spacing w:after="0" w:line="264" w:lineRule="auto"/>
        <w:ind w:left="720" w:hanging="1440"/>
        <w:rPr>
          <w:rFonts w:ascii="Times New Roman" w:hAnsi="Times New Roman"/>
        </w:rPr>
      </w:pPr>
      <w:r w:rsidRPr="000C5F30">
        <w:rPr>
          <w:rFonts w:ascii="Times New Roman" w:hAnsi="Times New Roman"/>
        </w:rPr>
        <w:t>(2)</w:t>
      </w:r>
      <w:r w:rsidRPr="000C5F30">
        <w:rPr>
          <w:rFonts w:ascii="Times New Roman" w:hAnsi="Times New Roman"/>
        </w:rPr>
        <w:tab/>
        <w:t>BNSF Railway Company’s petition to close the N</w:t>
      </w:r>
      <w:r w:rsidR="00220F53" w:rsidRPr="000C5F30">
        <w:rPr>
          <w:rFonts w:ascii="Times New Roman" w:hAnsi="Times New Roman"/>
        </w:rPr>
        <w:t>orth</w:t>
      </w:r>
      <w:r w:rsidRPr="000C5F30">
        <w:rPr>
          <w:rFonts w:ascii="Times New Roman" w:hAnsi="Times New Roman"/>
        </w:rPr>
        <w:t xml:space="preserve"> Stevens Road at-grade highway rail crossing is DENIED.</w:t>
      </w:r>
    </w:p>
    <w:p w14:paraId="3A68FAB6" w14:textId="77777777" w:rsidR="00A959EC" w:rsidRPr="000C5F30" w:rsidRDefault="00A959EC" w:rsidP="00A959EC">
      <w:pPr>
        <w:spacing w:after="0" w:line="264" w:lineRule="auto"/>
        <w:rPr>
          <w:rFonts w:ascii="Times New Roman" w:hAnsi="Times New Roman"/>
        </w:rPr>
      </w:pPr>
    </w:p>
    <w:p w14:paraId="5B330BEC" w14:textId="261D79A4" w:rsidR="00816971" w:rsidRPr="004B38FA" w:rsidRDefault="00816971" w:rsidP="00A959EC">
      <w:pPr>
        <w:spacing w:after="0" w:line="264" w:lineRule="auto"/>
        <w:rPr>
          <w:rFonts w:ascii="Times New Roman" w:hAnsi="Times New Roman"/>
        </w:rPr>
      </w:pPr>
      <w:r w:rsidRPr="004B38FA">
        <w:rPr>
          <w:rFonts w:ascii="Times New Roman" w:hAnsi="Times New Roman"/>
        </w:rPr>
        <w:t xml:space="preserve">Dated at Olympia, Washington, and effective </w:t>
      </w:r>
      <w:r w:rsidR="00BD2EED">
        <w:rPr>
          <w:rFonts w:ascii="Times New Roman" w:hAnsi="Times New Roman"/>
        </w:rPr>
        <w:t xml:space="preserve">August </w:t>
      </w:r>
      <w:r w:rsidR="00CA1480">
        <w:rPr>
          <w:rFonts w:ascii="Times New Roman" w:hAnsi="Times New Roman"/>
        </w:rPr>
        <w:t>1</w:t>
      </w:r>
      <w:r w:rsidR="00A959EC">
        <w:rPr>
          <w:rFonts w:ascii="Times New Roman" w:hAnsi="Times New Roman"/>
        </w:rPr>
        <w:t>8</w:t>
      </w:r>
      <w:r w:rsidR="00BD2EED">
        <w:rPr>
          <w:rFonts w:ascii="Times New Roman" w:hAnsi="Times New Roman"/>
        </w:rPr>
        <w:t>,</w:t>
      </w:r>
      <w:r w:rsidR="004825D0" w:rsidRPr="004B38FA">
        <w:rPr>
          <w:rFonts w:ascii="Times New Roman" w:hAnsi="Times New Roman"/>
        </w:rPr>
        <w:t xml:space="preserve"> 2015</w:t>
      </w:r>
      <w:r w:rsidRPr="004B38FA">
        <w:rPr>
          <w:rFonts w:ascii="Times New Roman" w:hAnsi="Times New Roman"/>
        </w:rPr>
        <w:t>.</w:t>
      </w:r>
    </w:p>
    <w:p w14:paraId="505D421D" w14:textId="77777777" w:rsidR="00816971" w:rsidRPr="004B38FA" w:rsidRDefault="00816971" w:rsidP="00A959EC">
      <w:pPr>
        <w:spacing w:after="0" w:line="264" w:lineRule="auto"/>
        <w:rPr>
          <w:rFonts w:ascii="Times New Roman" w:hAnsi="Times New Roman"/>
        </w:rPr>
      </w:pPr>
    </w:p>
    <w:p w14:paraId="24BE2329" w14:textId="77777777" w:rsidR="00816971" w:rsidRPr="004B38FA" w:rsidRDefault="00816971" w:rsidP="00A959EC">
      <w:pPr>
        <w:spacing w:after="0" w:line="264" w:lineRule="auto"/>
        <w:jc w:val="center"/>
        <w:rPr>
          <w:rFonts w:ascii="Times New Roman" w:hAnsi="Times New Roman"/>
        </w:rPr>
      </w:pPr>
      <w:r w:rsidRPr="004B38FA">
        <w:rPr>
          <w:rFonts w:ascii="Times New Roman" w:hAnsi="Times New Roman"/>
        </w:rPr>
        <w:t>WASHINGTON UTILITIES AND TRANSPORTATION COMMISSION</w:t>
      </w:r>
    </w:p>
    <w:p w14:paraId="2D57A075" w14:textId="77777777" w:rsidR="00816971" w:rsidRPr="004B38FA" w:rsidRDefault="00816971" w:rsidP="00A959EC">
      <w:pPr>
        <w:spacing w:after="0" w:line="264" w:lineRule="auto"/>
        <w:rPr>
          <w:rFonts w:ascii="Times New Roman" w:hAnsi="Times New Roman"/>
        </w:rPr>
      </w:pPr>
    </w:p>
    <w:p w14:paraId="15B363B3" w14:textId="77777777" w:rsidR="00816971" w:rsidRPr="004B38FA" w:rsidRDefault="00816971" w:rsidP="00A959EC">
      <w:pPr>
        <w:spacing w:after="0" w:line="264" w:lineRule="auto"/>
        <w:rPr>
          <w:rFonts w:ascii="Times New Roman" w:hAnsi="Times New Roman"/>
        </w:rPr>
      </w:pPr>
    </w:p>
    <w:p w14:paraId="1E04908A" w14:textId="77777777" w:rsidR="00816971" w:rsidRPr="004B38FA" w:rsidRDefault="00816971" w:rsidP="00A959EC">
      <w:pPr>
        <w:spacing w:after="0" w:line="264" w:lineRule="auto"/>
        <w:rPr>
          <w:rFonts w:ascii="Times New Roman" w:hAnsi="Times New Roman"/>
        </w:rPr>
      </w:pPr>
    </w:p>
    <w:p w14:paraId="3029AEB0" w14:textId="77777777" w:rsidR="00816971" w:rsidRPr="004B38FA" w:rsidRDefault="00753D36" w:rsidP="00A959EC">
      <w:pPr>
        <w:spacing w:after="0" w:line="264" w:lineRule="auto"/>
        <w:ind w:left="4320"/>
        <w:rPr>
          <w:rFonts w:ascii="Times New Roman" w:hAnsi="Times New Roman"/>
          <w:bCs/>
        </w:rPr>
      </w:pPr>
      <w:r w:rsidRPr="004B38FA">
        <w:rPr>
          <w:rFonts w:ascii="Times New Roman" w:hAnsi="Times New Roman"/>
          <w:bCs/>
        </w:rPr>
        <w:t>RAYNE PEARSON</w:t>
      </w:r>
    </w:p>
    <w:p w14:paraId="1E49DD0F" w14:textId="71C38B01" w:rsidR="00244353" w:rsidRDefault="00816971" w:rsidP="00A959EC">
      <w:pPr>
        <w:spacing w:after="0" w:line="264" w:lineRule="auto"/>
        <w:rPr>
          <w:rFonts w:ascii="Times New Roman" w:hAnsi="Times New Roman"/>
        </w:rPr>
      </w:pPr>
      <w:r w:rsidRPr="004B38FA">
        <w:rPr>
          <w:rFonts w:ascii="Times New Roman" w:hAnsi="Times New Roman"/>
        </w:rPr>
        <w:tab/>
      </w:r>
      <w:r w:rsidRPr="004B38FA">
        <w:rPr>
          <w:rFonts w:ascii="Times New Roman" w:hAnsi="Times New Roman"/>
        </w:rPr>
        <w:tab/>
      </w:r>
      <w:r w:rsidRPr="004B38FA">
        <w:rPr>
          <w:rFonts w:ascii="Times New Roman" w:hAnsi="Times New Roman"/>
        </w:rPr>
        <w:tab/>
      </w:r>
      <w:r w:rsidRPr="004B38FA">
        <w:rPr>
          <w:rFonts w:ascii="Times New Roman" w:hAnsi="Times New Roman"/>
        </w:rPr>
        <w:tab/>
      </w:r>
      <w:r w:rsidRPr="004B38FA">
        <w:rPr>
          <w:rFonts w:ascii="Times New Roman" w:hAnsi="Times New Roman"/>
        </w:rPr>
        <w:tab/>
      </w:r>
      <w:r w:rsidRPr="004B38FA">
        <w:rPr>
          <w:rFonts w:ascii="Times New Roman" w:hAnsi="Times New Roman"/>
        </w:rPr>
        <w:tab/>
        <w:t>Administrative Law Judge</w:t>
      </w:r>
    </w:p>
    <w:p w14:paraId="4FEAA5C0" w14:textId="6AF0B516" w:rsidR="00F63F13" w:rsidRDefault="00F63F13" w:rsidP="00A959EC">
      <w:pPr>
        <w:spacing w:after="0" w:line="264" w:lineRule="auto"/>
        <w:rPr>
          <w:rFonts w:ascii="Times New Roman" w:hAnsi="Times New Roman"/>
        </w:rPr>
      </w:pPr>
      <w:r>
        <w:rPr>
          <w:rFonts w:ascii="Times New Roman" w:hAnsi="Times New Roman"/>
        </w:rPr>
        <w:br w:type="page"/>
      </w:r>
    </w:p>
    <w:p w14:paraId="53FED1E6" w14:textId="77777777" w:rsidR="00563A2E" w:rsidRPr="00563A2E" w:rsidRDefault="00563A2E" w:rsidP="00A959EC">
      <w:pPr>
        <w:tabs>
          <w:tab w:val="left" w:pos="385"/>
        </w:tabs>
        <w:spacing w:after="0" w:line="264" w:lineRule="auto"/>
        <w:jc w:val="center"/>
        <w:rPr>
          <w:rFonts w:ascii="Times New Roman" w:hAnsi="Times New Roman"/>
        </w:rPr>
      </w:pPr>
      <w:r w:rsidRPr="00563A2E">
        <w:rPr>
          <w:rFonts w:ascii="Times New Roman" w:hAnsi="Times New Roman"/>
          <w:b/>
        </w:rPr>
        <w:t>NOTICE TO THE PARTIES</w:t>
      </w:r>
    </w:p>
    <w:p w14:paraId="71C75671" w14:textId="77777777" w:rsidR="00563A2E" w:rsidRPr="00563A2E" w:rsidRDefault="00563A2E" w:rsidP="00A959EC">
      <w:pPr>
        <w:spacing w:after="0" w:line="264" w:lineRule="auto"/>
        <w:rPr>
          <w:rFonts w:ascii="Times New Roman" w:hAnsi="Times New Roman"/>
        </w:rPr>
      </w:pPr>
    </w:p>
    <w:p w14:paraId="074C30DA" w14:textId="18499CBB" w:rsidR="00563A2E" w:rsidRPr="00563A2E" w:rsidRDefault="00FE0B17" w:rsidP="00A959EC">
      <w:pPr>
        <w:spacing w:after="0" w:line="264" w:lineRule="auto"/>
        <w:rPr>
          <w:rFonts w:ascii="Times New Roman" w:hAnsi="Times New Roman"/>
        </w:rPr>
      </w:pPr>
      <w:r>
        <w:rPr>
          <w:rFonts w:ascii="Times New Roman" w:hAnsi="Times New Roman"/>
        </w:rPr>
        <w:t xml:space="preserve">This is an initial order. </w:t>
      </w:r>
      <w:r w:rsidR="00563A2E" w:rsidRPr="00563A2E">
        <w:rPr>
          <w:rFonts w:ascii="Times New Roman" w:hAnsi="Times New Roman"/>
        </w:rPr>
        <w:t>The action proposed in this initi</w:t>
      </w:r>
      <w:r>
        <w:rPr>
          <w:rFonts w:ascii="Times New Roman" w:hAnsi="Times New Roman"/>
        </w:rPr>
        <w:t xml:space="preserve">al order is not yet effective. </w:t>
      </w:r>
      <w:r w:rsidR="00563A2E" w:rsidRPr="00563A2E">
        <w:rPr>
          <w:rFonts w:ascii="Times New Roman" w:hAnsi="Times New Roman"/>
        </w:rPr>
        <w:t xml:space="preserve">If you disagree with this initial order and want the Commission to consider your comments, you must take specific action within </w:t>
      </w:r>
      <w:r>
        <w:rPr>
          <w:rFonts w:ascii="Times New Roman" w:hAnsi="Times New Roman"/>
        </w:rPr>
        <w:t>the time limits outlined below.</w:t>
      </w:r>
      <w:r w:rsidR="00563A2E" w:rsidRPr="00563A2E">
        <w:rPr>
          <w:rFonts w:ascii="Times New Roman" w:hAnsi="Times New Roman"/>
        </w:rPr>
        <w:t xml:space="preserve"> If you agree with this initial order, and you would like the order to become final before the time limits expire, you may send a letter to the Commission, waiving your right to petition for administrative review.</w:t>
      </w:r>
    </w:p>
    <w:p w14:paraId="10FAE228" w14:textId="77777777" w:rsidR="00563A2E" w:rsidRPr="00563A2E" w:rsidRDefault="00563A2E" w:rsidP="00A959EC">
      <w:pPr>
        <w:spacing w:after="0" w:line="264" w:lineRule="auto"/>
        <w:rPr>
          <w:rFonts w:ascii="Times New Roman" w:hAnsi="Times New Roman"/>
        </w:rPr>
      </w:pPr>
    </w:p>
    <w:p w14:paraId="03C2CC89" w14:textId="6753BEB0" w:rsidR="00563A2E" w:rsidRPr="00563A2E" w:rsidRDefault="00563A2E" w:rsidP="00A959EC">
      <w:pPr>
        <w:spacing w:after="0" w:line="264" w:lineRule="auto"/>
        <w:rPr>
          <w:rFonts w:ascii="Times New Roman" w:hAnsi="Times New Roman"/>
        </w:rPr>
      </w:pPr>
      <w:r w:rsidRPr="00563A2E">
        <w:rPr>
          <w:rFonts w:ascii="Times New Roman" w:hAnsi="Times New Roman"/>
        </w:rPr>
        <w:t>WAC 480-07-825(2) provides that any party to this proceeding has 20 days after the entry of this initial order to file a petition for adm</w:t>
      </w:r>
      <w:r w:rsidR="00FE0B17">
        <w:rPr>
          <w:rFonts w:ascii="Times New Roman" w:hAnsi="Times New Roman"/>
        </w:rPr>
        <w:t xml:space="preserve">inistrative review (Petition). </w:t>
      </w:r>
      <w:r w:rsidRPr="00563A2E">
        <w:rPr>
          <w:rFonts w:ascii="Times New Roman" w:hAnsi="Times New Roman"/>
        </w:rPr>
        <w:t>Section (3) of the rule identifies what you must include in any Petition as well as othe</w:t>
      </w:r>
      <w:r w:rsidR="00FE0B17">
        <w:rPr>
          <w:rFonts w:ascii="Times New Roman" w:hAnsi="Times New Roman"/>
        </w:rPr>
        <w:t xml:space="preserve">r requirements for a Petition. </w:t>
      </w:r>
      <w:r w:rsidRPr="00563A2E">
        <w:rPr>
          <w:rFonts w:ascii="Times New Roman" w:hAnsi="Times New Roman"/>
        </w:rPr>
        <w:t>WAC 480-07-825(4) states that any party may file an answer (Answer) to a Petition within 10 days after service of the petition.</w:t>
      </w:r>
    </w:p>
    <w:p w14:paraId="632D597E" w14:textId="77777777" w:rsidR="00563A2E" w:rsidRPr="00563A2E" w:rsidRDefault="00563A2E" w:rsidP="00A959EC">
      <w:pPr>
        <w:spacing w:after="0" w:line="264" w:lineRule="auto"/>
        <w:rPr>
          <w:rFonts w:ascii="Times New Roman" w:hAnsi="Times New Roman"/>
        </w:rPr>
      </w:pPr>
    </w:p>
    <w:p w14:paraId="5DCF19AD" w14:textId="01A43E6F" w:rsidR="00563A2E" w:rsidRPr="00563A2E" w:rsidRDefault="00563A2E" w:rsidP="00A959EC">
      <w:pPr>
        <w:spacing w:after="0" w:line="264" w:lineRule="auto"/>
        <w:rPr>
          <w:rFonts w:ascii="Times New Roman" w:hAnsi="Times New Roman"/>
        </w:rPr>
      </w:pPr>
      <w:r w:rsidRPr="00563A2E">
        <w:rPr>
          <w:rFonts w:ascii="Times New Roman" w:hAnsi="Times New Roman"/>
        </w:rPr>
        <w:t>WAC 480-07-830 provides that before the Commission enters a final order any party may file a petition to reopen a contested proceeding to permit receipt of evidence essential to a decision, but unavailable and not reasonably discoverable at the time of hearing, or for ot</w:t>
      </w:r>
      <w:r w:rsidR="00FE0B17">
        <w:rPr>
          <w:rFonts w:ascii="Times New Roman" w:hAnsi="Times New Roman"/>
        </w:rPr>
        <w:t xml:space="preserve">her good and sufficient cause. </w:t>
      </w:r>
      <w:r w:rsidRPr="00563A2E">
        <w:rPr>
          <w:rFonts w:ascii="Times New Roman" w:hAnsi="Times New Roman"/>
        </w:rPr>
        <w:t>The Commission will not accept answers to a petition to reopen unless the Commission requests answers by written notice.</w:t>
      </w:r>
    </w:p>
    <w:p w14:paraId="6D18F90E" w14:textId="77777777" w:rsidR="00563A2E" w:rsidRPr="00563A2E" w:rsidRDefault="00563A2E" w:rsidP="00A959EC">
      <w:pPr>
        <w:spacing w:after="0" w:line="264" w:lineRule="auto"/>
        <w:rPr>
          <w:rFonts w:ascii="Times New Roman" w:hAnsi="Times New Roman"/>
        </w:rPr>
      </w:pPr>
    </w:p>
    <w:p w14:paraId="72178DE9" w14:textId="77777777" w:rsidR="00563A2E" w:rsidRPr="00563A2E" w:rsidRDefault="00563A2E" w:rsidP="00A959EC">
      <w:pPr>
        <w:spacing w:after="0" w:line="264" w:lineRule="auto"/>
        <w:rPr>
          <w:rFonts w:ascii="Times New Roman" w:hAnsi="Times New Roman"/>
        </w:rPr>
      </w:pPr>
      <w:r w:rsidRPr="00563A2E">
        <w:rPr>
          <w:rFonts w:ascii="Times New Roman" w:hAnsi="Times New Roman"/>
        </w:rPr>
        <w:t xml:space="preserve">RCW 80.01.060(3), as amended in the 2006 legislative session, provides that an initial order will become final without further Commission action if no party seeks administrative review of the initial order and if the Commission fails to exercise administrative review on its own motion.  </w:t>
      </w:r>
    </w:p>
    <w:p w14:paraId="0CAC1F5B" w14:textId="77777777" w:rsidR="00563A2E" w:rsidRPr="00563A2E" w:rsidRDefault="00563A2E" w:rsidP="00A959EC">
      <w:pPr>
        <w:spacing w:after="0" w:line="264" w:lineRule="auto"/>
        <w:rPr>
          <w:rFonts w:ascii="Times New Roman" w:hAnsi="Times New Roman"/>
        </w:rPr>
      </w:pPr>
    </w:p>
    <w:p w14:paraId="423B9557" w14:textId="1C969FE0" w:rsidR="00563A2E" w:rsidRPr="00563A2E" w:rsidRDefault="00563A2E" w:rsidP="00A959EC">
      <w:pPr>
        <w:spacing w:after="0" w:line="264" w:lineRule="auto"/>
        <w:rPr>
          <w:rFonts w:ascii="Times New Roman" w:hAnsi="Times New Roman"/>
        </w:rPr>
      </w:pPr>
      <w:r w:rsidRPr="00563A2E">
        <w:rPr>
          <w:rFonts w:ascii="Times New Roman" w:hAnsi="Times New Roman"/>
        </w:rPr>
        <w:t>You must serve on each party of record one copy of any Petition</w:t>
      </w:r>
      <w:r w:rsidRPr="00563A2E">
        <w:rPr>
          <w:rFonts w:ascii="Times New Roman" w:hAnsi="Times New Roman"/>
          <w:i/>
        </w:rPr>
        <w:t xml:space="preserve"> </w:t>
      </w:r>
      <w:r w:rsidRPr="00563A2E">
        <w:rPr>
          <w:rFonts w:ascii="Times New Roman" w:hAnsi="Times New Roman"/>
        </w:rPr>
        <w:t>or Answer filed with the Commission, including proof of service as required</w:t>
      </w:r>
      <w:r w:rsidR="00FE0B17">
        <w:rPr>
          <w:rFonts w:ascii="Times New Roman" w:hAnsi="Times New Roman"/>
        </w:rPr>
        <w:t xml:space="preserve"> by WAC 480-07-150(8) and (9). </w:t>
      </w:r>
      <w:r w:rsidRPr="00563A2E">
        <w:rPr>
          <w:rFonts w:ascii="Times New Roman" w:hAnsi="Times New Roman"/>
        </w:rPr>
        <w:t>To file a Petition or Answer with the Commission, you must file an original and three</w:t>
      </w:r>
      <w:r w:rsidRPr="00563A2E">
        <w:rPr>
          <w:rFonts w:ascii="Times New Roman" w:hAnsi="Times New Roman"/>
          <w:b/>
        </w:rPr>
        <w:t xml:space="preserve"> </w:t>
      </w:r>
      <w:r w:rsidRPr="00563A2E">
        <w:rPr>
          <w:rFonts w:ascii="Times New Roman" w:hAnsi="Times New Roman"/>
        </w:rPr>
        <w:t>copies of your petition or answer by mail delivery to:</w:t>
      </w:r>
    </w:p>
    <w:p w14:paraId="02DCF5B0" w14:textId="77777777" w:rsidR="00563A2E" w:rsidRPr="00563A2E" w:rsidRDefault="00563A2E" w:rsidP="00A959EC">
      <w:pPr>
        <w:spacing w:after="0" w:line="264" w:lineRule="auto"/>
        <w:rPr>
          <w:rFonts w:ascii="Times New Roman" w:hAnsi="Times New Roman"/>
        </w:rPr>
      </w:pPr>
    </w:p>
    <w:p w14:paraId="71CA148F" w14:textId="29F2E69C" w:rsidR="00563A2E" w:rsidRPr="00563A2E" w:rsidRDefault="00563A2E" w:rsidP="00A959EC">
      <w:pPr>
        <w:spacing w:after="0" w:line="264" w:lineRule="auto"/>
        <w:rPr>
          <w:rFonts w:ascii="Times New Roman" w:hAnsi="Times New Roman"/>
        </w:rPr>
      </w:pPr>
      <w:r w:rsidRPr="00563A2E">
        <w:rPr>
          <w:rFonts w:ascii="Times New Roman" w:hAnsi="Times New Roman"/>
        </w:rPr>
        <w:t>Attn: Steven V. King, Executive Director and Secretary</w:t>
      </w:r>
    </w:p>
    <w:p w14:paraId="7083B7EC" w14:textId="77777777" w:rsidR="00563A2E" w:rsidRPr="00563A2E" w:rsidRDefault="00563A2E" w:rsidP="00A959EC">
      <w:pPr>
        <w:spacing w:after="0" w:line="264" w:lineRule="auto"/>
        <w:rPr>
          <w:rFonts w:ascii="Times New Roman" w:hAnsi="Times New Roman"/>
        </w:rPr>
      </w:pPr>
      <w:r w:rsidRPr="00563A2E">
        <w:rPr>
          <w:rFonts w:ascii="Times New Roman" w:hAnsi="Times New Roman"/>
        </w:rPr>
        <w:t xml:space="preserve">Washington Utilities and Transportation Commission </w:t>
      </w:r>
    </w:p>
    <w:p w14:paraId="0833C0F7" w14:textId="77777777" w:rsidR="00563A2E" w:rsidRPr="00563A2E" w:rsidRDefault="00563A2E" w:rsidP="00A959EC">
      <w:pPr>
        <w:spacing w:after="0" w:line="264" w:lineRule="auto"/>
        <w:rPr>
          <w:rFonts w:ascii="Times New Roman" w:hAnsi="Times New Roman"/>
        </w:rPr>
      </w:pPr>
      <w:r w:rsidRPr="00563A2E">
        <w:rPr>
          <w:rFonts w:ascii="Times New Roman" w:hAnsi="Times New Roman"/>
        </w:rPr>
        <w:lastRenderedPageBreak/>
        <w:t>P.O. Box 47250</w:t>
      </w:r>
    </w:p>
    <w:p w14:paraId="447E6A52" w14:textId="77777777" w:rsidR="00563A2E" w:rsidRPr="00563A2E" w:rsidRDefault="00563A2E" w:rsidP="00A959EC">
      <w:pPr>
        <w:spacing w:after="0" w:line="264" w:lineRule="auto"/>
        <w:rPr>
          <w:rFonts w:ascii="Times New Roman" w:hAnsi="Times New Roman"/>
        </w:rPr>
      </w:pPr>
      <w:r w:rsidRPr="00563A2E">
        <w:rPr>
          <w:rFonts w:ascii="Times New Roman" w:hAnsi="Times New Roman"/>
        </w:rPr>
        <w:t>Olympia, Washington  98504-7250</w:t>
      </w:r>
    </w:p>
    <w:p w14:paraId="55590AC4" w14:textId="77777777" w:rsidR="00563A2E" w:rsidRPr="00563A2E" w:rsidRDefault="00563A2E" w:rsidP="00A959EC">
      <w:pPr>
        <w:spacing w:after="0" w:line="264" w:lineRule="auto"/>
        <w:rPr>
          <w:rFonts w:ascii="Times New Roman" w:hAnsi="Times New Roman"/>
        </w:rPr>
      </w:pPr>
    </w:p>
    <w:sectPr w:rsidR="00563A2E" w:rsidRPr="00563A2E" w:rsidSect="000009EE">
      <w:headerReference w:type="even" r:id="rId15"/>
      <w:headerReference w:type="default" r:id="rId16"/>
      <w:footerReference w:type="even" r:id="rId17"/>
      <w:footerReference w:type="default" r:id="rId18"/>
      <w:headerReference w:type="first" r:id="rId19"/>
      <w:footerReference w:type="first" r:id="rId20"/>
      <w:type w:val="continuous"/>
      <w:pgSz w:w="12240" w:h="15840" w:code="1"/>
      <w:pgMar w:top="1440" w:right="1440" w:bottom="1440" w:left="2160" w:header="144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2D2F07" w14:textId="77777777" w:rsidR="00D83B64" w:rsidRDefault="00D83B64">
      <w:r>
        <w:separator/>
      </w:r>
    </w:p>
  </w:endnote>
  <w:endnote w:type="continuationSeparator" w:id="0">
    <w:p w14:paraId="6FB7B0E5" w14:textId="77777777" w:rsidR="00D83B64" w:rsidRDefault="00D83B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4C510B" w14:textId="77777777" w:rsidR="003306D8" w:rsidRDefault="003306D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B2497C" w14:textId="77777777" w:rsidR="003306D8" w:rsidRDefault="003306D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F45B1C" w14:textId="77777777" w:rsidR="003306D8" w:rsidRDefault="003306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69963E" w14:textId="77777777" w:rsidR="00D83B64" w:rsidRDefault="00D83B64">
      <w:r>
        <w:separator/>
      </w:r>
    </w:p>
  </w:footnote>
  <w:footnote w:type="continuationSeparator" w:id="0">
    <w:p w14:paraId="1BFFF180" w14:textId="77777777" w:rsidR="00D83B64" w:rsidRDefault="00D83B64">
      <w:r>
        <w:continuationSeparator/>
      </w:r>
    </w:p>
  </w:footnote>
  <w:footnote w:id="1">
    <w:p w14:paraId="027707BB" w14:textId="37B2A86D" w:rsidR="00C03457" w:rsidRPr="002D680B" w:rsidRDefault="00C03457">
      <w:pPr>
        <w:pStyle w:val="FootnoteText"/>
        <w:rPr>
          <w:rFonts w:ascii="Times New Roman" w:hAnsi="Times New Roman"/>
          <w:sz w:val="22"/>
          <w:szCs w:val="22"/>
        </w:rPr>
      </w:pPr>
      <w:r w:rsidRPr="002D680B">
        <w:rPr>
          <w:rStyle w:val="FootnoteReference"/>
          <w:rFonts w:ascii="Times New Roman" w:hAnsi="Times New Roman"/>
          <w:sz w:val="22"/>
          <w:szCs w:val="22"/>
        </w:rPr>
        <w:footnoteRef/>
      </w:r>
      <w:r w:rsidRPr="002D680B">
        <w:rPr>
          <w:rFonts w:ascii="Times New Roman" w:hAnsi="Times New Roman"/>
          <w:sz w:val="22"/>
          <w:szCs w:val="22"/>
        </w:rPr>
        <w:t xml:space="preserve"> In formal proceedings, such as this, the Commission’s regulatory staff </w:t>
      </w:r>
      <w:r>
        <w:rPr>
          <w:rFonts w:ascii="Times New Roman" w:hAnsi="Times New Roman"/>
          <w:sz w:val="22"/>
          <w:szCs w:val="22"/>
        </w:rPr>
        <w:t xml:space="preserve">often </w:t>
      </w:r>
      <w:r w:rsidRPr="002D680B">
        <w:rPr>
          <w:rFonts w:ascii="Times New Roman" w:hAnsi="Times New Roman"/>
          <w:sz w:val="22"/>
          <w:szCs w:val="22"/>
        </w:rPr>
        <w:t xml:space="preserve">participates like any other party, while the Commissioners make the decision. Rather than participating as a party to the proceeding, </w:t>
      </w:r>
      <w:r w:rsidRPr="003566CA">
        <w:rPr>
          <w:rFonts w:ascii="Times New Roman" w:hAnsi="Times New Roman"/>
          <w:sz w:val="22"/>
          <w:szCs w:val="22"/>
        </w:rPr>
        <w:t>Staff acted as p</w:t>
      </w:r>
      <w:r>
        <w:rPr>
          <w:rFonts w:ascii="Times New Roman" w:hAnsi="Times New Roman"/>
          <w:sz w:val="22"/>
          <w:szCs w:val="22"/>
        </w:rPr>
        <w:t>olicy advisors to Judge Pearson</w:t>
      </w:r>
      <w:r w:rsidRPr="003566CA">
        <w:rPr>
          <w:rFonts w:ascii="Times New Roman" w:hAnsi="Times New Roman"/>
          <w:sz w:val="22"/>
          <w:szCs w:val="22"/>
        </w:rPr>
        <w:t>.</w:t>
      </w:r>
      <w:r w:rsidRPr="002D680B">
        <w:rPr>
          <w:rFonts w:ascii="Times New Roman" w:hAnsi="Times New Roman"/>
          <w:sz w:val="22"/>
          <w:szCs w:val="22"/>
        </w:rPr>
        <w:t xml:space="preserve"> </w:t>
      </w:r>
    </w:p>
  </w:footnote>
  <w:footnote w:id="2">
    <w:p w14:paraId="77636374" w14:textId="6CA3323F" w:rsidR="00C03457" w:rsidRPr="00F215B7" w:rsidRDefault="00C03457">
      <w:pPr>
        <w:pStyle w:val="FootnoteText"/>
        <w:rPr>
          <w:rFonts w:ascii="Times New Roman" w:hAnsi="Times New Roman"/>
          <w:sz w:val="22"/>
          <w:szCs w:val="22"/>
        </w:rPr>
      </w:pPr>
      <w:r w:rsidRPr="004825D0">
        <w:rPr>
          <w:rStyle w:val="FootnoteReference"/>
          <w:rFonts w:ascii="Times New Roman" w:hAnsi="Times New Roman"/>
          <w:sz w:val="22"/>
          <w:szCs w:val="22"/>
        </w:rPr>
        <w:footnoteRef/>
      </w:r>
      <w:r w:rsidRPr="004825D0">
        <w:rPr>
          <w:rFonts w:ascii="Times New Roman" w:hAnsi="Times New Roman"/>
          <w:sz w:val="22"/>
          <w:szCs w:val="22"/>
        </w:rPr>
        <w:t xml:space="preserve"> </w:t>
      </w:r>
      <w:r>
        <w:rPr>
          <w:rFonts w:ascii="Times New Roman" w:hAnsi="Times New Roman"/>
          <w:sz w:val="22"/>
          <w:szCs w:val="22"/>
        </w:rPr>
        <w:t xml:space="preserve">In compliance with Judge Pearson’s requests at hearing, two additional exhibits were submitted after the close of the evidentiary hearing.  On May 4, 2015, BNSF submitted two documents.  The first, which was marked as Exhibit GN-15, was a Washington State Department of Transportation Standard Collision History Detail Report referenced in footnote 7 of Gary Norris’s pre-filed testimony. The second, which was marked as Exhibit GN-16, was the Basic Accident </w:t>
      </w:r>
      <w:r w:rsidRPr="00F215B7">
        <w:rPr>
          <w:rFonts w:ascii="Times New Roman" w:hAnsi="Times New Roman"/>
          <w:sz w:val="22"/>
          <w:szCs w:val="22"/>
        </w:rPr>
        <w:t>Prediction Formula and the calculations supporting the predicted accident rates referenced on page 8 of Mr. Norris’s pre-filed testimony.</w:t>
      </w:r>
    </w:p>
  </w:footnote>
  <w:footnote w:id="3">
    <w:p w14:paraId="52B949A3" w14:textId="2AB4447B" w:rsidR="00C03457" w:rsidRPr="009E7A87" w:rsidRDefault="00C03457">
      <w:pPr>
        <w:pStyle w:val="FootnoteText"/>
        <w:rPr>
          <w:rFonts w:ascii="Times New Roman" w:hAnsi="Times New Roman"/>
          <w:sz w:val="22"/>
          <w:szCs w:val="22"/>
        </w:rPr>
      </w:pPr>
      <w:r w:rsidRPr="009E7A87">
        <w:rPr>
          <w:rStyle w:val="FootnoteReference"/>
          <w:rFonts w:ascii="Times New Roman" w:hAnsi="Times New Roman"/>
          <w:sz w:val="22"/>
          <w:szCs w:val="22"/>
        </w:rPr>
        <w:footnoteRef/>
      </w:r>
      <w:r w:rsidRPr="009E7A87">
        <w:rPr>
          <w:rFonts w:ascii="Times New Roman" w:hAnsi="Times New Roman"/>
          <w:sz w:val="22"/>
          <w:szCs w:val="22"/>
        </w:rPr>
        <w:t xml:space="preserve"> </w:t>
      </w:r>
      <w:r>
        <w:rPr>
          <w:rFonts w:ascii="Times New Roman" w:hAnsi="Times New Roman"/>
          <w:sz w:val="22"/>
          <w:szCs w:val="22"/>
        </w:rPr>
        <w:t>Norris, Exh. No. GN-5.</w:t>
      </w:r>
    </w:p>
  </w:footnote>
  <w:footnote w:id="4">
    <w:p w14:paraId="2935B9AA" w14:textId="60B3F15B" w:rsidR="00C03457" w:rsidRPr="009E7A87" w:rsidRDefault="00C03457">
      <w:pPr>
        <w:pStyle w:val="FootnoteText"/>
        <w:rPr>
          <w:rFonts w:ascii="Times New Roman" w:hAnsi="Times New Roman"/>
          <w:sz w:val="22"/>
          <w:szCs w:val="22"/>
          <w:highlight w:val="yellow"/>
        </w:rPr>
      </w:pPr>
      <w:r w:rsidRPr="009E7A87">
        <w:rPr>
          <w:rStyle w:val="FootnoteReference"/>
          <w:rFonts w:ascii="Times New Roman" w:hAnsi="Times New Roman"/>
          <w:sz w:val="22"/>
          <w:szCs w:val="22"/>
        </w:rPr>
        <w:footnoteRef/>
      </w:r>
      <w:r w:rsidRPr="009E7A87">
        <w:rPr>
          <w:rFonts w:ascii="Times New Roman" w:hAnsi="Times New Roman"/>
          <w:sz w:val="22"/>
          <w:szCs w:val="22"/>
        </w:rPr>
        <w:t xml:space="preserve"> </w:t>
      </w:r>
      <w:r w:rsidRPr="006E77D4">
        <w:rPr>
          <w:rFonts w:ascii="Times New Roman" w:hAnsi="Times New Roman"/>
          <w:sz w:val="22"/>
          <w:szCs w:val="22"/>
        </w:rPr>
        <w:t xml:space="preserve">Norris, Exh. </w:t>
      </w:r>
      <w:r>
        <w:rPr>
          <w:rFonts w:ascii="Times New Roman" w:hAnsi="Times New Roman"/>
          <w:sz w:val="22"/>
          <w:szCs w:val="22"/>
        </w:rPr>
        <w:t xml:space="preserve">No. </w:t>
      </w:r>
      <w:r w:rsidRPr="006E77D4">
        <w:rPr>
          <w:rFonts w:ascii="Times New Roman" w:hAnsi="Times New Roman"/>
          <w:sz w:val="22"/>
          <w:szCs w:val="22"/>
        </w:rPr>
        <w:t>GN-6.</w:t>
      </w:r>
    </w:p>
  </w:footnote>
  <w:footnote w:id="5">
    <w:p w14:paraId="1DEA42EE" w14:textId="723F259E" w:rsidR="00C03457" w:rsidRPr="009E7A87" w:rsidRDefault="00C03457">
      <w:pPr>
        <w:pStyle w:val="FootnoteText"/>
        <w:rPr>
          <w:rFonts w:ascii="Times New Roman" w:hAnsi="Times New Roman"/>
          <w:sz w:val="22"/>
          <w:szCs w:val="22"/>
          <w:highlight w:val="yellow"/>
        </w:rPr>
      </w:pPr>
      <w:r w:rsidRPr="006E77D4">
        <w:rPr>
          <w:rStyle w:val="FootnoteReference"/>
          <w:rFonts w:ascii="Times New Roman" w:hAnsi="Times New Roman"/>
          <w:sz w:val="22"/>
          <w:szCs w:val="22"/>
        </w:rPr>
        <w:footnoteRef/>
      </w:r>
      <w:r w:rsidRPr="006E77D4">
        <w:rPr>
          <w:rFonts w:ascii="Times New Roman" w:hAnsi="Times New Roman"/>
          <w:sz w:val="22"/>
          <w:szCs w:val="22"/>
        </w:rPr>
        <w:t xml:space="preserve"> Norris, Exh. </w:t>
      </w:r>
      <w:r>
        <w:rPr>
          <w:rFonts w:ascii="Times New Roman" w:hAnsi="Times New Roman"/>
          <w:sz w:val="22"/>
          <w:szCs w:val="22"/>
        </w:rPr>
        <w:t xml:space="preserve">No. </w:t>
      </w:r>
      <w:r w:rsidRPr="006E77D4">
        <w:rPr>
          <w:rFonts w:ascii="Times New Roman" w:hAnsi="Times New Roman"/>
          <w:sz w:val="22"/>
          <w:szCs w:val="22"/>
        </w:rPr>
        <w:t>GN-4.</w:t>
      </w:r>
    </w:p>
  </w:footnote>
  <w:footnote w:id="6">
    <w:p w14:paraId="672ACD4A" w14:textId="69E1AFD9" w:rsidR="001C4C47" w:rsidRPr="001C4C47" w:rsidRDefault="001C4C47">
      <w:pPr>
        <w:pStyle w:val="FootnoteText"/>
        <w:rPr>
          <w:i/>
        </w:rPr>
      </w:pPr>
      <w:r>
        <w:rPr>
          <w:rStyle w:val="FootnoteReference"/>
        </w:rPr>
        <w:footnoteRef/>
      </w:r>
      <w:r>
        <w:t xml:space="preserve"> </w:t>
      </w:r>
      <w:r w:rsidRPr="001C4C47">
        <w:rPr>
          <w:rFonts w:ascii="Times New Roman" w:hAnsi="Times New Roman"/>
          <w:i/>
          <w:sz w:val="22"/>
          <w:szCs w:val="22"/>
        </w:rPr>
        <w:t>Id.</w:t>
      </w:r>
    </w:p>
  </w:footnote>
  <w:footnote w:id="7">
    <w:p w14:paraId="491B346F" w14:textId="66DB3F45" w:rsidR="00612EA1" w:rsidRPr="00612EA1" w:rsidRDefault="00612EA1">
      <w:pPr>
        <w:pStyle w:val="FootnoteText"/>
        <w:rPr>
          <w:rFonts w:ascii="Times New Roman" w:hAnsi="Times New Roman"/>
          <w:sz w:val="22"/>
          <w:szCs w:val="22"/>
        </w:rPr>
      </w:pPr>
      <w:r w:rsidRPr="00092AF0">
        <w:rPr>
          <w:rStyle w:val="FootnoteReference"/>
          <w:rFonts w:ascii="Times New Roman" w:hAnsi="Times New Roman"/>
          <w:sz w:val="22"/>
          <w:szCs w:val="22"/>
        </w:rPr>
        <w:footnoteRef/>
      </w:r>
      <w:r w:rsidRPr="00092AF0">
        <w:rPr>
          <w:rFonts w:ascii="Times New Roman" w:hAnsi="Times New Roman"/>
          <w:sz w:val="22"/>
          <w:szCs w:val="22"/>
        </w:rPr>
        <w:t xml:space="preserve"> </w:t>
      </w:r>
      <w:r w:rsidR="001E1581">
        <w:rPr>
          <w:rFonts w:ascii="Times New Roman" w:hAnsi="Times New Roman"/>
          <w:sz w:val="22"/>
          <w:szCs w:val="22"/>
        </w:rPr>
        <w:t xml:space="preserve">Norris, TR 300:10-11; </w:t>
      </w:r>
      <w:r w:rsidR="00092AF0">
        <w:rPr>
          <w:rFonts w:ascii="Times New Roman" w:hAnsi="Times New Roman"/>
          <w:sz w:val="22"/>
          <w:szCs w:val="22"/>
        </w:rPr>
        <w:t>Norris, Exh. GN-11T at 3:21-24.</w:t>
      </w:r>
    </w:p>
  </w:footnote>
  <w:footnote w:id="8">
    <w:p w14:paraId="62BAFC41" w14:textId="054E51E8" w:rsidR="00C03457" w:rsidRPr="00575BCF" w:rsidRDefault="00C03457">
      <w:pPr>
        <w:pStyle w:val="FootnoteText"/>
        <w:rPr>
          <w:rFonts w:ascii="Times New Roman" w:hAnsi="Times New Roman"/>
          <w:sz w:val="22"/>
          <w:szCs w:val="22"/>
        </w:rPr>
      </w:pPr>
      <w:r w:rsidRPr="00575BCF">
        <w:rPr>
          <w:rStyle w:val="FootnoteReference"/>
          <w:rFonts w:ascii="Times New Roman" w:hAnsi="Times New Roman"/>
          <w:sz w:val="22"/>
          <w:szCs w:val="22"/>
        </w:rPr>
        <w:footnoteRef/>
      </w:r>
      <w:r w:rsidRPr="00575BCF">
        <w:rPr>
          <w:rFonts w:ascii="Times New Roman" w:hAnsi="Times New Roman"/>
          <w:sz w:val="22"/>
          <w:szCs w:val="22"/>
        </w:rPr>
        <w:t xml:space="preserve"> Petitioner’s Post-Hearing Brief, at 4:8-9.</w:t>
      </w:r>
    </w:p>
  </w:footnote>
  <w:footnote w:id="9">
    <w:p w14:paraId="6F202279" w14:textId="19D0B7F4" w:rsidR="00CB10D5" w:rsidRPr="00CB10D5" w:rsidRDefault="00CB10D5">
      <w:pPr>
        <w:pStyle w:val="FootnoteText"/>
        <w:rPr>
          <w:rFonts w:ascii="Times New Roman" w:hAnsi="Times New Roman"/>
          <w:sz w:val="22"/>
          <w:szCs w:val="22"/>
        </w:rPr>
      </w:pPr>
      <w:r w:rsidRPr="00CB10D5">
        <w:rPr>
          <w:rStyle w:val="FootnoteReference"/>
          <w:rFonts w:ascii="Times New Roman" w:hAnsi="Times New Roman"/>
          <w:sz w:val="22"/>
          <w:szCs w:val="22"/>
        </w:rPr>
        <w:footnoteRef/>
      </w:r>
      <w:r w:rsidRPr="00CB10D5">
        <w:rPr>
          <w:rFonts w:ascii="Times New Roman" w:hAnsi="Times New Roman"/>
          <w:sz w:val="22"/>
          <w:szCs w:val="22"/>
        </w:rPr>
        <w:t xml:space="preserve"> </w:t>
      </w:r>
      <w:r w:rsidRPr="00CB10D5">
        <w:rPr>
          <w:rFonts w:ascii="Times New Roman" w:hAnsi="Times New Roman"/>
          <w:i/>
          <w:sz w:val="22"/>
          <w:szCs w:val="22"/>
        </w:rPr>
        <w:t>Id.</w:t>
      </w:r>
      <w:r w:rsidRPr="00CB10D5">
        <w:rPr>
          <w:rFonts w:ascii="Times New Roman" w:hAnsi="Times New Roman"/>
          <w:sz w:val="22"/>
          <w:szCs w:val="22"/>
        </w:rPr>
        <w:t>, at 4:6.</w:t>
      </w:r>
    </w:p>
  </w:footnote>
  <w:footnote w:id="10">
    <w:p w14:paraId="591B8817" w14:textId="78EBF6AD" w:rsidR="00C03457" w:rsidRPr="00022EE3" w:rsidRDefault="00C03457">
      <w:pPr>
        <w:pStyle w:val="FootnoteText"/>
        <w:rPr>
          <w:rFonts w:ascii="Times New Roman" w:hAnsi="Times New Roman"/>
          <w:sz w:val="22"/>
          <w:szCs w:val="22"/>
        </w:rPr>
      </w:pPr>
      <w:r w:rsidRPr="00022EE3">
        <w:rPr>
          <w:rStyle w:val="FootnoteReference"/>
          <w:rFonts w:ascii="Times New Roman" w:hAnsi="Times New Roman"/>
          <w:sz w:val="22"/>
          <w:szCs w:val="22"/>
        </w:rPr>
        <w:footnoteRef/>
      </w:r>
      <w:r w:rsidRPr="00022EE3">
        <w:rPr>
          <w:rFonts w:ascii="Times New Roman" w:hAnsi="Times New Roman"/>
          <w:sz w:val="22"/>
          <w:szCs w:val="22"/>
        </w:rPr>
        <w:t xml:space="preserve"> </w:t>
      </w:r>
      <w:r w:rsidRPr="00022EE3">
        <w:rPr>
          <w:rFonts w:ascii="Times New Roman" w:hAnsi="Times New Roman"/>
          <w:i/>
          <w:sz w:val="22"/>
          <w:szCs w:val="22"/>
        </w:rPr>
        <w:t xml:space="preserve">See </w:t>
      </w:r>
      <w:r w:rsidRPr="00022EE3">
        <w:rPr>
          <w:rFonts w:ascii="Times New Roman" w:hAnsi="Times New Roman"/>
          <w:sz w:val="22"/>
          <w:szCs w:val="22"/>
        </w:rPr>
        <w:t>McHenry, Exh. No. KM-10.</w:t>
      </w:r>
    </w:p>
  </w:footnote>
  <w:footnote w:id="11">
    <w:p w14:paraId="0069E866" w14:textId="1E159857" w:rsidR="00CB10D5" w:rsidRPr="00CB10D5" w:rsidRDefault="00CB10D5">
      <w:pPr>
        <w:pStyle w:val="FootnoteText"/>
        <w:rPr>
          <w:rFonts w:ascii="Times New Roman" w:hAnsi="Times New Roman"/>
          <w:sz w:val="22"/>
          <w:szCs w:val="22"/>
        </w:rPr>
      </w:pPr>
      <w:r w:rsidRPr="00CB10D5">
        <w:rPr>
          <w:rStyle w:val="FootnoteReference"/>
          <w:rFonts w:ascii="Times New Roman" w:hAnsi="Times New Roman"/>
          <w:sz w:val="22"/>
          <w:szCs w:val="22"/>
        </w:rPr>
        <w:footnoteRef/>
      </w:r>
      <w:r w:rsidRPr="00CB10D5">
        <w:rPr>
          <w:rFonts w:ascii="Times New Roman" w:hAnsi="Times New Roman"/>
          <w:sz w:val="22"/>
          <w:szCs w:val="22"/>
        </w:rPr>
        <w:t xml:space="preserve"> Respondent Yakima County’s Post-Hearing Brief, at 26-28.</w:t>
      </w:r>
    </w:p>
  </w:footnote>
  <w:footnote w:id="12">
    <w:p w14:paraId="52605A8C" w14:textId="77777777" w:rsidR="008B3042" w:rsidRPr="00125912" w:rsidRDefault="008B3042" w:rsidP="008B3042">
      <w:pPr>
        <w:pStyle w:val="FootnoteText"/>
        <w:rPr>
          <w:rFonts w:ascii="Times New Roman" w:hAnsi="Times New Roman"/>
          <w:sz w:val="22"/>
          <w:szCs w:val="22"/>
        </w:rPr>
      </w:pPr>
      <w:r w:rsidRPr="00125912">
        <w:rPr>
          <w:rStyle w:val="FootnoteReference"/>
          <w:rFonts w:ascii="Times New Roman" w:hAnsi="Times New Roman"/>
          <w:sz w:val="22"/>
          <w:szCs w:val="22"/>
        </w:rPr>
        <w:footnoteRef/>
      </w:r>
      <w:r w:rsidRPr="00125912">
        <w:rPr>
          <w:rFonts w:ascii="Times New Roman" w:hAnsi="Times New Roman"/>
          <w:sz w:val="22"/>
          <w:szCs w:val="22"/>
        </w:rPr>
        <w:t xml:space="preserve"> </w:t>
      </w:r>
      <w:r w:rsidRPr="00125912">
        <w:rPr>
          <w:rFonts w:ascii="Times New Roman" w:hAnsi="Times New Roman"/>
          <w:i/>
          <w:sz w:val="22"/>
          <w:szCs w:val="22"/>
        </w:rPr>
        <w:t>BNSF Railway Company v. Snohomish County</w:t>
      </w:r>
      <w:r w:rsidRPr="00125912">
        <w:rPr>
          <w:rFonts w:ascii="Times New Roman" w:hAnsi="Times New Roman"/>
          <w:sz w:val="22"/>
          <w:szCs w:val="22"/>
        </w:rPr>
        <w:t xml:space="preserve">, Docket TR-090121, Order 03 ¶ 42 (October 21, 2009). </w:t>
      </w:r>
    </w:p>
  </w:footnote>
  <w:footnote w:id="13">
    <w:p w14:paraId="464F6390" w14:textId="3F852189" w:rsidR="00D322C3" w:rsidRDefault="00D322C3">
      <w:pPr>
        <w:pStyle w:val="FootnoteText"/>
      </w:pPr>
      <w:r w:rsidRPr="00125912">
        <w:rPr>
          <w:rStyle w:val="FootnoteReference"/>
          <w:rFonts w:ascii="Times New Roman" w:hAnsi="Times New Roman"/>
          <w:sz w:val="22"/>
          <w:szCs w:val="22"/>
        </w:rPr>
        <w:footnoteRef/>
      </w:r>
      <w:r w:rsidRPr="00125912">
        <w:rPr>
          <w:rFonts w:ascii="Times New Roman" w:hAnsi="Times New Roman"/>
          <w:sz w:val="22"/>
          <w:szCs w:val="22"/>
        </w:rPr>
        <w:t xml:space="preserve"> </w:t>
      </w:r>
      <w:r w:rsidR="00125912">
        <w:rPr>
          <w:rFonts w:ascii="Times New Roman" w:hAnsi="Times New Roman"/>
          <w:sz w:val="22"/>
          <w:szCs w:val="22"/>
        </w:rPr>
        <w:t>The terms “especially hazardous” (</w:t>
      </w:r>
      <w:r w:rsidR="00125912">
        <w:rPr>
          <w:rFonts w:ascii="Times New Roman" w:hAnsi="Times New Roman"/>
          <w:i/>
          <w:sz w:val="22"/>
          <w:szCs w:val="22"/>
        </w:rPr>
        <w:t>s</w:t>
      </w:r>
      <w:r w:rsidR="00705AB5" w:rsidRPr="00125912">
        <w:rPr>
          <w:rFonts w:ascii="Times New Roman" w:hAnsi="Times New Roman"/>
          <w:i/>
          <w:sz w:val="22"/>
          <w:szCs w:val="22"/>
        </w:rPr>
        <w:t>ee</w:t>
      </w:r>
      <w:r w:rsidR="00705AB5" w:rsidRPr="00125912">
        <w:rPr>
          <w:rFonts w:ascii="Times New Roman" w:hAnsi="Times New Roman"/>
          <w:sz w:val="22"/>
          <w:szCs w:val="22"/>
        </w:rPr>
        <w:t xml:space="preserve"> </w:t>
      </w:r>
      <w:r w:rsidR="00705AB5" w:rsidRPr="00125912">
        <w:rPr>
          <w:rFonts w:ascii="Times New Roman" w:hAnsi="Times New Roman"/>
          <w:i/>
          <w:sz w:val="22"/>
          <w:szCs w:val="22"/>
        </w:rPr>
        <w:t>BNSF v. City of Sprague</w:t>
      </w:r>
      <w:r w:rsidR="00705AB5" w:rsidRPr="00125912">
        <w:rPr>
          <w:rFonts w:ascii="Times New Roman" w:hAnsi="Times New Roman"/>
          <w:sz w:val="22"/>
          <w:szCs w:val="22"/>
        </w:rPr>
        <w:t>, Docket TR-010684, ¶ 53</w:t>
      </w:r>
      <w:r w:rsidR="00125912">
        <w:rPr>
          <w:rFonts w:ascii="Times New Roman" w:hAnsi="Times New Roman"/>
          <w:sz w:val="22"/>
          <w:szCs w:val="22"/>
        </w:rPr>
        <w:t>), “particularly dangerous”</w:t>
      </w:r>
      <w:r w:rsidR="00705AB5" w:rsidRPr="00125912">
        <w:rPr>
          <w:rFonts w:ascii="Times New Roman" w:hAnsi="Times New Roman"/>
          <w:sz w:val="22"/>
          <w:szCs w:val="22"/>
        </w:rPr>
        <w:t xml:space="preserve"> </w:t>
      </w:r>
      <w:r w:rsidR="00125912">
        <w:rPr>
          <w:rFonts w:ascii="Times New Roman" w:hAnsi="Times New Roman"/>
          <w:sz w:val="22"/>
          <w:szCs w:val="22"/>
        </w:rPr>
        <w:t>(</w:t>
      </w:r>
      <w:r w:rsidR="00705AB5" w:rsidRPr="00125912">
        <w:rPr>
          <w:rFonts w:ascii="Times New Roman" w:hAnsi="Times New Roman"/>
          <w:sz w:val="22"/>
          <w:szCs w:val="22"/>
        </w:rPr>
        <w:t>s</w:t>
      </w:r>
      <w:r w:rsidR="00705AB5" w:rsidRPr="00125912">
        <w:rPr>
          <w:rFonts w:ascii="Times New Roman" w:hAnsi="Times New Roman"/>
          <w:i/>
          <w:sz w:val="22"/>
          <w:szCs w:val="22"/>
        </w:rPr>
        <w:t>ee</w:t>
      </w:r>
      <w:r w:rsidR="00705AB5" w:rsidRPr="00125912">
        <w:rPr>
          <w:rFonts w:ascii="Times New Roman" w:hAnsi="Times New Roman"/>
          <w:sz w:val="22"/>
          <w:szCs w:val="22"/>
        </w:rPr>
        <w:t xml:space="preserve"> </w:t>
      </w:r>
      <w:r w:rsidR="00705AB5" w:rsidRPr="00125912">
        <w:rPr>
          <w:rFonts w:ascii="Times New Roman" w:hAnsi="Times New Roman"/>
          <w:i/>
          <w:sz w:val="22"/>
          <w:szCs w:val="22"/>
        </w:rPr>
        <w:t>BNSF v. Skagit County</w:t>
      </w:r>
      <w:r w:rsidR="00705AB5" w:rsidRPr="00125912">
        <w:rPr>
          <w:rFonts w:ascii="Times New Roman" w:hAnsi="Times New Roman"/>
          <w:sz w:val="22"/>
          <w:szCs w:val="22"/>
        </w:rPr>
        <w:t>, Docket TR-940282, pg. 4</w:t>
      </w:r>
      <w:r w:rsidR="00125912">
        <w:rPr>
          <w:rFonts w:ascii="Times New Roman" w:hAnsi="Times New Roman"/>
          <w:sz w:val="22"/>
          <w:szCs w:val="22"/>
        </w:rPr>
        <w:t>), and “exceptionally hazardous” (</w:t>
      </w:r>
      <w:r w:rsidR="00705AB5" w:rsidRPr="00125912">
        <w:rPr>
          <w:rFonts w:ascii="Times New Roman" w:hAnsi="Times New Roman"/>
          <w:sz w:val="22"/>
          <w:szCs w:val="22"/>
        </w:rPr>
        <w:t>s</w:t>
      </w:r>
      <w:r w:rsidR="00705AB5" w:rsidRPr="00125912">
        <w:rPr>
          <w:rFonts w:ascii="Times New Roman" w:hAnsi="Times New Roman"/>
          <w:i/>
          <w:sz w:val="22"/>
          <w:szCs w:val="22"/>
        </w:rPr>
        <w:t>ee</w:t>
      </w:r>
      <w:r w:rsidR="00705AB5" w:rsidRPr="00125912">
        <w:rPr>
          <w:rFonts w:ascii="Times New Roman" w:hAnsi="Times New Roman"/>
          <w:sz w:val="22"/>
          <w:szCs w:val="22"/>
        </w:rPr>
        <w:t xml:space="preserve"> </w:t>
      </w:r>
      <w:r w:rsidR="00705AB5" w:rsidRPr="00125912">
        <w:rPr>
          <w:rFonts w:ascii="Times New Roman" w:hAnsi="Times New Roman"/>
          <w:i/>
          <w:sz w:val="22"/>
          <w:szCs w:val="22"/>
        </w:rPr>
        <w:t>BNSF v. City of Mount Vernon</w:t>
      </w:r>
      <w:r w:rsidR="00B2548A">
        <w:rPr>
          <w:rFonts w:ascii="Times New Roman" w:hAnsi="Times New Roman"/>
          <w:sz w:val="22"/>
          <w:szCs w:val="22"/>
        </w:rPr>
        <w:t>, Docket TR-070696, Order 06</w:t>
      </w:r>
      <w:r w:rsidR="00705AB5" w:rsidRPr="00125912">
        <w:rPr>
          <w:rFonts w:ascii="Times New Roman" w:hAnsi="Times New Roman"/>
          <w:sz w:val="22"/>
          <w:szCs w:val="22"/>
        </w:rPr>
        <w:t xml:space="preserve"> ¶ 60 and ¶ 71</w:t>
      </w:r>
      <w:r w:rsidR="00125912">
        <w:rPr>
          <w:rFonts w:ascii="Times New Roman" w:hAnsi="Times New Roman"/>
          <w:sz w:val="22"/>
          <w:szCs w:val="22"/>
        </w:rPr>
        <w:t>)</w:t>
      </w:r>
      <w:r w:rsidR="00705AB5" w:rsidRPr="00125912">
        <w:rPr>
          <w:rFonts w:ascii="Times New Roman" w:hAnsi="Times New Roman"/>
          <w:sz w:val="22"/>
          <w:szCs w:val="22"/>
        </w:rPr>
        <w:t xml:space="preserve"> have been used by the Commission interchangeably. For ease of reference, we use </w:t>
      </w:r>
      <w:r w:rsidR="00125912">
        <w:rPr>
          <w:rFonts w:ascii="Times New Roman" w:hAnsi="Times New Roman"/>
          <w:sz w:val="22"/>
          <w:szCs w:val="22"/>
        </w:rPr>
        <w:t>“especially hazardous” in our analysis here.</w:t>
      </w:r>
    </w:p>
  </w:footnote>
  <w:footnote w:id="14">
    <w:p w14:paraId="62F057FF" w14:textId="24EE1247" w:rsidR="00C03457" w:rsidRPr="0009023C" w:rsidRDefault="00C03457">
      <w:pPr>
        <w:pStyle w:val="FootnoteText"/>
        <w:rPr>
          <w:rFonts w:ascii="Times New Roman" w:hAnsi="Times New Roman"/>
          <w:sz w:val="22"/>
          <w:szCs w:val="22"/>
        </w:rPr>
      </w:pPr>
      <w:r w:rsidRPr="0009023C">
        <w:rPr>
          <w:rStyle w:val="FootnoteReference"/>
          <w:rFonts w:ascii="Times New Roman" w:hAnsi="Times New Roman"/>
          <w:sz w:val="22"/>
          <w:szCs w:val="22"/>
        </w:rPr>
        <w:footnoteRef/>
      </w:r>
      <w:r w:rsidRPr="0009023C">
        <w:rPr>
          <w:rFonts w:ascii="Times New Roman" w:hAnsi="Times New Roman"/>
          <w:sz w:val="22"/>
          <w:szCs w:val="22"/>
        </w:rPr>
        <w:t xml:space="preserve"> </w:t>
      </w:r>
      <w:r w:rsidRPr="0009023C">
        <w:rPr>
          <w:rFonts w:ascii="Times New Roman" w:hAnsi="Times New Roman"/>
          <w:i/>
          <w:sz w:val="22"/>
          <w:szCs w:val="22"/>
        </w:rPr>
        <w:t>Department of Transportation v. Snohomish County</w:t>
      </w:r>
      <w:r w:rsidRPr="0009023C">
        <w:rPr>
          <w:rFonts w:ascii="Times New Roman" w:hAnsi="Times New Roman"/>
          <w:sz w:val="22"/>
          <w:szCs w:val="22"/>
        </w:rPr>
        <w:t xml:space="preserve">, 35 Wn. 2d 247, 254 (1949) (hereinafter, </w:t>
      </w:r>
      <w:r w:rsidRPr="0009023C">
        <w:rPr>
          <w:rFonts w:ascii="Times New Roman" w:hAnsi="Times New Roman"/>
          <w:i/>
          <w:sz w:val="22"/>
          <w:szCs w:val="22"/>
        </w:rPr>
        <w:t>Snohomish</w:t>
      </w:r>
      <w:r w:rsidRPr="0009023C">
        <w:rPr>
          <w:rFonts w:ascii="Times New Roman" w:hAnsi="Times New Roman"/>
          <w:sz w:val="22"/>
          <w:szCs w:val="22"/>
        </w:rPr>
        <w:t>).</w:t>
      </w:r>
    </w:p>
  </w:footnote>
  <w:footnote w:id="15">
    <w:p w14:paraId="645EC981" w14:textId="77777777" w:rsidR="008371E8" w:rsidRPr="0009023C" w:rsidRDefault="008371E8" w:rsidP="008371E8">
      <w:pPr>
        <w:pStyle w:val="FootnoteText"/>
        <w:rPr>
          <w:rFonts w:ascii="Times New Roman" w:hAnsi="Times New Roman"/>
          <w:sz w:val="22"/>
          <w:szCs w:val="22"/>
        </w:rPr>
      </w:pPr>
      <w:r w:rsidRPr="0009023C">
        <w:rPr>
          <w:rStyle w:val="FootnoteReference"/>
          <w:rFonts w:ascii="Times New Roman" w:hAnsi="Times New Roman"/>
          <w:sz w:val="22"/>
          <w:szCs w:val="22"/>
        </w:rPr>
        <w:footnoteRef/>
      </w:r>
      <w:r w:rsidRPr="0009023C">
        <w:rPr>
          <w:rFonts w:ascii="Times New Roman" w:hAnsi="Times New Roman"/>
          <w:sz w:val="22"/>
          <w:szCs w:val="22"/>
        </w:rPr>
        <w:t xml:space="preserve"> </w:t>
      </w:r>
      <w:r w:rsidRPr="0009023C">
        <w:rPr>
          <w:rFonts w:ascii="Times New Roman" w:hAnsi="Times New Roman"/>
          <w:i/>
          <w:sz w:val="22"/>
          <w:szCs w:val="22"/>
        </w:rPr>
        <w:t>Id.</w:t>
      </w:r>
    </w:p>
  </w:footnote>
  <w:footnote w:id="16">
    <w:p w14:paraId="1D2B077F" w14:textId="77777777" w:rsidR="00B6614F" w:rsidRDefault="00B6614F" w:rsidP="00B6614F">
      <w:pPr>
        <w:pStyle w:val="FootnoteText"/>
      </w:pPr>
      <w:r w:rsidRPr="004A5812">
        <w:rPr>
          <w:rStyle w:val="FootnoteReference"/>
          <w:rFonts w:ascii="Times New Roman" w:hAnsi="Times New Roman"/>
          <w:sz w:val="22"/>
          <w:szCs w:val="22"/>
        </w:rPr>
        <w:footnoteRef/>
      </w:r>
      <w:r w:rsidRPr="004A5812">
        <w:rPr>
          <w:rFonts w:ascii="Times New Roman" w:hAnsi="Times New Roman"/>
          <w:sz w:val="22"/>
          <w:szCs w:val="22"/>
        </w:rPr>
        <w:t xml:space="preserve"> </w:t>
      </w:r>
      <w:r w:rsidRPr="00454845">
        <w:rPr>
          <w:rFonts w:ascii="Times New Roman" w:hAnsi="Times New Roman"/>
          <w:i/>
          <w:sz w:val="22"/>
          <w:szCs w:val="22"/>
        </w:rPr>
        <w:t>Burlington Northern RR Co. v. Skagit County</w:t>
      </w:r>
      <w:r>
        <w:rPr>
          <w:rFonts w:ascii="Times New Roman" w:hAnsi="Times New Roman"/>
          <w:sz w:val="22"/>
          <w:szCs w:val="22"/>
        </w:rPr>
        <w:t>, Docket TR-940282, Order 01 at 4 (December 13, 1996).</w:t>
      </w:r>
    </w:p>
  </w:footnote>
  <w:footnote w:id="17">
    <w:p w14:paraId="304B403C" w14:textId="0BCBF1BA" w:rsidR="00FB6081" w:rsidRPr="00651F7E" w:rsidRDefault="00FB6081">
      <w:pPr>
        <w:pStyle w:val="FootnoteText"/>
        <w:rPr>
          <w:rFonts w:ascii="Times New Roman" w:hAnsi="Times New Roman"/>
          <w:sz w:val="22"/>
          <w:szCs w:val="22"/>
        </w:rPr>
      </w:pPr>
      <w:r w:rsidRPr="00651F7E">
        <w:rPr>
          <w:rStyle w:val="FootnoteReference"/>
          <w:rFonts w:ascii="Times New Roman" w:hAnsi="Times New Roman"/>
          <w:sz w:val="22"/>
          <w:szCs w:val="22"/>
        </w:rPr>
        <w:footnoteRef/>
      </w:r>
      <w:r w:rsidRPr="00651F7E">
        <w:rPr>
          <w:rFonts w:ascii="Times New Roman" w:hAnsi="Times New Roman"/>
          <w:sz w:val="22"/>
          <w:szCs w:val="22"/>
        </w:rPr>
        <w:t xml:space="preserve"> </w:t>
      </w:r>
      <w:r w:rsidR="00B2548A" w:rsidRPr="00651F7E">
        <w:rPr>
          <w:rFonts w:ascii="Times New Roman" w:hAnsi="Times New Roman"/>
          <w:i/>
          <w:sz w:val="22"/>
          <w:szCs w:val="22"/>
        </w:rPr>
        <w:t xml:space="preserve">BNSF </w:t>
      </w:r>
      <w:r w:rsidR="00703719">
        <w:rPr>
          <w:rFonts w:ascii="Times New Roman" w:hAnsi="Times New Roman"/>
          <w:i/>
          <w:sz w:val="22"/>
          <w:szCs w:val="22"/>
        </w:rPr>
        <w:t xml:space="preserve">Railway Company </w:t>
      </w:r>
      <w:r w:rsidR="00B2548A" w:rsidRPr="00651F7E">
        <w:rPr>
          <w:rFonts w:ascii="Times New Roman" w:hAnsi="Times New Roman"/>
          <w:i/>
          <w:sz w:val="22"/>
          <w:szCs w:val="22"/>
        </w:rPr>
        <w:t>v. Snohomish County</w:t>
      </w:r>
      <w:r w:rsidR="00B2548A" w:rsidRPr="00651F7E">
        <w:rPr>
          <w:rFonts w:ascii="Times New Roman" w:hAnsi="Times New Roman"/>
          <w:sz w:val="22"/>
          <w:szCs w:val="22"/>
        </w:rPr>
        <w:t>, Docket TR-090121, Order 03 ¶ 49 (</w:t>
      </w:r>
      <w:r w:rsidR="00651F7E" w:rsidRPr="00651F7E">
        <w:rPr>
          <w:rFonts w:ascii="Times New Roman" w:hAnsi="Times New Roman"/>
          <w:sz w:val="22"/>
          <w:szCs w:val="22"/>
        </w:rPr>
        <w:t xml:space="preserve">October 21, 2009). </w:t>
      </w:r>
      <w:r w:rsidR="00651F7E" w:rsidRPr="00651F7E">
        <w:rPr>
          <w:rFonts w:ascii="Times New Roman" w:hAnsi="Times New Roman"/>
          <w:i/>
          <w:sz w:val="22"/>
          <w:szCs w:val="22"/>
        </w:rPr>
        <w:t>See also</w:t>
      </w:r>
      <w:r w:rsidR="00F67ABA" w:rsidRPr="00651F7E">
        <w:rPr>
          <w:rFonts w:ascii="Times New Roman" w:hAnsi="Times New Roman"/>
          <w:sz w:val="22"/>
          <w:szCs w:val="22"/>
        </w:rPr>
        <w:t xml:space="preserve"> </w:t>
      </w:r>
      <w:r w:rsidR="00F67ABA" w:rsidRPr="00651F7E">
        <w:rPr>
          <w:rFonts w:ascii="Times New Roman" w:hAnsi="Times New Roman"/>
          <w:i/>
          <w:sz w:val="22"/>
          <w:szCs w:val="22"/>
        </w:rPr>
        <w:t>BNSF v. City of Ferndale</w:t>
      </w:r>
      <w:r w:rsidR="00F67ABA" w:rsidRPr="00651F7E">
        <w:rPr>
          <w:rFonts w:ascii="Times New Roman" w:hAnsi="Times New Roman"/>
          <w:sz w:val="22"/>
          <w:szCs w:val="22"/>
        </w:rPr>
        <w:t xml:space="preserve">, </w:t>
      </w:r>
      <w:r w:rsidR="00B2548A" w:rsidRPr="00651F7E">
        <w:rPr>
          <w:rFonts w:ascii="Times New Roman" w:hAnsi="Times New Roman"/>
          <w:sz w:val="22"/>
          <w:szCs w:val="22"/>
        </w:rPr>
        <w:t xml:space="preserve">Docket </w:t>
      </w:r>
      <w:r w:rsidR="00F67ABA" w:rsidRPr="00651F7E">
        <w:rPr>
          <w:rFonts w:ascii="Times New Roman" w:hAnsi="Times New Roman"/>
          <w:sz w:val="22"/>
          <w:szCs w:val="22"/>
        </w:rPr>
        <w:t xml:space="preserve">TR-940330, Final Order (March 31, 1995); </w:t>
      </w:r>
      <w:r w:rsidR="00F67ABA" w:rsidRPr="00651F7E">
        <w:rPr>
          <w:rFonts w:ascii="Times New Roman" w:hAnsi="Times New Roman"/>
          <w:i/>
          <w:sz w:val="22"/>
          <w:szCs w:val="22"/>
        </w:rPr>
        <w:t>BNSF v. Skagit County</w:t>
      </w:r>
      <w:r w:rsidR="00F67ABA" w:rsidRPr="00651F7E">
        <w:rPr>
          <w:rFonts w:ascii="Times New Roman" w:hAnsi="Times New Roman"/>
          <w:sz w:val="22"/>
          <w:szCs w:val="22"/>
        </w:rPr>
        <w:t xml:space="preserve">, Docket TR-940282, Final Order (December 13, 1996); and </w:t>
      </w:r>
      <w:r w:rsidR="00F67ABA" w:rsidRPr="00651F7E">
        <w:rPr>
          <w:rFonts w:ascii="Times New Roman" w:hAnsi="Times New Roman"/>
          <w:i/>
          <w:sz w:val="22"/>
          <w:szCs w:val="22"/>
        </w:rPr>
        <w:t>Union Pacific Railroad v. Spokane County</w:t>
      </w:r>
      <w:r w:rsidR="00F67ABA" w:rsidRPr="00651F7E">
        <w:rPr>
          <w:rFonts w:ascii="Times New Roman" w:hAnsi="Times New Roman"/>
          <w:sz w:val="22"/>
          <w:szCs w:val="22"/>
        </w:rPr>
        <w:t>, Docket TR-950177, Final Order (July 3, 1996).</w:t>
      </w:r>
    </w:p>
  </w:footnote>
  <w:footnote w:id="18">
    <w:p w14:paraId="08778228" w14:textId="036C1402" w:rsidR="00AA7068" w:rsidRPr="004C6E55" w:rsidRDefault="00AA7068" w:rsidP="00AA7068">
      <w:pPr>
        <w:pStyle w:val="FootnoteText"/>
        <w:rPr>
          <w:rFonts w:ascii="Times New Roman" w:hAnsi="Times New Roman"/>
          <w:sz w:val="22"/>
          <w:szCs w:val="22"/>
        </w:rPr>
      </w:pPr>
      <w:r w:rsidRPr="00633A4A">
        <w:rPr>
          <w:rStyle w:val="FootnoteReference"/>
          <w:rFonts w:ascii="Times New Roman" w:hAnsi="Times New Roman"/>
          <w:sz w:val="22"/>
          <w:szCs w:val="22"/>
        </w:rPr>
        <w:footnoteRef/>
      </w:r>
      <w:r w:rsidRPr="00633A4A">
        <w:rPr>
          <w:rFonts w:ascii="Times New Roman" w:hAnsi="Times New Roman"/>
          <w:sz w:val="22"/>
          <w:szCs w:val="22"/>
        </w:rPr>
        <w:t xml:space="preserve"> </w:t>
      </w:r>
      <w:r w:rsidRPr="0063781F">
        <w:rPr>
          <w:rFonts w:ascii="Times New Roman" w:hAnsi="Times New Roman"/>
          <w:i/>
          <w:sz w:val="22"/>
          <w:szCs w:val="22"/>
        </w:rPr>
        <w:t>Burlington Northern and Santa Fe Railway Company v. City of Sprague</w:t>
      </w:r>
      <w:r w:rsidRPr="0063781F">
        <w:rPr>
          <w:rFonts w:ascii="Times New Roman" w:hAnsi="Times New Roman"/>
          <w:sz w:val="22"/>
          <w:szCs w:val="22"/>
        </w:rPr>
        <w:t xml:space="preserve">, Docket TR-010684, Third Supplemental Order </w:t>
      </w:r>
      <w:r w:rsidR="00F67ABA">
        <w:rPr>
          <w:rFonts w:ascii="Times New Roman" w:hAnsi="Times New Roman"/>
          <w:sz w:val="22"/>
          <w:szCs w:val="22"/>
        </w:rPr>
        <w:t xml:space="preserve">at </w:t>
      </w:r>
      <w:r w:rsidRPr="0063781F">
        <w:rPr>
          <w:rFonts w:ascii="Times New Roman" w:hAnsi="Times New Roman"/>
          <w:sz w:val="22"/>
          <w:szCs w:val="22"/>
        </w:rPr>
        <w:t xml:space="preserve">¶ 40 (October 21, 2002). </w:t>
      </w:r>
    </w:p>
  </w:footnote>
  <w:footnote w:id="19">
    <w:p w14:paraId="15F379B8" w14:textId="5D941BF7" w:rsidR="00612EA1" w:rsidRDefault="00612EA1">
      <w:pPr>
        <w:pStyle w:val="FootnoteText"/>
      </w:pPr>
      <w:r>
        <w:rPr>
          <w:rStyle w:val="FootnoteReference"/>
        </w:rPr>
        <w:footnoteRef/>
      </w:r>
      <w:r>
        <w:t xml:space="preserve"> </w:t>
      </w:r>
      <w:r w:rsidRPr="00612EA1">
        <w:rPr>
          <w:rFonts w:ascii="Times New Roman" w:hAnsi="Times New Roman"/>
          <w:sz w:val="22"/>
          <w:szCs w:val="22"/>
        </w:rPr>
        <w:t xml:space="preserve">BNSF relies on the Commission’s analysis in </w:t>
      </w:r>
      <w:r w:rsidRPr="00612EA1">
        <w:rPr>
          <w:rFonts w:ascii="Times New Roman" w:hAnsi="Times New Roman"/>
          <w:i/>
          <w:sz w:val="22"/>
          <w:szCs w:val="22"/>
        </w:rPr>
        <w:t>Burlington Northern Railroad Company v. City of</w:t>
      </w:r>
      <w:r w:rsidRPr="00612EA1">
        <w:rPr>
          <w:rFonts w:ascii="Times New Roman" w:hAnsi="Times New Roman"/>
          <w:sz w:val="22"/>
          <w:szCs w:val="22"/>
        </w:rPr>
        <w:t xml:space="preserve"> </w:t>
      </w:r>
      <w:r w:rsidRPr="00612EA1">
        <w:rPr>
          <w:rFonts w:ascii="Times New Roman" w:hAnsi="Times New Roman"/>
          <w:i/>
          <w:sz w:val="22"/>
          <w:szCs w:val="22"/>
        </w:rPr>
        <w:t xml:space="preserve">Ferndale </w:t>
      </w:r>
      <w:r w:rsidRPr="00612EA1">
        <w:rPr>
          <w:rFonts w:ascii="Times New Roman" w:hAnsi="Times New Roman"/>
          <w:sz w:val="22"/>
          <w:szCs w:val="22"/>
        </w:rPr>
        <w:t xml:space="preserve">to support its theory that the inherent danger of at-grade crossings is sufficient to warrant closure absent a strong showing of public necessity. But the facts in </w:t>
      </w:r>
      <w:r w:rsidRPr="00612EA1">
        <w:rPr>
          <w:rFonts w:ascii="Times New Roman" w:hAnsi="Times New Roman"/>
          <w:i/>
          <w:sz w:val="22"/>
          <w:szCs w:val="22"/>
        </w:rPr>
        <w:t>Ferndale</w:t>
      </w:r>
      <w:r w:rsidRPr="00612EA1">
        <w:rPr>
          <w:rFonts w:ascii="Times New Roman" w:hAnsi="Times New Roman"/>
          <w:sz w:val="22"/>
          <w:szCs w:val="22"/>
        </w:rPr>
        <w:t xml:space="preserve"> are distinguishable from the facts here. We began our analysis in </w:t>
      </w:r>
      <w:r w:rsidRPr="00612EA1">
        <w:rPr>
          <w:rFonts w:ascii="Times New Roman" w:hAnsi="Times New Roman"/>
          <w:i/>
          <w:sz w:val="22"/>
          <w:szCs w:val="22"/>
        </w:rPr>
        <w:t>Ferndale</w:t>
      </w:r>
      <w:r w:rsidRPr="00612EA1">
        <w:rPr>
          <w:rFonts w:ascii="Times New Roman" w:hAnsi="Times New Roman"/>
          <w:sz w:val="22"/>
          <w:szCs w:val="22"/>
        </w:rPr>
        <w:t xml:space="preserve"> with the premise that at-grade crossings are inherently dangerous, but went on to find that the crossing at issue was “especially hazardous” for three reasons: 1) the addition of siding increased use as a passing track, 2) new switching activity would occur over the crossing, and 3) two new passenger trains traveling at a rate of 79 mph were being added to the tracks.</w:t>
      </w:r>
      <w:r>
        <w:rPr>
          <w:rFonts w:ascii="Times New Roman" w:hAnsi="Times New Roman"/>
          <w:sz w:val="22"/>
          <w:szCs w:val="22"/>
        </w:rPr>
        <w:t xml:space="preserve"> See </w:t>
      </w:r>
      <w:r>
        <w:rPr>
          <w:rFonts w:ascii="Times New Roman" w:hAnsi="Times New Roman"/>
          <w:i/>
          <w:sz w:val="22"/>
          <w:szCs w:val="22"/>
        </w:rPr>
        <w:t>Burlington Northern Railroad Company v. City of Ferndale</w:t>
      </w:r>
      <w:r>
        <w:rPr>
          <w:rFonts w:ascii="Times New Roman" w:hAnsi="Times New Roman"/>
          <w:sz w:val="22"/>
          <w:szCs w:val="22"/>
        </w:rPr>
        <w:t>, Docket TR-940330, Initial Order at 3-4 (November 18, 1994).</w:t>
      </w:r>
      <w:r w:rsidRPr="00612EA1">
        <w:rPr>
          <w:rFonts w:ascii="Times New Roman" w:hAnsi="Times New Roman"/>
          <w:sz w:val="22"/>
          <w:szCs w:val="22"/>
        </w:rPr>
        <w:t xml:space="preserve"> </w:t>
      </w:r>
    </w:p>
  </w:footnote>
  <w:footnote w:id="20">
    <w:p w14:paraId="19B1C876" w14:textId="103945DA" w:rsidR="00056276" w:rsidRPr="00056276" w:rsidRDefault="00056276">
      <w:pPr>
        <w:pStyle w:val="FootnoteText"/>
        <w:rPr>
          <w:rFonts w:ascii="Times New Roman" w:hAnsi="Times New Roman"/>
          <w:sz w:val="22"/>
          <w:szCs w:val="22"/>
        </w:rPr>
      </w:pPr>
      <w:r w:rsidRPr="00056276">
        <w:rPr>
          <w:rStyle w:val="FootnoteReference"/>
          <w:rFonts w:ascii="Times New Roman" w:hAnsi="Times New Roman"/>
          <w:sz w:val="22"/>
          <w:szCs w:val="22"/>
        </w:rPr>
        <w:footnoteRef/>
      </w:r>
      <w:r w:rsidRPr="00056276">
        <w:rPr>
          <w:rFonts w:ascii="Times New Roman" w:hAnsi="Times New Roman"/>
          <w:sz w:val="22"/>
          <w:szCs w:val="22"/>
        </w:rPr>
        <w:t xml:space="preserve"> </w:t>
      </w:r>
      <w:r w:rsidRPr="00056276">
        <w:rPr>
          <w:rFonts w:ascii="Times New Roman" w:hAnsi="Times New Roman"/>
          <w:i/>
          <w:sz w:val="22"/>
          <w:szCs w:val="22"/>
        </w:rPr>
        <w:t xml:space="preserve">See </w:t>
      </w:r>
      <w:r w:rsidRPr="00056276">
        <w:rPr>
          <w:rFonts w:ascii="Times New Roman" w:hAnsi="Times New Roman"/>
          <w:sz w:val="22"/>
          <w:szCs w:val="22"/>
        </w:rPr>
        <w:t xml:space="preserve">the Washington Utilities and Transportation Commission Inventory of Public Crossings, available at </w:t>
      </w:r>
      <w:hyperlink r:id="rId1" w:history="1">
        <w:r w:rsidRPr="000009EE">
          <w:rPr>
            <w:rStyle w:val="Hyperlink"/>
            <w:rFonts w:ascii="Times New Roman" w:hAnsi="Times New Roman"/>
            <w:sz w:val="22"/>
            <w:szCs w:val="22"/>
          </w:rPr>
          <w:t>http://www.utc.wa.gov/regulatedIndustries/transportation/rail/Pages/CrossingInventory.aspx</w:t>
        </w:r>
      </w:hyperlink>
      <w:r w:rsidRPr="000009EE">
        <w:rPr>
          <w:rFonts w:ascii="Times New Roman" w:hAnsi="Times New Roman"/>
          <w:sz w:val="22"/>
          <w:szCs w:val="22"/>
        </w:rPr>
        <w:t xml:space="preserve"> </w:t>
      </w:r>
      <w:r>
        <w:rPr>
          <w:rFonts w:ascii="Times New Roman" w:hAnsi="Times New Roman"/>
        </w:rPr>
        <w:t>(July 2015).</w:t>
      </w:r>
    </w:p>
  </w:footnote>
  <w:footnote w:id="21">
    <w:p w14:paraId="7F084C46" w14:textId="72F301F8" w:rsidR="00CA7C50" w:rsidRPr="00CA7C50" w:rsidRDefault="00CA7C50">
      <w:pPr>
        <w:pStyle w:val="FootnoteText"/>
        <w:rPr>
          <w:rFonts w:ascii="Times New Roman" w:hAnsi="Times New Roman"/>
          <w:sz w:val="22"/>
          <w:szCs w:val="22"/>
        </w:rPr>
      </w:pPr>
      <w:r w:rsidRPr="00CA7C50">
        <w:rPr>
          <w:rStyle w:val="FootnoteReference"/>
          <w:rFonts w:ascii="Times New Roman" w:hAnsi="Times New Roman"/>
          <w:sz w:val="22"/>
          <w:szCs w:val="22"/>
        </w:rPr>
        <w:footnoteRef/>
      </w:r>
      <w:r w:rsidRPr="00CA7C50">
        <w:rPr>
          <w:rFonts w:ascii="Times New Roman" w:hAnsi="Times New Roman"/>
          <w:sz w:val="22"/>
          <w:szCs w:val="22"/>
        </w:rPr>
        <w:t xml:space="preserve"> </w:t>
      </w:r>
      <w:r w:rsidR="00BF6D3A">
        <w:rPr>
          <w:rFonts w:ascii="Times New Roman" w:hAnsi="Times New Roman"/>
          <w:sz w:val="22"/>
          <w:szCs w:val="22"/>
        </w:rPr>
        <w:t xml:space="preserve">WSDOT </w:t>
      </w:r>
      <w:r w:rsidRPr="00CA7C50">
        <w:rPr>
          <w:rFonts w:ascii="Times New Roman" w:hAnsi="Times New Roman"/>
          <w:sz w:val="22"/>
          <w:szCs w:val="22"/>
        </w:rPr>
        <w:t>sets forth specific criteria for signalization of at-grade crossings. According to WSDOT, “[a]ctive protection may be appropriate for those locations which have an exposure factor (trains per day times vehicle average daily traffic, or ADT) greater than 1,500 or are located on railroad main lines. However, a site specific evaluation of train and vehicle traffic volumes and speeds, rural or urban location, potential danger to a larger number of people, sight distance and accident history should be completed before making a decision.” (Washington State Department of Transportation Local Agency Guidelines, at Section 32.2 (June 2015)). Here, neither crossing meets the exposure factor threshold of 1,500. (Using the exposure factor formula of ADT multiplied by the number of trains per day, Barnhart Road has an exposure factor of 1,008. North Stevens Road has an exposure factor of 546.) The crossings, are, however, located on BNSF’s main line. Accordingly, it appears both crossings may benefit from WSDOT’s recommended “site specific evaluation,” commonly referred to as a diagnostic review.</w:t>
      </w:r>
    </w:p>
  </w:footnote>
  <w:footnote w:id="22">
    <w:p w14:paraId="2364C32C" w14:textId="77777777" w:rsidR="00CE2F14" w:rsidRPr="0027774C" w:rsidRDefault="00CE2F14" w:rsidP="00CE2F14">
      <w:pPr>
        <w:pStyle w:val="FootnoteText"/>
        <w:rPr>
          <w:rFonts w:ascii="Times New Roman" w:hAnsi="Times New Roman"/>
          <w:sz w:val="22"/>
          <w:szCs w:val="22"/>
        </w:rPr>
      </w:pPr>
      <w:r w:rsidRPr="0027774C">
        <w:rPr>
          <w:rStyle w:val="FootnoteReference"/>
          <w:rFonts w:ascii="Times New Roman" w:hAnsi="Times New Roman"/>
          <w:sz w:val="22"/>
          <w:szCs w:val="22"/>
        </w:rPr>
        <w:footnoteRef/>
      </w:r>
      <w:r w:rsidRPr="0027774C">
        <w:rPr>
          <w:rFonts w:ascii="Times New Roman" w:hAnsi="Times New Roman"/>
          <w:sz w:val="22"/>
          <w:szCs w:val="22"/>
        </w:rPr>
        <w:t xml:space="preserve"> </w:t>
      </w:r>
      <w:r w:rsidRPr="0027774C">
        <w:rPr>
          <w:rFonts w:ascii="Times New Roman" w:hAnsi="Times New Roman"/>
          <w:i/>
          <w:sz w:val="22"/>
          <w:szCs w:val="22"/>
        </w:rPr>
        <w:t>Burlington Northern and Santa Fe Railway Company v. City of Sprague</w:t>
      </w:r>
      <w:r w:rsidRPr="0027774C">
        <w:rPr>
          <w:rFonts w:ascii="Times New Roman" w:hAnsi="Times New Roman"/>
          <w:sz w:val="22"/>
          <w:szCs w:val="22"/>
        </w:rPr>
        <w:t xml:space="preserve">, Docket TR-010684, Third Supplemental Order ¶ 40 (October 21, 2002). </w:t>
      </w:r>
    </w:p>
  </w:footnote>
  <w:footnote w:id="23">
    <w:p w14:paraId="3644A3BC" w14:textId="48939A7F" w:rsidR="00CA1480" w:rsidRPr="00651F7E" w:rsidRDefault="00CA1480">
      <w:pPr>
        <w:pStyle w:val="FootnoteText"/>
        <w:rPr>
          <w:rFonts w:ascii="Times New Roman" w:hAnsi="Times New Roman"/>
          <w:sz w:val="22"/>
          <w:szCs w:val="22"/>
        </w:rPr>
      </w:pPr>
      <w:r w:rsidRPr="00651F7E">
        <w:rPr>
          <w:rStyle w:val="FootnoteReference"/>
          <w:rFonts w:ascii="Times New Roman" w:hAnsi="Times New Roman"/>
          <w:sz w:val="22"/>
          <w:szCs w:val="22"/>
        </w:rPr>
        <w:footnoteRef/>
      </w:r>
      <w:r w:rsidRPr="00651F7E">
        <w:rPr>
          <w:rFonts w:ascii="Times New Roman" w:hAnsi="Times New Roman"/>
          <w:sz w:val="22"/>
          <w:szCs w:val="22"/>
        </w:rPr>
        <w:t xml:space="preserve"> </w:t>
      </w:r>
      <w:r w:rsidR="00651F7E" w:rsidRPr="00651F7E">
        <w:rPr>
          <w:rFonts w:ascii="Times New Roman" w:hAnsi="Times New Roman"/>
          <w:sz w:val="22"/>
          <w:szCs w:val="22"/>
        </w:rPr>
        <w:t xml:space="preserve">In </w:t>
      </w:r>
      <w:r w:rsidR="00651F7E" w:rsidRPr="00651F7E">
        <w:rPr>
          <w:rFonts w:ascii="Times New Roman" w:hAnsi="Times New Roman"/>
          <w:i/>
          <w:sz w:val="22"/>
          <w:szCs w:val="22"/>
        </w:rPr>
        <w:t>Burlington Northern and Santa Fe Railway Company v. City of Sprague</w:t>
      </w:r>
      <w:r w:rsidR="00651F7E" w:rsidRPr="00651F7E">
        <w:rPr>
          <w:rFonts w:ascii="Times New Roman" w:hAnsi="Times New Roman"/>
          <w:sz w:val="22"/>
          <w:szCs w:val="22"/>
        </w:rPr>
        <w:t>, t</w:t>
      </w:r>
      <w:r w:rsidR="00C137ED" w:rsidRPr="00651F7E">
        <w:rPr>
          <w:rFonts w:ascii="Times New Roman" w:hAnsi="Times New Roman"/>
          <w:sz w:val="22"/>
          <w:szCs w:val="22"/>
        </w:rPr>
        <w:t xml:space="preserve">he administrative law judge’s initial order was upheld by the Lincoln County Superior Court on appeal. </w:t>
      </w:r>
    </w:p>
  </w:footnote>
  <w:footnote w:id="24">
    <w:p w14:paraId="6B78F9DD" w14:textId="3C07A181" w:rsidR="0027774C" w:rsidRPr="00C137ED" w:rsidRDefault="0027774C">
      <w:pPr>
        <w:pStyle w:val="FootnoteText"/>
        <w:rPr>
          <w:rFonts w:ascii="Times New Roman" w:hAnsi="Times New Roman"/>
          <w:sz w:val="22"/>
          <w:szCs w:val="22"/>
        </w:rPr>
      </w:pPr>
      <w:r w:rsidRPr="00C137ED">
        <w:rPr>
          <w:rStyle w:val="FootnoteReference"/>
          <w:rFonts w:ascii="Times New Roman" w:hAnsi="Times New Roman"/>
          <w:sz w:val="22"/>
          <w:szCs w:val="22"/>
        </w:rPr>
        <w:footnoteRef/>
      </w:r>
      <w:r w:rsidRPr="00C137ED">
        <w:rPr>
          <w:rFonts w:ascii="Times New Roman" w:hAnsi="Times New Roman"/>
          <w:sz w:val="22"/>
          <w:szCs w:val="22"/>
        </w:rPr>
        <w:t xml:space="preserve"> </w:t>
      </w:r>
      <w:r w:rsidR="0003147D" w:rsidRPr="0027774C">
        <w:rPr>
          <w:rFonts w:ascii="Times New Roman" w:hAnsi="Times New Roman"/>
          <w:i/>
          <w:sz w:val="22"/>
          <w:szCs w:val="22"/>
        </w:rPr>
        <w:t>Burlington Northern and Santa Fe Railway Company v. City of Sprague</w:t>
      </w:r>
      <w:r w:rsidR="0003147D">
        <w:rPr>
          <w:rFonts w:ascii="Times New Roman" w:hAnsi="Times New Roman"/>
          <w:i/>
          <w:sz w:val="22"/>
          <w:szCs w:val="22"/>
        </w:rPr>
        <w:t>,</w:t>
      </w:r>
      <w:r w:rsidR="0003147D" w:rsidRPr="0003147D">
        <w:rPr>
          <w:rFonts w:ascii="Times New Roman" w:hAnsi="Times New Roman"/>
          <w:sz w:val="22"/>
          <w:szCs w:val="22"/>
        </w:rPr>
        <w:t xml:space="preserve"> </w:t>
      </w:r>
      <w:r w:rsidR="0003147D" w:rsidRPr="0027774C">
        <w:rPr>
          <w:rFonts w:ascii="Times New Roman" w:hAnsi="Times New Roman"/>
          <w:sz w:val="22"/>
          <w:szCs w:val="22"/>
        </w:rPr>
        <w:t>Docket TR-010684,</w:t>
      </w:r>
      <w:r w:rsidR="0003147D">
        <w:rPr>
          <w:rFonts w:ascii="Times New Roman" w:hAnsi="Times New Roman"/>
          <w:sz w:val="22"/>
          <w:szCs w:val="22"/>
        </w:rPr>
        <w:t xml:space="preserve"> </w:t>
      </w:r>
      <w:r w:rsidR="0003147D">
        <w:rPr>
          <w:rFonts w:ascii="Times New Roman" w:hAnsi="Times New Roman"/>
          <w:sz w:val="22"/>
          <w:szCs w:val="22"/>
        </w:rPr>
        <w:br/>
      </w:r>
      <w:r w:rsidRPr="00C137ED">
        <w:rPr>
          <w:rFonts w:ascii="Times New Roman" w:hAnsi="Times New Roman"/>
          <w:sz w:val="22"/>
          <w:szCs w:val="22"/>
        </w:rPr>
        <w:t>¶ 39.</w:t>
      </w:r>
    </w:p>
  </w:footnote>
  <w:footnote w:id="25">
    <w:p w14:paraId="1BCF1733" w14:textId="77777777" w:rsidR="00EE5A02" w:rsidRDefault="00EE5A02" w:rsidP="00EE5A02">
      <w:pPr>
        <w:pStyle w:val="FootnoteText"/>
      </w:pPr>
      <w:r w:rsidRPr="00C137ED">
        <w:rPr>
          <w:rStyle w:val="FootnoteReference"/>
          <w:rFonts w:ascii="Times New Roman" w:hAnsi="Times New Roman"/>
          <w:sz w:val="22"/>
          <w:szCs w:val="22"/>
        </w:rPr>
        <w:footnoteRef/>
      </w:r>
      <w:r w:rsidRPr="00C137ED">
        <w:rPr>
          <w:rFonts w:ascii="Times New Roman" w:hAnsi="Times New Roman"/>
          <w:sz w:val="22"/>
          <w:szCs w:val="22"/>
        </w:rPr>
        <w:t xml:space="preserve"> Curfman, TR 99:14-20.</w:t>
      </w:r>
    </w:p>
  </w:footnote>
  <w:footnote w:id="26">
    <w:p w14:paraId="0754CBB3" w14:textId="77777777" w:rsidR="00DA34A3" w:rsidRPr="007B2496" w:rsidRDefault="00DA34A3" w:rsidP="00DA34A3">
      <w:pPr>
        <w:pStyle w:val="FootnoteText"/>
        <w:rPr>
          <w:rFonts w:ascii="Times New Roman" w:hAnsi="Times New Roman"/>
          <w:sz w:val="22"/>
          <w:szCs w:val="22"/>
        </w:rPr>
      </w:pPr>
      <w:r w:rsidRPr="007B2496">
        <w:rPr>
          <w:rStyle w:val="FootnoteReference"/>
          <w:rFonts w:ascii="Times New Roman" w:hAnsi="Times New Roman"/>
          <w:sz w:val="22"/>
          <w:szCs w:val="22"/>
        </w:rPr>
        <w:footnoteRef/>
      </w:r>
      <w:r w:rsidRPr="007B2496">
        <w:rPr>
          <w:rFonts w:ascii="Times New Roman" w:hAnsi="Times New Roman"/>
          <w:sz w:val="22"/>
          <w:szCs w:val="22"/>
        </w:rPr>
        <w:t xml:space="preserve"> McHenry, Exh. No. KM-10.</w:t>
      </w:r>
    </w:p>
  </w:footnote>
  <w:footnote w:id="27">
    <w:p w14:paraId="6E70CE22" w14:textId="77777777" w:rsidR="00655EDD" w:rsidRPr="007B2496" w:rsidRDefault="00655EDD" w:rsidP="00655EDD">
      <w:pPr>
        <w:pStyle w:val="FootnoteText"/>
        <w:rPr>
          <w:rFonts w:ascii="Times New Roman" w:hAnsi="Times New Roman"/>
          <w:sz w:val="22"/>
          <w:szCs w:val="22"/>
        </w:rPr>
      </w:pPr>
      <w:r w:rsidRPr="007B2496">
        <w:rPr>
          <w:rStyle w:val="FootnoteReference"/>
          <w:rFonts w:ascii="Times New Roman" w:hAnsi="Times New Roman"/>
          <w:sz w:val="22"/>
          <w:szCs w:val="22"/>
        </w:rPr>
        <w:footnoteRef/>
      </w:r>
      <w:r w:rsidRPr="007B2496">
        <w:rPr>
          <w:rFonts w:ascii="Times New Roman" w:hAnsi="Times New Roman"/>
          <w:sz w:val="22"/>
          <w:szCs w:val="22"/>
        </w:rPr>
        <w:t xml:space="preserve"> </w:t>
      </w:r>
      <w:r>
        <w:rPr>
          <w:rFonts w:ascii="Times New Roman" w:hAnsi="Times New Roman"/>
          <w:i/>
          <w:sz w:val="22"/>
          <w:szCs w:val="22"/>
        </w:rPr>
        <w:t>Id.</w:t>
      </w:r>
      <w:r>
        <w:rPr>
          <w:rFonts w:ascii="Times New Roman" w:hAnsi="Times New Roman"/>
          <w:sz w:val="22"/>
          <w:szCs w:val="22"/>
        </w:rPr>
        <w:t>, at</w:t>
      </w:r>
      <w:r w:rsidRPr="007B2496">
        <w:rPr>
          <w:rFonts w:ascii="Times New Roman" w:hAnsi="Times New Roman"/>
          <w:sz w:val="22"/>
          <w:szCs w:val="22"/>
        </w:rPr>
        <w:t xml:space="preserve"> 282:4-7.</w:t>
      </w:r>
    </w:p>
  </w:footnote>
  <w:footnote w:id="28">
    <w:p w14:paraId="78A0D680" w14:textId="77777777" w:rsidR="00655EDD" w:rsidRPr="007B2496" w:rsidRDefault="00655EDD" w:rsidP="00655EDD">
      <w:pPr>
        <w:pStyle w:val="FootnoteText"/>
        <w:rPr>
          <w:rFonts w:ascii="Times New Roman" w:hAnsi="Times New Roman"/>
          <w:sz w:val="22"/>
          <w:szCs w:val="22"/>
        </w:rPr>
      </w:pPr>
      <w:r w:rsidRPr="007B2496">
        <w:rPr>
          <w:rStyle w:val="FootnoteReference"/>
          <w:rFonts w:ascii="Times New Roman" w:hAnsi="Times New Roman"/>
          <w:sz w:val="22"/>
          <w:szCs w:val="22"/>
        </w:rPr>
        <w:footnoteRef/>
      </w:r>
      <w:r w:rsidRPr="007B2496">
        <w:rPr>
          <w:rFonts w:ascii="Times New Roman" w:hAnsi="Times New Roman"/>
          <w:sz w:val="22"/>
          <w:szCs w:val="22"/>
        </w:rPr>
        <w:t xml:space="preserve"> Peterson, TR 202:11 – 203:10.</w:t>
      </w:r>
    </w:p>
  </w:footnote>
  <w:footnote w:id="29">
    <w:p w14:paraId="4D51D8EC" w14:textId="77777777" w:rsidR="00655EDD" w:rsidRPr="004542A6" w:rsidRDefault="00655EDD" w:rsidP="00655EDD">
      <w:pPr>
        <w:pStyle w:val="FootnoteText"/>
        <w:rPr>
          <w:rFonts w:ascii="Times New Roman" w:hAnsi="Times New Roman"/>
        </w:rPr>
      </w:pPr>
      <w:r w:rsidRPr="004542A6">
        <w:rPr>
          <w:rStyle w:val="FootnoteReference"/>
          <w:rFonts w:ascii="Times New Roman" w:hAnsi="Times New Roman"/>
          <w:sz w:val="22"/>
        </w:rPr>
        <w:footnoteRef/>
      </w:r>
      <w:r w:rsidRPr="004542A6">
        <w:rPr>
          <w:rFonts w:ascii="Times New Roman" w:hAnsi="Times New Roman"/>
          <w:sz w:val="22"/>
        </w:rPr>
        <w:t xml:space="preserve"> </w:t>
      </w:r>
      <w:r>
        <w:rPr>
          <w:rFonts w:ascii="Times New Roman" w:hAnsi="Times New Roman"/>
          <w:sz w:val="22"/>
        </w:rPr>
        <w:t>Respondent Yakima County’s Post-Hearing Brief, ¶ 64.</w:t>
      </w:r>
    </w:p>
  </w:footnote>
  <w:footnote w:id="30">
    <w:p w14:paraId="05CE7CCA" w14:textId="395D7647" w:rsidR="00C61540" w:rsidRDefault="00C61540">
      <w:pPr>
        <w:pStyle w:val="FootnoteText"/>
      </w:pPr>
      <w:r>
        <w:rPr>
          <w:rStyle w:val="FootnoteReference"/>
        </w:rPr>
        <w:footnoteRef/>
      </w:r>
      <w:r>
        <w:t xml:space="preserve"> </w:t>
      </w:r>
      <w:r>
        <w:rPr>
          <w:rFonts w:ascii="Times New Roman" w:hAnsi="Times New Roman"/>
          <w:sz w:val="22"/>
          <w:szCs w:val="22"/>
        </w:rPr>
        <w:t>Norris, TR 303:20-25.</w:t>
      </w:r>
    </w:p>
  </w:footnote>
  <w:footnote w:id="31">
    <w:p w14:paraId="0B6700ED" w14:textId="4EE02E7E" w:rsidR="001921B4" w:rsidRPr="001921B4" w:rsidRDefault="001921B4">
      <w:pPr>
        <w:pStyle w:val="FootnoteText"/>
        <w:rPr>
          <w:rFonts w:ascii="Times New Roman" w:hAnsi="Times New Roman"/>
          <w:sz w:val="22"/>
          <w:szCs w:val="22"/>
        </w:rPr>
      </w:pPr>
      <w:r w:rsidRPr="00145A2F">
        <w:rPr>
          <w:rStyle w:val="FootnoteReference"/>
          <w:rFonts w:ascii="Times New Roman" w:hAnsi="Times New Roman"/>
          <w:sz w:val="22"/>
          <w:szCs w:val="22"/>
        </w:rPr>
        <w:footnoteRef/>
      </w:r>
      <w:r w:rsidRPr="00145A2F">
        <w:rPr>
          <w:rFonts w:ascii="Times New Roman" w:hAnsi="Times New Roman"/>
          <w:sz w:val="22"/>
          <w:szCs w:val="22"/>
        </w:rPr>
        <w:t xml:space="preserve"> Petitioner’s Post-Hearing Brief, at</w:t>
      </w:r>
      <w:r w:rsidRPr="001921B4">
        <w:rPr>
          <w:rFonts w:ascii="Times New Roman" w:hAnsi="Times New Roman"/>
          <w:sz w:val="22"/>
          <w:szCs w:val="22"/>
        </w:rPr>
        <w:t xml:space="preserve"> </w:t>
      </w:r>
      <w:r w:rsidR="00145A2F">
        <w:rPr>
          <w:rFonts w:ascii="Times New Roman" w:hAnsi="Times New Roman"/>
          <w:sz w:val="22"/>
          <w:szCs w:val="22"/>
        </w:rPr>
        <w:t>4:9-10.</w:t>
      </w:r>
    </w:p>
  </w:footnote>
  <w:footnote w:id="32">
    <w:p w14:paraId="17EAFA21" w14:textId="77777777" w:rsidR="006A4693" w:rsidRPr="00022EE3" w:rsidRDefault="006A4693" w:rsidP="006A4693">
      <w:pPr>
        <w:pStyle w:val="FootnoteText"/>
        <w:rPr>
          <w:rFonts w:ascii="Times New Roman" w:hAnsi="Times New Roman"/>
          <w:sz w:val="22"/>
          <w:szCs w:val="22"/>
        </w:rPr>
      </w:pPr>
      <w:r w:rsidRPr="00022EE3">
        <w:rPr>
          <w:rStyle w:val="FootnoteReference"/>
          <w:rFonts w:ascii="Times New Roman" w:hAnsi="Times New Roman"/>
          <w:sz w:val="22"/>
          <w:szCs w:val="22"/>
        </w:rPr>
        <w:footnoteRef/>
      </w:r>
      <w:r w:rsidRPr="00022EE3">
        <w:rPr>
          <w:rFonts w:ascii="Times New Roman" w:hAnsi="Times New Roman"/>
          <w:sz w:val="22"/>
          <w:szCs w:val="22"/>
        </w:rPr>
        <w:t xml:space="preserve"> Parrish, Exh. No. CP-1T, at 3:12-15.</w:t>
      </w:r>
    </w:p>
  </w:footnote>
  <w:footnote w:id="33">
    <w:p w14:paraId="312955BC" w14:textId="57E7D9AA" w:rsidR="00EE5A02" w:rsidRPr="00EE5A02" w:rsidRDefault="00EE5A02">
      <w:pPr>
        <w:pStyle w:val="FootnoteText"/>
        <w:rPr>
          <w:rFonts w:ascii="Times New Roman" w:hAnsi="Times New Roman"/>
          <w:sz w:val="22"/>
          <w:szCs w:val="22"/>
        </w:rPr>
      </w:pPr>
      <w:r w:rsidRPr="00EE5A02">
        <w:rPr>
          <w:rStyle w:val="FootnoteReference"/>
          <w:rFonts w:ascii="Times New Roman" w:hAnsi="Times New Roman"/>
          <w:sz w:val="22"/>
          <w:szCs w:val="22"/>
        </w:rPr>
        <w:footnoteRef/>
      </w:r>
      <w:r w:rsidRPr="00EE5A02">
        <w:rPr>
          <w:rFonts w:ascii="Times New Roman" w:hAnsi="Times New Roman"/>
          <w:sz w:val="22"/>
          <w:szCs w:val="22"/>
        </w:rPr>
        <w:t xml:space="preserve"> </w:t>
      </w:r>
      <w:r w:rsidRPr="002A4F5F">
        <w:rPr>
          <w:rFonts w:ascii="Times New Roman" w:hAnsi="Times New Roman"/>
          <w:sz w:val="22"/>
          <w:szCs w:val="22"/>
        </w:rPr>
        <w:t>Curfman, Exh. No. AC-1T, at</w:t>
      </w:r>
      <w:r>
        <w:rPr>
          <w:rFonts w:ascii="Times New Roman" w:hAnsi="Times New Roman"/>
          <w:sz w:val="22"/>
          <w:szCs w:val="22"/>
        </w:rPr>
        <w:t xml:space="preserve"> </w:t>
      </w:r>
      <w:r w:rsidR="002A4F5F">
        <w:rPr>
          <w:rFonts w:ascii="Times New Roman" w:hAnsi="Times New Roman"/>
          <w:sz w:val="22"/>
          <w:szCs w:val="22"/>
        </w:rPr>
        <w:t>4:3-38; 5:23-29.</w:t>
      </w:r>
    </w:p>
  </w:footnote>
  <w:footnote w:id="34">
    <w:p w14:paraId="55E0BB4F" w14:textId="354A711B" w:rsidR="001640BD" w:rsidRPr="001640BD" w:rsidRDefault="001640BD">
      <w:pPr>
        <w:pStyle w:val="FootnoteText"/>
        <w:rPr>
          <w:rFonts w:ascii="Times New Roman" w:hAnsi="Times New Roman"/>
          <w:sz w:val="22"/>
          <w:szCs w:val="22"/>
        </w:rPr>
      </w:pPr>
      <w:r w:rsidRPr="001640BD">
        <w:rPr>
          <w:rStyle w:val="FootnoteReference"/>
          <w:rFonts w:ascii="Times New Roman" w:hAnsi="Times New Roman"/>
          <w:sz w:val="22"/>
          <w:szCs w:val="22"/>
        </w:rPr>
        <w:footnoteRef/>
      </w:r>
      <w:r w:rsidRPr="001640BD">
        <w:rPr>
          <w:rFonts w:ascii="Times New Roman" w:hAnsi="Times New Roman"/>
          <w:sz w:val="22"/>
          <w:szCs w:val="22"/>
        </w:rPr>
        <w:t xml:space="preserve"> Zecchino, Exh. No. AZ-1T, at 2:25 – 3:3.</w:t>
      </w:r>
    </w:p>
  </w:footnote>
  <w:footnote w:id="35">
    <w:p w14:paraId="28D7AF4F" w14:textId="77777777" w:rsidR="00DC14AE" w:rsidRPr="00346487" w:rsidRDefault="00DC14AE" w:rsidP="00DC14AE">
      <w:pPr>
        <w:pStyle w:val="FootnoteText"/>
        <w:rPr>
          <w:rFonts w:ascii="Times New Roman" w:hAnsi="Times New Roman"/>
          <w:sz w:val="22"/>
          <w:szCs w:val="22"/>
        </w:rPr>
      </w:pPr>
      <w:r w:rsidRPr="00346487">
        <w:rPr>
          <w:rStyle w:val="FootnoteReference"/>
          <w:rFonts w:ascii="Times New Roman" w:hAnsi="Times New Roman"/>
          <w:sz w:val="22"/>
          <w:szCs w:val="22"/>
        </w:rPr>
        <w:footnoteRef/>
      </w:r>
      <w:r w:rsidRPr="00346487">
        <w:rPr>
          <w:rFonts w:ascii="Times New Roman" w:hAnsi="Times New Roman"/>
          <w:sz w:val="22"/>
          <w:szCs w:val="22"/>
        </w:rPr>
        <w:t xml:space="preserve"> </w:t>
      </w:r>
      <w:r>
        <w:rPr>
          <w:rFonts w:ascii="Times New Roman" w:hAnsi="Times New Roman"/>
          <w:sz w:val="22"/>
          <w:szCs w:val="22"/>
        </w:rPr>
        <w:t xml:space="preserve">Meninick, </w:t>
      </w:r>
      <w:r w:rsidRPr="00346487">
        <w:rPr>
          <w:rFonts w:ascii="Times New Roman" w:hAnsi="Times New Roman"/>
          <w:sz w:val="22"/>
          <w:szCs w:val="22"/>
        </w:rPr>
        <w:t>TR 247:20-22.</w:t>
      </w:r>
    </w:p>
  </w:footnote>
  <w:footnote w:id="36">
    <w:p w14:paraId="756D3659" w14:textId="22D31A11" w:rsidR="00DC14AE" w:rsidRPr="004B60BC" w:rsidRDefault="00DC14AE" w:rsidP="00DC14AE">
      <w:pPr>
        <w:pStyle w:val="FootnoteText"/>
        <w:rPr>
          <w:rFonts w:ascii="Times New Roman" w:hAnsi="Times New Roman"/>
          <w:sz w:val="22"/>
          <w:szCs w:val="22"/>
        </w:rPr>
      </w:pPr>
      <w:r w:rsidRPr="00A5031F">
        <w:rPr>
          <w:rStyle w:val="FootnoteReference"/>
          <w:rFonts w:ascii="Times New Roman" w:hAnsi="Times New Roman"/>
          <w:sz w:val="22"/>
          <w:szCs w:val="22"/>
        </w:rPr>
        <w:footnoteRef/>
      </w:r>
      <w:r w:rsidRPr="00A5031F">
        <w:rPr>
          <w:rFonts w:ascii="Times New Roman" w:hAnsi="Times New Roman"/>
          <w:sz w:val="22"/>
          <w:szCs w:val="22"/>
        </w:rPr>
        <w:t xml:space="preserve"> </w:t>
      </w:r>
      <w:r w:rsidR="00A5031F" w:rsidRPr="000C284D">
        <w:rPr>
          <w:rFonts w:ascii="Times New Roman" w:hAnsi="Times New Roman"/>
          <w:sz w:val="22"/>
          <w:szCs w:val="22"/>
        </w:rPr>
        <w:t>Petiti</w:t>
      </w:r>
      <w:r w:rsidR="00A5031F">
        <w:rPr>
          <w:rFonts w:ascii="Times New Roman" w:hAnsi="Times New Roman"/>
          <w:sz w:val="22"/>
          <w:szCs w:val="22"/>
        </w:rPr>
        <w:t>oner’s Post-Hearing Brief, at 20</w:t>
      </w:r>
      <w:r w:rsidR="002A4F5F">
        <w:rPr>
          <w:rFonts w:ascii="Times New Roman" w:hAnsi="Times New Roman"/>
          <w:sz w:val="22"/>
          <w:szCs w:val="22"/>
        </w:rPr>
        <w:t>:23 – 21:1</w:t>
      </w:r>
      <w:r w:rsidR="00A5031F" w:rsidRPr="000C284D">
        <w:rPr>
          <w:rFonts w:ascii="Times New Roman" w:hAnsi="Times New Roman"/>
          <w:sz w:val="22"/>
          <w:szCs w:val="22"/>
        </w:rPr>
        <w:t>.</w:t>
      </w:r>
    </w:p>
  </w:footnote>
  <w:footnote w:id="37">
    <w:p w14:paraId="79CAED90" w14:textId="77777777" w:rsidR="00DC14AE" w:rsidRPr="004B60BC" w:rsidRDefault="00DC14AE" w:rsidP="00DC14AE">
      <w:pPr>
        <w:pStyle w:val="FootnoteText"/>
        <w:rPr>
          <w:sz w:val="22"/>
          <w:szCs w:val="22"/>
        </w:rPr>
      </w:pPr>
      <w:r w:rsidRPr="004B60BC">
        <w:rPr>
          <w:rStyle w:val="FootnoteReference"/>
          <w:sz w:val="22"/>
          <w:szCs w:val="22"/>
        </w:rPr>
        <w:footnoteRef/>
      </w:r>
      <w:r w:rsidRPr="004B60BC">
        <w:rPr>
          <w:sz w:val="22"/>
          <w:szCs w:val="22"/>
        </w:rPr>
        <w:t xml:space="preserve"> </w:t>
      </w:r>
      <w:r w:rsidRPr="004B60BC">
        <w:rPr>
          <w:rFonts w:ascii="Times New Roman" w:hAnsi="Times New Roman"/>
          <w:sz w:val="22"/>
          <w:szCs w:val="22"/>
        </w:rPr>
        <w:t xml:space="preserve">In its post-hearing brief, BNSF argues that the Commission’s consideration of the importance of the Yakama Nation’s traditional route over Barnhart Road is beyond the proper scope of the Commission’s analysis. BNSF relies on our decisions in </w:t>
      </w:r>
      <w:r w:rsidRPr="004B60BC">
        <w:rPr>
          <w:rFonts w:ascii="Times New Roman" w:hAnsi="Times New Roman"/>
          <w:i/>
          <w:sz w:val="22"/>
          <w:szCs w:val="22"/>
        </w:rPr>
        <w:t>BNSF Railway Company v.</w:t>
      </w:r>
      <w:r w:rsidRPr="004B60BC">
        <w:rPr>
          <w:rFonts w:ascii="Times New Roman" w:hAnsi="Times New Roman"/>
          <w:sz w:val="22"/>
          <w:szCs w:val="22"/>
        </w:rPr>
        <w:t xml:space="preserve"> </w:t>
      </w:r>
      <w:r w:rsidRPr="004B60BC">
        <w:rPr>
          <w:rFonts w:ascii="Times New Roman" w:hAnsi="Times New Roman"/>
          <w:i/>
          <w:sz w:val="22"/>
          <w:szCs w:val="22"/>
        </w:rPr>
        <w:t>Snohomish County</w:t>
      </w:r>
      <w:r w:rsidRPr="004B60BC">
        <w:rPr>
          <w:sz w:val="22"/>
          <w:szCs w:val="22"/>
        </w:rPr>
        <w:t xml:space="preserve"> </w:t>
      </w:r>
      <w:r w:rsidRPr="004B60BC">
        <w:rPr>
          <w:rFonts w:ascii="Times New Roman" w:hAnsi="Times New Roman"/>
          <w:sz w:val="22"/>
          <w:szCs w:val="22"/>
        </w:rPr>
        <w:t xml:space="preserve">and </w:t>
      </w:r>
      <w:r w:rsidRPr="004B60BC">
        <w:rPr>
          <w:rFonts w:ascii="Times New Roman" w:hAnsi="Times New Roman"/>
          <w:i/>
          <w:sz w:val="22"/>
          <w:szCs w:val="22"/>
        </w:rPr>
        <w:t>BNSF Rail Co. v.</w:t>
      </w:r>
      <w:r w:rsidRPr="004B60BC">
        <w:rPr>
          <w:rFonts w:ascii="Times New Roman" w:hAnsi="Times New Roman"/>
          <w:sz w:val="22"/>
          <w:szCs w:val="22"/>
        </w:rPr>
        <w:t xml:space="preserve"> </w:t>
      </w:r>
      <w:r w:rsidRPr="004B60BC">
        <w:rPr>
          <w:rFonts w:ascii="Times New Roman" w:hAnsi="Times New Roman"/>
          <w:i/>
          <w:sz w:val="22"/>
          <w:szCs w:val="22"/>
        </w:rPr>
        <w:t>Mt. Vernon</w:t>
      </w:r>
      <w:r w:rsidRPr="004B60BC">
        <w:rPr>
          <w:rFonts w:ascii="Times New Roman" w:hAnsi="Times New Roman"/>
          <w:sz w:val="22"/>
          <w:szCs w:val="22"/>
        </w:rPr>
        <w:t>, which conclude that the potential for economic damage to property falls outside the Commission’s purview. Conjectural economic damage to property, however, is in no way analogous to the Yakama Nation’s cultural traditions, which constitute a real and present transportation need that falls squarely within the scope of our analysis.</w:t>
      </w:r>
    </w:p>
  </w:footnote>
  <w:footnote w:id="38">
    <w:p w14:paraId="15DEB812" w14:textId="25EC9819" w:rsidR="004556D3" w:rsidRPr="004556D3" w:rsidRDefault="004556D3">
      <w:pPr>
        <w:pStyle w:val="FootnoteText"/>
        <w:rPr>
          <w:rFonts w:ascii="Times New Roman" w:hAnsi="Times New Roman"/>
          <w:sz w:val="22"/>
          <w:szCs w:val="22"/>
        </w:rPr>
      </w:pPr>
      <w:r w:rsidRPr="004556D3">
        <w:rPr>
          <w:rStyle w:val="FootnoteReference"/>
          <w:rFonts w:ascii="Times New Roman" w:hAnsi="Times New Roman"/>
          <w:sz w:val="22"/>
          <w:szCs w:val="22"/>
        </w:rPr>
        <w:footnoteRef/>
      </w:r>
      <w:r w:rsidRPr="004556D3">
        <w:rPr>
          <w:rFonts w:ascii="Times New Roman" w:hAnsi="Times New Roman"/>
          <w:sz w:val="22"/>
          <w:szCs w:val="22"/>
        </w:rPr>
        <w:t xml:space="preserve"> </w:t>
      </w:r>
      <w:r w:rsidRPr="002A4F5F">
        <w:rPr>
          <w:rFonts w:ascii="Times New Roman" w:hAnsi="Times New Roman"/>
          <w:sz w:val="22"/>
          <w:szCs w:val="22"/>
        </w:rPr>
        <w:t>Petitioner’s Post-Hearing Brief, at</w:t>
      </w:r>
      <w:r w:rsidRPr="004556D3">
        <w:rPr>
          <w:rFonts w:ascii="Times New Roman" w:hAnsi="Times New Roman"/>
          <w:sz w:val="22"/>
          <w:szCs w:val="22"/>
        </w:rPr>
        <w:t xml:space="preserve"> </w:t>
      </w:r>
      <w:r w:rsidR="002A4F5F">
        <w:rPr>
          <w:rFonts w:ascii="Times New Roman" w:hAnsi="Times New Roman"/>
          <w:sz w:val="22"/>
          <w:szCs w:val="22"/>
        </w:rPr>
        <w:t>13:3-5.</w:t>
      </w:r>
    </w:p>
  </w:footnote>
  <w:footnote w:id="39">
    <w:p w14:paraId="471D129A" w14:textId="6DE5BA45" w:rsidR="00C03457" w:rsidRPr="00FD22FA" w:rsidRDefault="00C03457">
      <w:pPr>
        <w:pStyle w:val="FootnoteText"/>
        <w:rPr>
          <w:rFonts w:ascii="Times New Roman" w:hAnsi="Times New Roman"/>
          <w:sz w:val="22"/>
        </w:rPr>
      </w:pPr>
      <w:r w:rsidRPr="00FD22FA">
        <w:rPr>
          <w:rStyle w:val="FootnoteReference"/>
          <w:rFonts w:ascii="Times New Roman" w:hAnsi="Times New Roman"/>
          <w:sz w:val="22"/>
        </w:rPr>
        <w:footnoteRef/>
      </w:r>
      <w:r w:rsidRPr="00FD22FA">
        <w:rPr>
          <w:rFonts w:ascii="Times New Roman" w:hAnsi="Times New Roman"/>
          <w:sz w:val="22"/>
        </w:rPr>
        <w:t xml:space="preserve"> McHenry, Exh. No. KM-1T, at 4:16-23.</w:t>
      </w:r>
    </w:p>
  </w:footnote>
  <w:footnote w:id="40">
    <w:p w14:paraId="280BA5B0" w14:textId="6DF05CDD" w:rsidR="00C03457" w:rsidRPr="00FD22FA" w:rsidRDefault="00C03457">
      <w:pPr>
        <w:pStyle w:val="FootnoteText"/>
        <w:rPr>
          <w:rFonts w:ascii="Times New Roman" w:hAnsi="Times New Roman"/>
          <w:sz w:val="22"/>
        </w:rPr>
      </w:pPr>
      <w:r w:rsidRPr="00FD22FA">
        <w:rPr>
          <w:rStyle w:val="FootnoteReference"/>
          <w:rFonts w:ascii="Times New Roman" w:hAnsi="Times New Roman"/>
          <w:sz w:val="22"/>
        </w:rPr>
        <w:footnoteRef/>
      </w:r>
      <w:r w:rsidRPr="00FD22FA">
        <w:rPr>
          <w:rFonts w:ascii="Times New Roman" w:hAnsi="Times New Roman"/>
          <w:sz w:val="22"/>
        </w:rPr>
        <w:t xml:space="preserve"> Curfman, TR 103:17-20; Parrish, TR 109:24 – 110:1.</w:t>
      </w:r>
    </w:p>
  </w:footnote>
  <w:footnote w:id="41">
    <w:p w14:paraId="44580D7A" w14:textId="12C3BFFD" w:rsidR="00C03457" w:rsidRPr="000C284D" w:rsidRDefault="00C03457">
      <w:pPr>
        <w:pStyle w:val="FootnoteText"/>
        <w:rPr>
          <w:rFonts w:ascii="Times New Roman" w:hAnsi="Times New Roman"/>
          <w:sz w:val="22"/>
          <w:szCs w:val="22"/>
        </w:rPr>
      </w:pPr>
      <w:r w:rsidRPr="000C284D">
        <w:rPr>
          <w:rStyle w:val="FootnoteReference"/>
          <w:rFonts w:ascii="Times New Roman" w:hAnsi="Times New Roman"/>
          <w:sz w:val="22"/>
          <w:szCs w:val="22"/>
        </w:rPr>
        <w:footnoteRef/>
      </w:r>
      <w:r w:rsidRPr="000C284D">
        <w:rPr>
          <w:rFonts w:ascii="Times New Roman" w:hAnsi="Times New Roman"/>
          <w:sz w:val="22"/>
          <w:szCs w:val="22"/>
        </w:rPr>
        <w:t xml:space="preserve"> Petitioner’s Post-Hearing Brief, at 21:9-11.</w:t>
      </w:r>
    </w:p>
  </w:footnote>
  <w:footnote w:id="42">
    <w:p w14:paraId="36734866" w14:textId="241AB895" w:rsidR="00C03457" w:rsidRDefault="00C03457">
      <w:pPr>
        <w:pStyle w:val="FootnoteText"/>
      </w:pPr>
      <w:r>
        <w:rPr>
          <w:rStyle w:val="FootnoteReference"/>
        </w:rPr>
        <w:footnoteRef/>
      </w:r>
      <w:r>
        <w:t xml:space="preserve"> </w:t>
      </w:r>
      <w:r w:rsidRPr="006261CE">
        <w:rPr>
          <w:rFonts w:ascii="Times New Roman" w:hAnsi="Times New Roman"/>
          <w:sz w:val="22"/>
          <w:szCs w:val="22"/>
        </w:rPr>
        <w:t>Boob, TR 75:2-7; Curfman TR 93:21-94:7; Pinkham TR 233:2-10.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17082" w14:textId="77777777" w:rsidR="003306D8" w:rsidRDefault="003306D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EBC6EF" w14:textId="77777777" w:rsidR="00C03457" w:rsidRDefault="00C03457" w:rsidP="00FE0B17">
    <w:pPr>
      <w:pStyle w:val="Header"/>
      <w:tabs>
        <w:tab w:val="clear" w:pos="8640"/>
        <w:tab w:val="right" w:pos="8460"/>
      </w:tabs>
      <w:spacing w:after="0"/>
      <w:rPr>
        <w:rStyle w:val="PageNumber"/>
        <w:rFonts w:ascii="Times New Roman" w:hAnsi="Times New Roman"/>
        <w:b/>
        <w:bCs/>
        <w:sz w:val="20"/>
      </w:rPr>
    </w:pPr>
    <w:r w:rsidRPr="00DE41B1">
      <w:rPr>
        <w:rFonts w:ascii="Times New Roman" w:hAnsi="Times New Roman"/>
        <w:b/>
        <w:bCs/>
        <w:sz w:val="20"/>
      </w:rPr>
      <w:t>DOCKET</w:t>
    </w:r>
    <w:r>
      <w:rPr>
        <w:rFonts w:ascii="Times New Roman" w:hAnsi="Times New Roman"/>
        <w:b/>
        <w:bCs/>
        <w:sz w:val="20"/>
      </w:rPr>
      <w:t>S</w:t>
    </w:r>
    <w:r w:rsidRPr="00DE41B1">
      <w:rPr>
        <w:rFonts w:ascii="Times New Roman" w:hAnsi="Times New Roman"/>
        <w:b/>
        <w:bCs/>
        <w:sz w:val="20"/>
      </w:rPr>
      <w:t xml:space="preserve"> </w:t>
    </w:r>
    <w:r>
      <w:rPr>
        <w:rFonts w:ascii="Times New Roman" w:hAnsi="Times New Roman"/>
        <w:b/>
        <w:bCs/>
        <w:sz w:val="20"/>
      </w:rPr>
      <w:t>TR-140382 &amp; TR-140383</w:t>
    </w:r>
    <w:r w:rsidRPr="00DE41B1">
      <w:rPr>
        <w:rFonts w:ascii="Times New Roman" w:hAnsi="Times New Roman"/>
        <w:b/>
        <w:bCs/>
        <w:sz w:val="20"/>
      </w:rPr>
      <w:tab/>
    </w:r>
    <w:r w:rsidRPr="00DE41B1">
      <w:rPr>
        <w:rFonts w:ascii="Times New Roman" w:hAnsi="Times New Roman"/>
        <w:b/>
        <w:bCs/>
        <w:sz w:val="20"/>
      </w:rPr>
      <w:tab/>
      <w:t xml:space="preserve">PAGE </w:t>
    </w:r>
    <w:r w:rsidRPr="00DE41B1">
      <w:rPr>
        <w:rStyle w:val="PageNumber"/>
        <w:rFonts w:ascii="Times New Roman" w:hAnsi="Times New Roman"/>
        <w:b/>
        <w:bCs/>
        <w:sz w:val="20"/>
      </w:rPr>
      <w:fldChar w:fldCharType="begin"/>
    </w:r>
    <w:r w:rsidRPr="00DE41B1">
      <w:rPr>
        <w:rStyle w:val="PageNumber"/>
        <w:rFonts w:ascii="Times New Roman" w:hAnsi="Times New Roman"/>
        <w:b/>
        <w:bCs/>
        <w:sz w:val="20"/>
      </w:rPr>
      <w:instrText xml:space="preserve"> PAGE </w:instrText>
    </w:r>
    <w:r w:rsidRPr="00DE41B1">
      <w:rPr>
        <w:rStyle w:val="PageNumber"/>
        <w:rFonts w:ascii="Times New Roman" w:hAnsi="Times New Roman"/>
        <w:b/>
        <w:bCs/>
        <w:sz w:val="20"/>
      </w:rPr>
      <w:fldChar w:fldCharType="separate"/>
    </w:r>
    <w:r w:rsidR="00A10F9A">
      <w:rPr>
        <w:rStyle w:val="PageNumber"/>
        <w:rFonts w:ascii="Times New Roman" w:hAnsi="Times New Roman"/>
        <w:b/>
        <w:bCs/>
        <w:noProof/>
        <w:sz w:val="20"/>
      </w:rPr>
      <w:t>19</w:t>
    </w:r>
    <w:r w:rsidRPr="00DE41B1">
      <w:rPr>
        <w:rStyle w:val="PageNumber"/>
        <w:rFonts w:ascii="Times New Roman" w:hAnsi="Times New Roman"/>
        <w:b/>
        <w:bCs/>
        <w:sz w:val="20"/>
      </w:rPr>
      <w:fldChar w:fldCharType="end"/>
    </w:r>
  </w:p>
  <w:p w14:paraId="393BAA92" w14:textId="3F3E3D00" w:rsidR="00C03457" w:rsidRPr="00DE41B1" w:rsidRDefault="00C03457" w:rsidP="000009EE">
    <w:pPr>
      <w:pStyle w:val="Header"/>
      <w:tabs>
        <w:tab w:val="clear" w:pos="8640"/>
        <w:tab w:val="right" w:pos="8460"/>
      </w:tabs>
      <w:spacing w:after="0"/>
      <w:rPr>
        <w:rStyle w:val="PageNumber"/>
        <w:rFonts w:ascii="Times New Roman" w:hAnsi="Times New Roman"/>
        <w:b/>
        <w:bCs/>
        <w:sz w:val="20"/>
      </w:rPr>
    </w:pPr>
    <w:r>
      <w:rPr>
        <w:rStyle w:val="PageNumber"/>
        <w:rFonts w:ascii="Times New Roman" w:hAnsi="Times New Roman"/>
        <w:b/>
        <w:bCs/>
        <w:sz w:val="20"/>
      </w:rPr>
      <w:t>ORDER 03</w:t>
    </w:r>
  </w:p>
  <w:p w14:paraId="410B8485" w14:textId="77777777" w:rsidR="00C03457" w:rsidRPr="00DE41B1" w:rsidRDefault="00C03457">
    <w:pPr>
      <w:pStyle w:val="Header"/>
      <w:tabs>
        <w:tab w:val="clear" w:pos="8640"/>
        <w:tab w:val="right" w:pos="8460"/>
      </w:tabs>
      <w:rPr>
        <w:rFonts w:ascii="Times New Roman" w:hAnsi="Times New Roman"/>
        <w:b/>
        <w:bCs/>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EAB056" w14:textId="0149FA2E" w:rsidR="003306D8" w:rsidRPr="003306D8" w:rsidRDefault="003306D8" w:rsidP="003306D8">
    <w:pPr>
      <w:pStyle w:val="Header"/>
      <w:spacing w:after="0"/>
      <w:jc w:val="right"/>
      <w:rPr>
        <w:rFonts w:ascii="Times New Roman" w:hAnsi="Times New Roman"/>
        <w:b/>
        <w:sz w:val="20"/>
        <w:szCs w:val="20"/>
      </w:rPr>
    </w:pPr>
    <w:r>
      <w:rPr>
        <w:rFonts w:ascii="Times New Roman" w:hAnsi="Times New Roman"/>
        <w:b/>
        <w:sz w:val="20"/>
        <w:szCs w:val="20"/>
      </w:rPr>
      <w:t xml:space="preserve">[Service date August 18, </w:t>
    </w:r>
    <w:r>
      <w:rPr>
        <w:rFonts w:ascii="Times New Roman" w:hAnsi="Times New Roman"/>
        <w:b/>
        <w:sz w:val="20"/>
        <w:szCs w:val="20"/>
      </w:rPr>
      <w:t>2015]</w:t>
    </w:r>
    <w:bookmarkStart w:id="0" w:name="_GoBack"/>
    <w:bookmarkEnd w:id="0"/>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990416"/>
    <w:multiLevelType w:val="hybridMultilevel"/>
    <w:tmpl w:val="C2F84D30"/>
    <w:lvl w:ilvl="0" w:tplc="FFFFFFFF">
      <w:start w:val="1"/>
      <w:numFmt w:val="decimal"/>
      <w:lvlText w:val="%1"/>
      <w:lvlJc w:val="left"/>
      <w:pPr>
        <w:tabs>
          <w:tab w:val="num" w:pos="0"/>
        </w:tabs>
        <w:ind w:left="0" w:hanging="1080"/>
      </w:pPr>
      <w:rPr>
        <w:rFonts w:hint="default"/>
        <w:b w:val="0"/>
        <w:i/>
        <w:sz w:val="20"/>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
    <w:nsid w:val="0F19645F"/>
    <w:multiLevelType w:val="hybridMultilevel"/>
    <w:tmpl w:val="EB14E0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1171526"/>
    <w:multiLevelType w:val="hybridMultilevel"/>
    <w:tmpl w:val="045A7144"/>
    <w:lvl w:ilvl="0" w:tplc="CD609AF2">
      <w:start w:val="1"/>
      <w:numFmt w:val="decimal"/>
      <w:lvlText w:val="%1"/>
      <w:lvlJc w:val="left"/>
      <w:pPr>
        <w:tabs>
          <w:tab w:val="num" w:pos="0"/>
        </w:tabs>
        <w:ind w:left="0" w:hanging="360"/>
      </w:pPr>
      <w:rPr>
        <w:rFonts w:ascii="Times New Roman" w:hAnsi="Times New Roman" w:cs="Times New Roman" w:hint="default"/>
        <w:b w:val="0"/>
        <w:i/>
        <w:color w:val="000000"/>
        <w:sz w:val="20"/>
      </w:rPr>
    </w:lvl>
    <w:lvl w:ilvl="1" w:tplc="04090001">
      <w:start w:val="1"/>
      <w:numFmt w:val="bullet"/>
      <w:lvlText w:val=""/>
      <w:lvlJc w:val="left"/>
      <w:pPr>
        <w:tabs>
          <w:tab w:val="num" w:pos="1440"/>
        </w:tabs>
        <w:ind w:left="1440" w:hanging="360"/>
      </w:pPr>
      <w:rPr>
        <w:rFonts w:ascii="Symbol" w:hAnsi="Symbol" w:hint="default"/>
        <w:b w:val="0"/>
        <w:i/>
        <w:color w:val="000000"/>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7E063A0"/>
    <w:multiLevelType w:val="hybridMultilevel"/>
    <w:tmpl w:val="9B72CAE0"/>
    <w:lvl w:ilvl="0" w:tplc="A51478C6">
      <w:start w:val="1"/>
      <w:numFmt w:val="decimal"/>
      <w:lvlText w:val="%1"/>
      <w:lvlJc w:val="left"/>
      <w:pPr>
        <w:tabs>
          <w:tab w:val="num" w:pos="0"/>
        </w:tabs>
        <w:ind w:left="0" w:hanging="720"/>
      </w:pPr>
      <w:rPr>
        <w:rFonts w:ascii="Times New Roman" w:hAnsi="Times New Roman" w:hint="default"/>
        <w:b w:val="0"/>
        <w:i/>
        <w:sz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5F807EDA"/>
    <w:multiLevelType w:val="hybridMultilevel"/>
    <w:tmpl w:val="DCE4AE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1D34"/>
    <w:rsid w:val="000009EE"/>
    <w:rsid w:val="00003676"/>
    <w:rsid w:val="00004626"/>
    <w:rsid w:val="0000496D"/>
    <w:rsid w:val="00004E3D"/>
    <w:rsid w:val="000058DC"/>
    <w:rsid w:val="00014893"/>
    <w:rsid w:val="0001495D"/>
    <w:rsid w:val="00016957"/>
    <w:rsid w:val="00020182"/>
    <w:rsid w:val="00022EE3"/>
    <w:rsid w:val="000257B9"/>
    <w:rsid w:val="0003147D"/>
    <w:rsid w:val="00034BF6"/>
    <w:rsid w:val="00036D22"/>
    <w:rsid w:val="00040CB1"/>
    <w:rsid w:val="00041F1B"/>
    <w:rsid w:val="000423B5"/>
    <w:rsid w:val="00044292"/>
    <w:rsid w:val="00044BAA"/>
    <w:rsid w:val="00047DE9"/>
    <w:rsid w:val="00053BAA"/>
    <w:rsid w:val="00053E77"/>
    <w:rsid w:val="00056276"/>
    <w:rsid w:val="000565FB"/>
    <w:rsid w:val="00061F98"/>
    <w:rsid w:val="0006338C"/>
    <w:rsid w:val="000634CE"/>
    <w:rsid w:val="00073768"/>
    <w:rsid w:val="0008009A"/>
    <w:rsid w:val="00084CD5"/>
    <w:rsid w:val="000850FA"/>
    <w:rsid w:val="000867E9"/>
    <w:rsid w:val="0009023C"/>
    <w:rsid w:val="000916A9"/>
    <w:rsid w:val="00092AF0"/>
    <w:rsid w:val="00094E9B"/>
    <w:rsid w:val="00095438"/>
    <w:rsid w:val="000A1FC5"/>
    <w:rsid w:val="000A3443"/>
    <w:rsid w:val="000B07A6"/>
    <w:rsid w:val="000B2544"/>
    <w:rsid w:val="000B3578"/>
    <w:rsid w:val="000B3AE8"/>
    <w:rsid w:val="000B6D93"/>
    <w:rsid w:val="000B729B"/>
    <w:rsid w:val="000C284D"/>
    <w:rsid w:val="000C5F30"/>
    <w:rsid w:val="000C7C99"/>
    <w:rsid w:val="000D0604"/>
    <w:rsid w:val="000D2E73"/>
    <w:rsid w:val="000D3DEF"/>
    <w:rsid w:val="000D7459"/>
    <w:rsid w:val="000E4FCC"/>
    <w:rsid w:val="000E5587"/>
    <w:rsid w:val="000E5C62"/>
    <w:rsid w:val="000E5E3D"/>
    <w:rsid w:val="000F2D31"/>
    <w:rsid w:val="000F3404"/>
    <w:rsid w:val="000F3CC2"/>
    <w:rsid w:val="00102768"/>
    <w:rsid w:val="00102BC0"/>
    <w:rsid w:val="00104926"/>
    <w:rsid w:val="00106C20"/>
    <w:rsid w:val="0010750D"/>
    <w:rsid w:val="00107E49"/>
    <w:rsid w:val="001111B2"/>
    <w:rsid w:val="00112D50"/>
    <w:rsid w:val="00115691"/>
    <w:rsid w:val="001231A9"/>
    <w:rsid w:val="00124915"/>
    <w:rsid w:val="00125912"/>
    <w:rsid w:val="001315ED"/>
    <w:rsid w:val="00134766"/>
    <w:rsid w:val="00136211"/>
    <w:rsid w:val="00145A2F"/>
    <w:rsid w:val="00156A41"/>
    <w:rsid w:val="00160A96"/>
    <w:rsid w:val="001640BD"/>
    <w:rsid w:val="00171369"/>
    <w:rsid w:val="001719BA"/>
    <w:rsid w:val="00177316"/>
    <w:rsid w:val="00181796"/>
    <w:rsid w:val="00181BC5"/>
    <w:rsid w:val="001839D7"/>
    <w:rsid w:val="001878BE"/>
    <w:rsid w:val="001921B4"/>
    <w:rsid w:val="00193124"/>
    <w:rsid w:val="001A7584"/>
    <w:rsid w:val="001A7D26"/>
    <w:rsid w:val="001B494F"/>
    <w:rsid w:val="001B5358"/>
    <w:rsid w:val="001B58EE"/>
    <w:rsid w:val="001C4C47"/>
    <w:rsid w:val="001D0F7B"/>
    <w:rsid w:val="001D31D6"/>
    <w:rsid w:val="001E1581"/>
    <w:rsid w:val="001E2B18"/>
    <w:rsid w:val="001E5438"/>
    <w:rsid w:val="001F2350"/>
    <w:rsid w:val="001F2E02"/>
    <w:rsid w:val="001F69DE"/>
    <w:rsid w:val="00215FCA"/>
    <w:rsid w:val="00216FCD"/>
    <w:rsid w:val="00217C47"/>
    <w:rsid w:val="00220F53"/>
    <w:rsid w:val="00224010"/>
    <w:rsid w:val="00236412"/>
    <w:rsid w:val="00236FC1"/>
    <w:rsid w:val="00241ADA"/>
    <w:rsid w:val="00244353"/>
    <w:rsid w:val="00244B9A"/>
    <w:rsid w:val="00246EA7"/>
    <w:rsid w:val="00247E3A"/>
    <w:rsid w:val="00251832"/>
    <w:rsid w:val="00253981"/>
    <w:rsid w:val="00263FC1"/>
    <w:rsid w:val="00264102"/>
    <w:rsid w:val="0026582A"/>
    <w:rsid w:val="00265C07"/>
    <w:rsid w:val="002664DB"/>
    <w:rsid w:val="0026658F"/>
    <w:rsid w:val="002704BE"/>
    <w:rsid w:val="00274010"/>
    <w:rsid w:val="002741C5"/>
    <w:rsid w:val="0027638A"/>
    <w:rsid w:val="0027774C"/>
    <w:rsid w:val="00277C4D"/>
    <w:rsid w:val="002823DE"/>
    <w:rsid w:val="00284672"/>
    <w:rsid w:val="00292FE5"/>
    <w:rsid w:val="00295C89"/>
    <w:rsid w:val="002A4F5F"/>
    <w:rsid w:val="002A7AA3"/>
    <w:rsid w:val="002B04C6"/>
    <w:rsid w:val="002B06D0"/>
    <w:rsid w:val="002B315E"/>
    <w:rsid w:val="002B4AEA"/>
    <w:rsid w:val="002B4E7A"/>
    <w:rsid w:val="002B55BA"/>
    <w:rsid w:val="002C1C45"/>
    <w:rsid w:val="002C493C"/>
    <w:rsid w:val="002D323B"/>
    <w:rsid w:val="002D680B"/>
    <w:rsid w:val="002D7370"/>
    <w:rsid w:val="002E583A"/>
    <w:rsid w:val="002E777B"/>
    <w:rsid w:val="002E7CD7"/>
    <w:rsid w:val="002F450A"/>
    <w:rsid w:val="002F6EBC"/>
    <w:rsid w:val="00303B12"/>
    <w:rsid w:val="00317B34"/>
    <w:rsid w:val="00321D34"/>
    <w:rsid w:val="00322561"/>
    <w:rsid w:val="0032356C"/>
    <w:rsid w:val="00326ABF"/>
    <w:rsid w:val="003306D8"/>
    <w:rsid w:val="00330F9C"/>
    <w:rsid w:val="00337A69"/>
    <w:rsid w:val="00342F9B"/>
    <w:rsid w:val="003451B4"/>
    <w:rsid w:val="00346487"/>
    <w:rsid w:val="00353860"/>
    <w:rsid w:val="003566CA"/>
    <w:rsid w:val="0036283C"/>
    <w:rsid w:val="003639D9"/>
    <w:rsid w:val="0036741A"/>
    <w:rsid w:val="00370007"/>
    <w:rsid w:val="003708B9"/>
    <w:rsid w:val="00372709"/>
    <w:rsid w:val="0037727B"/>
    <w:rsid w:val="0038313D"/>
    <w:rsid w:val="00386904"/>
    <w:rsid w:val="003916BF"/>
    <w:rsid w:val="00391CF3"/>
    <w:rsid w:val="00392D3A"/>
    <w:rsid w:val="00394F5E"/>
    <w:rsid w:val="003A10D9"/>
    <w:rsid w:val="003A5DEF"/>
    <w:rsid w:val="003A642D"/>
    <w:rsid w:val="003A7872"/>
    <w:rsid w:val="003C0ABD"/>
    <w:rsid w:val="003C20E6"/>
    <w:rsid w:val="003C31B1"/>
    <w:rsid w:val="003C555A"/>
    <w:rsid w:val="003C7B9F"/>
    <w:rsid w:val="003D67A1"/>
    <w:rsid w:val="003E12A3"/>
    <w:rsid w:val="003E28F0"/>
    <w:rsid w:val="003E6421"/>
    <w:rsid w:val="003E74A9"/>
    <w:rsid w:val="003F025E"/>
    <w:rsid w:val="003F3800"/>
    <w:rsid w:val="003F5615"/>
    <w:rsid w:val="003F68B1"/>
    <w:rsid w:val="003F6B01"/>
    <w:rsid w:val="00402936"/>
    <w:rsid w:val="00404297"/>
    <w:rsid w:val="00404E5E"/>
    <w:rsid w:val="00405125"/>
    <w:rsid w:val="00410034"/>
    <w:rsid w:val="00410CCA"/>
    <w:rsid w:val="00410EBF"/>
    <w:rsid w:val="00414A1E"/>
    <w:rsid w:val="00416CCB"/>
    <w:rsid w:val="00416F2C"/>
    <w:rsid w:val="00417457"/>
    <w:rsid w:val="00421565"/>
    <w:rsid w:val="0042486D"/>
    <w:rsid w:val="00425BAD"/>
    <w:rsid w:val="004362F8"/>
    <w:rsid w:val="00440158"/>
    <w:rsid w:val="00443459"/>
    <w:rsid w:val="0044350C"/>
    <w:rsid w:val="00446D42"/>
    <w:rsid w:val="00452999"/>
    <w:rsid w:val="004532B7"/>
    <w:rsid w:val="004542A6"/>
    <w:rsid w:val="00454845"/>
    <w:rsid w:val="004556D3"/>
    <w:rsid w:val="00461EDE"/>
    <w:rsid w:val="00463184"/>
    <w:rsid w:val="0046617A"/>
    <w:rsid w:val="004709F7"/>
    <w:rsid w:val="00471169"/>
    <w:rsid w:val="004825D0"/>
    <w:rsid w:val="00485626"/>
    <w:rsid w:val="004865BC"/>
    <w:rsid w:val="004871CF"/>
    <w:rsid w:val="004912A4"/>
    <w:rsid w:val="004917CD"/>
    <w:rsid w:val="004A2AC9"/>
    <w:rsid w:val="004A3A62"/>
    <w:rsid w:val="004A5812"/>
    <w:rsid w:val="004B1FA6"/>
    <w:rsid w:val="004B331D"/>
    <w:rsid w:val="004B38FA"/>
    <w:rsid w:val="004B564B"/>
    <w:rsid w:val="004B60BC"/>
    <w:rsid w:val="004B6344"/>
    <w:rsid w:val="004B655F"/>
    <w:rsid w:val="004B7E19"/>
    <w:rsid w:val="004C6E55"/>
    <w:rsid w:val="004D08DD"/>
    <w:rsid w:val="004D2A82"/>
    <w:rsid w:val="004D66F9"/>
    <w:rsid w:val="004E269A"/>
    <w:rsid w:val="004E2748"/>
    <w:rsid w:val="004E41D1"/>
    <w:rsid w:val="004E69CB"/>
    <w:rsid w:val="005022FB"/>
    <w:rsid w:val="00505D53"/>
    <w:rsid w:val="00507A6B"/>
    <w:rsid w:val="00512AAF"/>
    <w:rsid w:val="00524026"/>
    <w:rsid w:val="0052558C"/>
    <w:rsid w:val="00526358"/>
    <w:rsid w:val="00526FEE"/>
    <w:rsid w:val="00531FD4"/>
    <w:rsid w:val="005339F1"/>
    <w:rsid w:val="00533CAE"/>
    <w:rsid w:val="005366A5"/>
    <w:rsid w:val="0054062C"/>
    <w:rsid w:val="00543804"/>
    <w:rsid w:val="00544A9C"/>
    <w:rsid w:val="0054668B"/>
    <w:rsid w:val="005538DE"/>
    <w:rsid w:val="00557F47"/>
    <w:rsid w:val="00563A2E"/>
    <w:rsid w:val="00570707"/>
    <w:rsid w:val="00574270"/>
    <w:rsid w:val="00574D8F"/>
    <w:rsid w:val="00575BCF"/>
    <w:rsid w:val="00581DA8"/>
    <w:rsid w:val="00585834"/>
    <w:rsid w:val="005861D3"/>
    <w:rsid w:val="00586D9F"/>
    <w:rsid w:val="00590B43"/>
    <w:rsid w:val="00591B59"/>
    <w:rsid w:val="00593AE0"/>
    <w:rsid w:val="00594E30"/>
    <w:rsid w:val="00594E57"/>
    <w:rsid w:val="00595D24"/>
    <w:rsid w:val="005A1A19"/>
    <w:rsid w:val="005A2007"/>
    <w:rsid w:val="005A2A10"/>
    <w:rsid w:val="005A7CAA"/>
    <w:rsid w:val="005B079A"/>
    <w:rsid w:val="005B45F0"/>
    <w:rsid w:val="005C3CF6"/>
    <w:rsid w:val="005D0935"/>
    <w:rsid w:val="005D690E"/>
    <w:rsid w:val="005D7446"/>
    <w:rsid w:val="005D7ED9"/>
    <w:rsid w:val="005E7E5F"/>
    <w:rsid w:val="005F0AD4"/>
    <w:rsid w:val="00603DFE"/>
    <w:rsid w:val="00604141"/>
    <w:rsid w:val="006064E6"/>
    <w:rsid w:val="006069E5"/>
    <w:rsid w:val="00610386"/>
    <w:rsid w:val="00610CA6"/>
    <w:rsid w:val="00612EA1"/>
    <w:rsid w:val="0061463D"/>
    <w:rsid w:val="0062295F"/>
    <w:rsid w:val="006261CE"/>
    <w:rsid w:val="00633A4A"/>
    <w:rsid w:val="006353B8"/>
    <w:rsid w:val="006370D4"/>
    <w:rsid w:val="0063781F"/>
    <w:rsid w:val="00637875"/>
    <w:rsid w:val="00644BE8"/>
    <w:rsid w:val="0064577F"/>
    <w:rsid w:val="006476AF"/>
    <w:rsid w:val="00651606"/>
    <w:rsid w:val="00651F7E"/>
    <w:rsid w:val="006556DC"/>
    <w:rsid w:val="00655EDD"/>
    <w:rsid w:val="00657251"/>
    <w:rsid w:val="006632C0"/>
    <w:rsid w:val="0067162C"/>
    <w:rsid w:val="00673C19"/>
    <w:rsid w:val="00674DA7"/>
    <w:rsid w:val="00675F30"/>
    <w:rsid w:val="00676E5B"/>
    <w:rsid w:val="00684DC5"/>
    <w:rsid w:val="006952AF"/>
    <w:rsid w:val="00695548"/>
    <w:rsid w:val="0069774D"/>
    <w:rsid w:val="006A05F3"/>
    <w:rsid w:val="006A0C8A"/>
    <w:rsid w:val="006A1984"/>
    <w:rsid w:val="006A309A"/>
    <w:rsid w:val="006A3B1F"/>
    <w:rsid w:val="006A3CFD"/>
    <w:rsid w:val="006A4693"/>
    <w:rsid w:val="006A5088"/>
    <w:rsid w:val="006A6171"/>
    <w:rsid w:val="006B190C"/>
    <w:rsid w:val="006B1EA9"/>
    <w:rsid w:val="006B3DB7"/>
    <w:rsid w:val="006C16F6"/>
    <w:rsid w:val="006C3A2B"/>
    <w:rsid w:val="006C3CAB"/>
    <w:rsid w:val="006D0C3A"/>
    <w:rsid w:val="006D1363"/>
    <w:rsid w:val="006E3CC1"/>
    <w:rsid w:val="006E77D4"/>
    <w:rsid w:val="006E7862"/>
    <w:rsid w:val="006E7EF9"/>
    <w:rsid w:val="006F3C53"/>
    <w:rsid w:val="006F5B3A"/>
    <w:rsid w:val="006F5D17"/>
    <w:rsid w:val="00700BF1"/>
    <w:rsid w:val="007010E5"/>
    <w:rsid w:val="007032AE"/>
    <w:rsid w:val="00703719"/>
    <w:rsid w:val="00705AB5"/>
    <w:rsid w:val="0070779B"/>
    <w:rsid w:val="00710F12"/>
    <w:rsid w:val="00711F21"/>
    <w:rsid w:val="00713D1F"/>
    <w:rsid w:val="0071419F"/>
    <w:rsid w:val="00720CAB"/>
    <w:rsid w:val="00721A70"/>
    <w:rsid w:val="0072369D"/>
    <w:rsid w:val="00724DC8"/>
    <w:rsid w:val="00726C36"/>
    <w:rsid w:val="0073034A"/>
    <w:rsid w:val="007347C0"/>
    <w:rsid w:val="00737D3A"/>
    <w:rsid w:val="0074290F"/>
    <w:rsid w:val="00744C92"/>
    <w:rsid w:val="00752CAC"/>
    <w:rsid w:val="007531C0"/>
    <w:rsid w:val="00753D36"/>
    <w:rsid w:val="00753F90"/>
    <w:rsid w:val="00761DC5"/>
    <w:rsid w:val="00762ACA"/>
    <w:rsid w:val="007643F3"/>
    <w:rsid w:val="00777446"/>
    <w:rsid w:val="00777E14"/>
    <w:rsid w:val="007828F2"/>
    <w:rsid w:val="00786476"/>
    <w:rsid w:val="007957D2"/>
    <w:rsid w:val="007A2110"/>
    <w:rsid w:val="007A2F80"/>
    <w:rsid w:val="007A4424"/>
    <w:rsid w:val="007A7D11"/>
    <w:rsid w:val="007B0BE7"/>
    <w:rsid w:val="007B2496"/>
    <w:rsid w:val="007B32BA"/>
    <w:rsid w:val="007B4310"/>
    <w:rsid w:val="007B52F1"/>
    <w:rsid w:val="007C4F7B"/>
    <w:rsid w:val="007D09B1"/>
    <w:rsid w:val="007D302E"/>
    <w:rsid w:val="007D36DC"/>
    <w:rsid w:val="007D36F2"/>
    <w:rsid w:val="007D4DB1"/>
    <w:rsid w:val="007D5C8D"/>
    <w:rsid w:val="007E10C6"/>
    <w:rsid w:val="007E1234"/>
    <w:rsid w:val="007E1783"/>
    <w:rsid w:val="007E1D7D"/>
    <w:rsid w:val="007E3516"/>
    <w:rsid w:val="007E6757"/>
    <w:rsid w:val="007E7C21"/>
    <w:rsid w:val="007F1BFA"/>
    <w:rsid w:val="007F5D6B"/>
    <w:rsid w:val="0080168F"/>
    <w:rsid w:val="00802083"/>
    <w:rsid w:val="00803DC9"/>
    <w:rsid w:val="00806EB6"/>
    <w:rsid w:val="0081054C"/>
    <w:rsid w:val="0081152C"/>
    <w:rsid w:val="00814A25"/>
    <w:rsid w:val="00816971"/>
    <w:rsid w:val="00822FAE"/>
    <w:rsid w:val="00833873"/>
    <w:rsid w:val="008343B1"/>
    <w:rsid w:val="00835407"/>
    <w:rsid w:val="0083567A"/>
    <w:rsid w:val="00835934"/>
    <w:rsid w:val="00836303"/>
    <w:rsid w:val="00836A07"/>
    <w:rsid w:val="008371E8"/>
    <w:rsid w:val="00840A83"/>
    <w:rsid w:val="00846846"/>
    <w:rsid w:val="00850EAB"/>
    <w:rsid w:val="008522BB"/>
    <w:rsid w:val="0086126F"/>
    <w:rsid w:val="0086666B"/>
    <w:rsid w:val="00877072"/>
    <w:rsid w:val="0087761C"/>
    <w:rsid w:val="00880DC4"/>
    <w:rsid w:val="00884139"/>
    <w:rsid w:val="008844A8"/>
    <w:rsid w:val="008859DE"/>
    <w:rsid w:val="00892AE9"/>
    <w:rsid w:val="008A6F2B"/>
    <w:rsid w:val="008A6FA8"/>
    <w:rsid w:val="008B3042"/>
    <w:rsid w:val="008B3C4F"/>
    <w:rsid w:val="008B5D0F"/>
    <w:rsid w:val="008B6F6D"/>
    <w:rsid w:val="008C1DDC"/>
    <w:rsid w:val="008C2461"/>
    <w:rsid w:val="008C2984"/>
    <w:rsid w:val="008C36AC"/>
    <w:rsid w:val="008C412C"/>
    <w:rsid w:val="008C5EFC"/>
    <w:rsid w:val="008C7A1F"/>
    <w:rsid w:val="008C7D65"/>
    <w:rsid w:val="008D535B"/>
    <w:rsid w:val="008D589F"/>
    <w:rsid w:val="008E4389"/>
    <w:rsid w:val="008E5CB7"/>
    <w:rsid w:val="008E610D"/>
    <w:rsid w:val="008F257C"/>
    <w:rsid w:val="008F2BB3"/>
    <w:rsid w:val="008F6920"/>
    <w:rsid w:val="00906317"/>
    <w:rsid w:val="00910FF8"/>
    <w:rsid w:val="0091607F"/>
    <w:rsid w:val="00922266"/>
    <w:rsid w:val="009237ED"/>
    <w:rsid w:val="00923931"/>
    <w:rsid w:val="0092397F"/>
    <w:rsid w:val="00933306"/>
    <w:rsid w:val="00936F2D"/>
    <w:rsid w:val="00943572"/>
    <w:rsid w:val="00944271"/>
    <w:rsid w:val="009446FD"/>
    <w:rsid w:val="0095060D"/>
    <w:rsid w:val="00952A3A"/>
    <w:rsid w:val="00957C35"/>
    <w:rsid w:val="00962C35"/>
    <w:rsid w:val="00963223"/>
    <w:rsid w:val="00965EC5"/>
    <w:rsid w:val="00986AA3"/>
    <w:rsid w:val="009906A3"/>
    <w:rsid w:val="00992486"/>
    <w:rsid w:val="00993CA4"/>
    <w:rsid w:val="0099732C"/>
    <w:rsid w:val="009A0722"/>
    <w:rsid w:val="009A3741"/>
    <w:rsid w:val="009A4DDE"/>
    <w:rsid w:val="009A576F"/>
    <w:rsid w:val="009A72A4"/>
    <w:rsid w:val="009A7956"/>
    <w:rsid w:val="009B0FAF"/>
    <w:rsid w:val="009D3784"/>
    <w:rsid w:val="009E09FF"/>
    <w:rsid w:val="009E6ADE"/>
    <w:rsid w:val="009E7A26"/>
    <w:rsid w:val="009E7A87"/>
    <w:rsid w:val="00A027B1"/>
    <w:rsid w:val="00A03985"/>
    <w:rsid w:val="00A05B19"/>
    <w:rsid w:val="00A06BC8"/>
    <w:rsid w:val="00A10F9A"/>
    <w:rsid w:val="00A127AA"/>
    <w:rsid w:val="00A21772"/>
    <w:rsid w:val="00A2189F"/>
    <w:rsid w:val="00A21D1D"/>
    <w:rsid w:val="00A226B1"/>
    <w:rsid w:val="00A32ECD"/>
    <w:rsid w:val="00A34154"/>
    <w:rsid w:val="00A40242"/>
    <w:rsid w:val="00A40BD4"/>
    <w:rsid w:val="00A41AA4"/>
    <w:rsid w:val="00A41AB1"/>
    <w:rsid w:val="00A4206A"/>
    <w:rsid w:val="00A43E2D"/>
    <w:rsid w:val="00A5031F"/>
    <w:rsid w:val="00A56218"/>
    <w:rsid w:val="00A6690E"/>
    <w:rsid w:val="00A676D4"/>
    <w:rsid w:val="00A736CE"/>
    <w:rsid w:val="00A738C2"/>
    <w:rsid w:val="00A7636D"/>
    <w:rsid w:val="00A81198"/>
    <w:rsid w:val="00A83494"/>
    <w:rsid w:val="00A851A9"/>
    <w:rsid w:val="00A92387"/>
    <w:rsid w:val="00A94F1F"/>
    <w:rsid w:val="00A959EC"/>
    <w:rsid w:val="00AA1FDA"/>
    <w:rsid w:val="00AA2342"/>
    <w:rsid w:val="00AA6348"/>
    <w:rsid w:val="00AA7068"/>
    <w:rsid w:val="00AB0036"/>
    <w:rsid w:val="00AB00B5"/>
    <w:rsid w:val="00AB2638"/>
    <w:rsid w:val="00AB482F"/>
    <w:rsid w:val="00AC62F2"/>
    <w:rsid w:val="00AC6487"/>
    <w:rsid w:val="00AD63D3"/>
    <w:rsid w:val="00AE0458"/>
    <w:rsid w:val="00AE0898"/>
    <w:rsid w:val="00AE0D80"/>
    <w:rsid w:val="00AE0DD5"/>
    <w:rsid w:val="00AE31EB"/>
    <w:rsid w:val="00AE493F"/>
    <w:rsid w:val="00AE6C17"/>
    <w:rsid w:val="00AF0348"/>
    <w:rsid w:val="00AF1E53"/>
    <w:rsid w:val="00AF25FF"/>
    <w:rsid w:val="00AF57B7"/>
    <w:rsid w:val="00B0236C"/>
    <w:rsid w:val="00B02F33"/>
    <w:rsid w:val="00B06AA8"/>
    <w:rsid w:val="00B07CA1"/>
    <w:rsid w:val="00B1158D"/>
    <w:rsid w:val="00B13905"/>
    <w:rsid w:val="00B2548A"/>
    <w:rsid w:val="00B332D3"/>
    <w:rsid w:val="00B33F9C"/>
    <w:rsid w:val="00B34571"/>
    <w:rsid w:val="00B35749"/>
    <w:rsid w:val="00B370D7"/>
    <w:rsid w:val="00B373E0"/>
    <w:rsid w:val="00B4250C"/>
    <w:rsid w:val="00B5141C"/>
    <w:rsid w:val="00B52A89"/>
    <w:rsid w:val="00B54708"/>
    <w:rsid w:val="00B57993"/>
    <w:rsid w:val="00B622A0"/>
    <w:rsid w:val="00B64BB2"/>
    <w:rsid w:val="00B6614F"/>
    <w:rsid w:val="00B67855"/>
    <w:rsid w:val="00B73B02"/>
    <w:rsid w:val="00B748C9"/>
    <w:rsid w:val="00B829C9"/>
    <w:rsid w:val="00B86C84"/>
    <w:rsid w:val="00B93537"/>
    <w:rsid w:val="00B975A7"/>
    <w:rsid w:val="00B97CCD"/>
    <w:rsid w:val="00BA0FDA"/>
    <w:rsid w:val="00BA2F50"/>
    <w:rsid w:val="00BA3612"/>
    <w:rsid w:val="00BA5581"/>
    <w:rsid w:val="00BB181B"/>
    <w:rsid w:val="00BB21A6"/>
    <w:rsid w:val="00BB24F4"/>
    <w:rsid w:val="00BB2DEB"/>
    <w:rsid w:val="00BB4C89"/>
    <w:rsid w:val="00BB677F"/>
    <w:rsid w:val="00BC3371"/>
    <w:rsid w:val="00BD082B"/>
    <w:rsid w:val="00BD2EED"/>
    <w:rsid w:val="00BD3995"/>
    <w:rsid w:val="00BD4BE9"/>
    <w:rsid w:val="00BD5A23"/>
    <w:rsid w:val="00BE212F"/>
    <w:rsid w:val="00BF3A71"/>
    <w:rsid w:val="00BF6D3A"/>
    <w:rsid w:val="00C03457"/>
    <w:rsid w:val="00C07151"/>
    <w:rsid w:val="00C11585"/>
    <w:rsid w:val="00C137ED"/>
    <w:rsid w:val="00C15330"/>
    <w:rsid w:val="00C161A4"/>
    <w:rsid w:val="00C20CEE"/>
    <w:rsid w:val="00C240EB"/>
    <w:rsid w:val="00C2491A"/>
    <w:rsid w:val="00C27B8F"/>
    <w:rsid w:val="00C33D1C"/>
    <w:rsid w:val="00C41B0F"/>
    <w:rsid w:val="00C42688"/>
    <w:rsid w:val="00C43018"/>
    <w:rsid w:val="00C442E7"/>
    <w:rsid w:val="00C47741"/>
    <w:rsid w:val="00C507BE"/>
    <w:rsid w:val="00C537E2"/>
    <w:rsid w:val="00C607E0"/>
    <w:rsid w:val="00C609B8"/>
    <w:rsid w:val="00C611FD"/>
    <w:rsid w:val="00C61540"/>
    <w:rsid w:val="00C6417A"/>
    <w:rsid w:val="00C66769"/>
    <w:rsid w:val="00C728CB"/>
    <w:rsid w:val="00C7500B"/>
    <w:rsid w:val="00C759C1"/>
    <w:rsid w:val="00C7631C"/>
    <w:rsid w:val="00C76D38"/>
    <w:rsid w:val="00C81719"/>
    <w:rsid w:val="00C81E2B"/>
    <w:rsid w:val="00C81EA8"/>
    <w:rsid w:val="00C82F92"/>
    <w:rsid w:val="00C845DE"/>
    <w:rsid w:val="00C84BF2"/>
    <w:rsid w:val="00C910EB"/>
    <w:rsid w:val="00C919F3"/>
    <w:rsid w:val="00C94F09"/>
    <w:rsid w:val="00C95A6A"/>
    <w:rsid w:val="00C977EF"/>
    <w:rsid w:val="00CA1480"/>
    <w:rsid w:val="00CA2712"/>
    <w:rsid w:val="00CA7C50"/>
    <w:rsid w:val="00CB10D5"/>
    <w:rsid w:val="00CB7F45"/>
    <w:rsid w:val="00CC0266"/>
    <w:rsid w:val="00CC2EA0"/>
    <w:rsid w:val="00CC2F84"/>
    <w:rsid w:val="00CD2C00"/>
    <w:rsid w:val="00CD4CE1"/>
    <w:rsid w:val="00CE10BB"/>
    <w:rsid w:val="00CE17E0"/>
    <w:rsid w:val="00CE2F14"/>
    <w:rsid w:val="00CE2F55"/>
    <w:rsid w:val="00CF1B40"/>
    <w:rsid w:val="00D01049"/>
    <w:rsid w:val="00D01D9F"/>
    <w:rsid w:val="00D0293A"/>
    <w:rsid w:val="00D02E78"/>
    <w:rsid w:val="00D05F1F"/>
    <w:rsid w:val="00D214F8"/>
    <w:rsid w:val="00D233BB"/>
    <w:rsid w:val="00D322C3"/>
    <w:rsid w:val="00D33AD3"/>
    <w:rsid w:val="00D36D3F"/>
    <w:rsid w:val="00D42E0C"/>
    <w:rsid w:val="00D43AB8"/>
    <w:rsid w:val="00D458B8"/>
    <w:rsid w:val="00D522F9"/>
    <w:rsid w:val="00D52596"/>
    <w:rsid w:val="00D569C8"/>
    <w:rsid w:val="00D57965"/>
    <w:rsid w:val="00D648D1"/>
    <w:rsid w:val="00D65B34"/>
    <w:rsid w:val="00D76887"/>
    <w:rsid w:val="00D77583"/>
    <w:rsid w:val="00D77680"/>
    <w:rsid w:val="00D801BC"/>
    <w:rsid w:val="00D802D5"/>
    <w:rsid w:val="00D8128F"/>
    <w:rsid w:val="00D83B64"/>
    <w:rsid w:val="00D84415"/>
    <w:rsid w:val="00D95EFA"/>
    <w:rsid w:val="00DA34A3"/>
    <w:rsid w:val="00DA4CC1"/>
    <w:rsid w:val="00DA6492"/>
    <w:rsid w:val="00DA7151"/>
    <w:rsid w:val="00DA7D54"/>
    <w:rsid w:val="00DB3D42"/>
    <w:rsid w:val="00DB4D49"/>
    <w:rsid w:val="00DB707E"/>
    <w:rsid w:val="00DB7B88"/>
    <w:rsid w:val="00DC14AE"/>
    <w:rsid w:val="00DC30B8"/>
    <w:rsid w:val="00DC7C58"/>
    <w:rsid w:val="00DD0F21"/>
    <w:rsid w:val="00DD4046"/>
    <w:rsid w:val="00DD4219"/>
    <w:rsid w:val="00DD6BEB"/>
    <w:rsid w:val="00DD7B1F"/>
    <w:rsid w:val="00DE2CDF"/>
    <w:rsid w:val="00DE3082"/>
    <w:rsid w:val="00DE41B1"/>
    <w:rsid w:val="00DE5E01"/>
    <w:rsid w:val="00E060B9"/>
    <w:rsid w:val="00E139A7"/>
    <w:rsid w:val="00E13A07"/>
    <w:rsid w:val="00E17031"/>
    <w:rsid w:val="00E20235"/>
    <w:rsid w:val="00E2027A"/>
    <w:rsid w:val="00E214D3"/>
    <w:rsid w:val="00E2165F"/>
    <w:rsid w:val="00E24439"/>
    <w:rsid w:val="00E30B02"/>
    <w:rsid w:val="00E40325"/>
    <w:rsid w:val="00E41345"/>
    <w:rsid w:val="00E41D15"/>
    <w:rsid w:val="00E44114"/>
    <w:rsid w:val="00E44424"/>
    <w:rsid w:val="00E526C5"/>
    <w:rsid w:val="00E539BB"/>
    <w:rsid w:val="00E56887"/>
    <w:rsid w:val="00E633F2"/>
    <w:rsid w:val="00E63F57"/>
    <w:rsid w:val="00E64AEC"/>
    <w:rsid w:val="00E75620"/>
    <w:rsid w:val="00E75A73"/>
    <w:rsid w:val="00E77096"/>
    <w:rsid w:val="00E77F5C"/>
    <w:rsid w:val="00E916F9"/>
    <w:rsid w:val="00E95370"/>
    <w:rsid w:val="00E95BE0"/>
    <w:rsid w:val="00EA4D84"/>
    <w:rsid w:val="00EB11B1"/>
    <w:rsid w:val="00EB2D85"/>
    <w:rsid w:val="00EB3A55"/>
    <w:rsid w:val="00EB4AC2"/>
    <w:rsid w:val="00ED2FC8"/>
    <w:rsid w:val="00EE0F38"/>
    <w:rsid w:val="00EE5A02"/>
    <w:rsid w:val="00F1103D"/>
    <w:rsid w:val="00F114A3"/>
    <w:rsid w:val="00F2043C"/>
    <w:rsid w:val="00F215B7"/>
    <w:rsid w:val="00F257FF"/>
    <w:rsid w:val="00F279C4"/>
    <w:rsid w:val="00F30C59"/>
    <w:rsid w:val="00F31FAE"/>
    <w:rsid w:val="00F347BE"/>
    <w:rsid w:val="00F46A46"/>
    <w:rsid w:val="00F5277F"/>
    <w:rsid w:val="00F52DA1"/>
    <w:rsid w:val="00F55E67"/>
    <w:rsid w:val="00F60CF5"/>
    <w:rsid w:val="00F6165F"/>
    <w:rsid w:val="00F63F13"/>
    <w:rsid w:val="00F6425C"/>
    <w:rsid w:val="00F64A6A"/>
    <w:rsid w:val="00F65D59"/>
    <w:rsid w:val="00F67ABA"/>
    <w:rsid w:val="00F7095B"/>
    <w:rsid w:val="00F7772A"/>
    <w:rsid w:val="00F94991"/>
    <w:rsid w:val="00FA0AFF"/>
    <w:rsid w:val="00FA15EC"/>
    <w:rsid w:val="00FA16D6"/>
    <w:rsid w:val="00FA2220"/>
    <w:rsid w:val="00FA521A"/>
    <w:rsid w:val="00FB6081"/>
    <w:rsid w:val="00FB7FFE"/>
    <w:rsid w:val="00FC3202"/>
    <w:rsid w:val="00FC4F37"/>
    <w:rsid w:val="00FC60C4"/>
    <w:rsid w:val="00FD1436"/>
    <w:rsid w:val="00FD22FA"/>
    <w:rsid w:val="00FD2710"/>
    <w:rsid w:val="00FD4F09"/>
    <w:rsid w:val="00FE0B17"/>
    <w:rsid w:val="00FE2787"/>
    <w:rsid w:val="00FF0ED8"/>
    <w:rsid w:val="00FF6A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5DEEA2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pPr>
        <w:spacing w:after="120"/>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Palatino Linotype" w:hAnsi="Palatino Linotype"/>
      <w:sz w:val="24"/>
      <w:szCs w:val="24"/>
    </w:rPr>
  </w:style>
  <w:style w:type="paragraph" w:styleId="Heading1">
    <w:name w:val="heading 1"/>
    <w:basedOn w:val="Normal"/>
    <w:next w:val="Normal"/>
    <w:qFormat/>
    <w:pPr>
      <w:keepNext/>
      <w:jc w:val="center"/>
      <w:outlineLvl w:val="0"/>
    </w:pPr>
    <w:rPr>
      <w:bCs/>
    </w:rPr>
  </w:style>
  <w:style w:type="paragraph" w:styleId="Heading2">
    <w:name w:val="heading 2"/>
    <w:basedOn w:val="Normal"/>
    <w:next w:val="Normal"/>
    <w:qFormat/>
    <w:pPr>
      <w:keepNext/>
      <w:jc w:val="center"/>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rPr>
      <w:b/>
      <w:bCs/>
    </w:rPr>
  </w:style>
  <w:style w:type="character" w:styleId="FootnoteReference">
    <w:name w:val="footnote reference"/>
    <w:uiPriority w:val="99"/>
    <w:semiHidden/>
    <w:rPr>
      <w:vertAlign w:val="superscript"/>
    </w:rPr>
  </w:style>
  <w:style w:type="paragraph" w:styleId="FootnoteText">
    <w:name w:val="footnote text"/>
    <w:aliases w:val="Footnote Text Char1 Char,Footnote Text Char Char Char,Footnote Text Char1 Char Char Char,Footnote Text Char Char Char Char Char,Footnote Text Char Char1 Char,Footnote Text Char1 Char1 Char"/>
    <w:basedOn w:val="Normal"/>
    <w:link w:val="FootnoteTextChar"/>
    <w:uiPriority w:val="99"/>
    <w:rPr>
      <w:sz w:val="20"/>
      <w:szCs w:val="20"/>
    </w:rPr>
  </w:style>
  <w:style w:type="character" w:styleId="Hyperlink">
    <w:name w:val="Hyperlink"/>
    <w:rsid w:val="007010E5"/>
    <w:rPr>
      <w:color w:val="0000FF"/>
      <w:u w:val="single"/>
    </w:rPr>
  </w:style>
  <w:style w:type="paragraph" w:styleId="ListParagraph">
    <w:name w:val="List Paragraph"/>
    <w:basedOn w:val="Normal"/>
    <w:uiPriority w:val="34"/>
    <w:qFormat/>
    <w:rsid w:val="00C977EF"/>
    <w:pPr>
      <w:ind w:left="720"/>
    </w:pPr>
  </w:style>
  <w:style w:type="paragraph" w:styleId="BalloonText">
    <w:name w:val="Balloon Text"/>
    <w:basedOn w:val="Normal"/>
    <w:link w:val="BalloonTextChar"/>
    <w:rsid w:val="00303B12"/>
    <w:rPr>
      <w:rFonts w:ascii="Tahoma" w:hAnsi="Tahoma" w:cs="Tahoma"/>
      <w:sz w:val="16"/>
      <w:szCs w:val="16"/>
    </w:rPr>
  </w:style>
  <w:style w:type="character" w:customStyle="1" w:styleId="BalloonTextChar">
    <w:name w:val="Balloon Text Char"/>
    <w:link w:val="BalloonText"/>
    <w:rsid w:val="00303B12"/>
    <w:rPr>
      <w:rFonts w:ascii="Tahoma" w:hAnsi="Tahoma" w:cs="Tahoma"/>
      <w:sz w:val="16"/>
      <w:szCs w:val="16"/>
    </w:rPr>
  </w:style>
  <w:style w:type="character" w:styleId="CommentReference">
    <w:name w:val="annotation reference"/>
    <w:rsid w:val="007D36DC"/>
    <w:rPr>
      <w:sz w:val="16"/>
      <w:szCs w:val="16"/>
    </w:rPr>
  </w:style>
  <w:style w:type="paragraph" w:styleId="CommentText">
    <w:name w:val="annotation text"/>
    <w:basedOn w:val="Normal"/>
    <w:link w:val="CommentTextChar"/>
    <w:rsid w:val="007D36DC"/>
    <w:rPr>
      <w:sz w:val="20"/>
      <w:szCs w:val="20"/>
    </w:rPr>
  </w:style>
  <w:style w:type="character" w:customStyle="1" w:styleId="CommentTextChar">
    <w:name w:val="Comment Text Char"/>
    <w:link w:val="CommentText"/>
    <w:rsid w:val="007D36DC"/>
    <w:rPr>
      <w:rFonts w:ascii="Palatino Linotype" w:hAnsi="Palatino Linotype"/>
    </w:rPr>
  </w:style>
  <w:style w:type="paragraph" w:styleId="CommentSubject">
    <w:name w:val="annotation subject"/>
    <w:basedOn w:val="CommentText"/>
    <w:next w:val="CommentText"/>
    <w:link w:val="CommentSubjectChar"/>
    <w:rsid w:val="007D36DC"/>
    <w:rPr>
      <w:b/>
      <w:bCs/>
    </w:rPr>
  </w:style>
  <w:style w:type="character" w:customStyle="1" w:styleId="CommentSubjectChar">
    <w:name w:val="Comment Subject Char"/>
    <w:link w:val="CommentSubject"/>
    <w:rsid w:val="007D36DC"/>
    <w:rPr>
      <w:rFonts w:ascii="Palatino Linotype" w:hAnsi="Palatino Linotype"/>
      <w:b/>
      <w:bCs/>
    </w:rPr>
  </w:style>
  <w:style w:type="character" w:customStyle="1" w:styleId="FootnoteTextChar">
    <w:name w:val="Footnote Text Char"/>
    <w:aliases w:val="Footnote Text Char1 Char Char,Footnote Text Char Char Char Char,Footnote Text Char1 Char Char Char Char,Footnote Text Char Char Char Char Char Char,Footnote Text Char Char1 Char Char,Footnote Text Char1 Char1 Char Char"/>
    <w:link w:val="FootnoteText"/>
    <w:uiPriority w:val="99"/>
    <w:locked/>
    <w:rsid w:val="003D67A1"/>
    <w:rPr>
      <w:rFonts w:ascii="Palatino Linotype" w:hAnsi="Palatino Linotype"/>
    </w:rPr>
  </w:style>
  <w:style w:type="table" w:styleId="TableGrid">
    <w:name w:val="Table Grid"/>
    <w:basedOn w:val="TableNormal"/>
    <w:uiPriority w:val="39"/>
    <w:rsid w:val="00FA16D6"/>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customXml" Target="../customXml/item5.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utc.wa.gov/regulatedIndustries/transportation/rail/Pages/CrossingInventory.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refix xmlns="dc463f71-b30c-4ab2-9473-d307f9d35888">TR</Prefix>
    <DocumentSetType xmlns="dc463f71-b30c-4ab2-9473-d307f9d35888">Order - Initial</DocumentSetType>
    <IsConfidential xmlns="dc463f71-b30c-4ab2-9473-d307f9d35888">false</IsConfidential>
    <AgendaOrder xmlns="dc463f71-b30c-4ab2-9473-d307f9d35888">false</AgendaOrder>
    <CaseType xmlns="dc463f71-b30c-4ab2-9473-d307f9d35888">Petition</CaseType>
    <IndustryCode xmlns="dc463f71-b30c-4ab2-9473-d307f9d35888">210</IndustryCode>
    <CaseStatus xmlns="dc463f71-b30c-4ab2-9473-d307f9d35888">Closed</CaseStatus>
    <OpenedDate xmlns="dc463f71-b30c-4ab2-9473-d307f9d35888">2014-03-10T07:00:00+00:00</OpenedDate>
    <Date1 xmlns="dc463f71-b30c-4ab2-9473-d307f9d35888">2015-08-18T07:00:00+00:00</Date1>
    <IsDocumentOrder xmlns="dc463f71-b30c-4ab2-9473-d307f9d35888">true</IsDocumentOrder>
    <IsHighlyConfidential xmlns="dc463f71-b30c-4ab2-9473-d307f9d35888">false</IsHighlyConfidential>
    <CaseCompanyNames xmlns="dc463f71-b30c-4ab2-9473-d307f9d35888">BNSF Railway Co.</CaseCompanyNames>
    <DocketNumber xmlns="dc463f71-b30c-4ab2-9473-d307f9d35888">140382</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4.xml><?xml version="1.0" encoding="utf-8"?>
<?mso-contentType ?>
<SharedContentType xmlns="Microsoft.SharePoint.Taxonomy.ContentTypeSync" SourceId="015f1b76-b32e-440f-80a7-f0ca4d8a872c" ContentTypeId="0x0101006E56B4D1795A2E4DB2F0B01679ED314A" PreviousValue="true"/>
</file>

<file path=customXml/item5.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0DDFB4E6E4828049912A766D1D6477A7" ma:contentTypeVersion="175" ma:contentTypeDescription="" ma:contentTypeScope="" ma:versionID="63daf8a5c142522d4e90ca1a77bef314">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d9af5a78cd4b1f642e3ede5db40f3279"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C1A4C93-17BF-4903-BBFF-576E5CCD3537}"/>
</file>

<file path=customXml/itemProps2.xml><?xml version="1.0" encoding="utf-8"?>
<ds:datastoreItem xmlns:ds="http://schemas.openxmlformats.org/officeDocument/2006/customXml" ds:itemID="{D23B302F-B590-4FB1-A0BF-4D0D360CB762}"/>
</file>

<file path=customXml/itemProps3.xml><?xml version="1.0" encoding="utf-8"?>
<ds:datastoreItem xmlns:ds="http://schemas.openxmlformats.org/officeDocument/2006/customXml" ds:itemID="{BAA37B06-54D4-4B20-A00B-349CCA39CA4E}"/>
</file>

<file path=customXml/itemProps4.xml><?xml version="1.0" encoding="utf-8"?>
<ds:datastoreItem xmlns:ds="http://schemas.openxmlformats.org/officeDocument/2006/customXml" ds:itemID="{97F8B8CE-7D3D-4BC9-85C6-DD1B137266C6}"/>
</file>

<file path=customXml/itemProps5.xml><?xml version="1.0" encoding="utf-8"?>
<ds:datastoreItem xmlns:ds="http://schemas.openxmlformats.org/officeDocument/2006/customXml" ds:itemID="{63D1E48B-59F1-4141-BC5A-8831CA951C95}"/>
</file>

<file path=docProps/app.xml><?xml version="1.0" encoding="utf-8"?>
<Properties xmlns="http://schemas.openxmlformats.org/officeDocument/2006/extended-properties" xmlns:vt="http://schemas.openxmlformats.org/officeDocument/2006/docPropsVTypes">
  <Template>Normal</Template>
  <TotalTime>0</TotalTime>
  <Pages>19</Pages>
  <Words>5598</Words>
  <Characters>29914</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35442</CharactersWithSpaces>
  <SharedDoc>false</SharedDoc>
  <HLinks>
    <vt:vector size="42" baseType="variant">
      <vt:variant>
        <vt:i4>5177455</vt:i4>
      </vt:variant>
      <vt:variant>
        <vt:i4>18</vt:i4>
      </vt:variant>
      <vt:variant>
        <vt:i4>0</vt:i4>
      </vt:variant>
      <vt:variant>
        <vt:i4>5</vt:i4>
      </vt:variant>
      <vt:variant>
        <vt:lpwstr>mailto:apinkham@yakama.com</vt:lpwstr>
      </vt:variant>
      <vt:variant>
        <vt:lpwstr/>
      </vt:variant>
      <vt:variant>
        <vt:i4>7798856</vt:i4>
      </vt:variant>
      <vt:variant>
        <vt:i4>15</vt:i4>
      </vt:variant>
      <vt:variant>
        <vt:i4>0</vt:i4>
      </vt:variant>
      <vt:variant>
        <vt:i4>5</vt:i4>
      </vt:variant>
      <vt:variant>
        <vt:lpwstr>mailto:joe@galandabroadman.com</vt:lpwstr>
      </vt:variant>
      <vt:variant>
        <vt:lpwstr/>
      </vt:variant>
      <vt:variant>
        <vt:i4>1441915</vt:i4>
      </vt:variant>
      <vt:variant>
        <vt:i4>12</vt:i4>
      </vt:variant>
      <vt:variant>
        <vt:i4>0</vt:i4>
      </vt:variant>
      <vt:variant>
        <vt:i4>5</vt:i4>
      </vt:variant>
      <vt:variant>
        <vt:lpwstr>mailto:ethan@yakamanation-olc.org</vt:lpwstr>
      </vt:variant>
      <vt:variant>
        <vt:lpwstr/>
      </vt:variant>
      <vt:variant>
        <vt:i4>2359321</vt:i4>
      </vt:variant>
      <vt:variant>
        <vt:i4>9</vt:i4>
      </vt:variant>
      <vt:variant>
        <vt:i4>0</vt:i4>
      </vt:variant>
      <vt:variant>
        <vt:i4>5</vt:i4>
      </vt:variant>
      <vt:variant>
        <vt:lpwstr>mailto:kharper@mjbe.com</vt:lpwstr>
      </vt:variant>
      <vt:variant>
        <vt:lpwstr/>
      </vt:variant>
      <vt:variant>
        <vt:i4>4522042</vt:i4>
      </vt:variant>
      <vt:variant>
        <vt:i4>6</vt:i4>
      </vt:variant>
      <vt:variant>
        <vt:i4>0</vt:i4>
      </vt:variant>
      <vt:variant>
        <vt:i4>5</vt:i4>
      </vt:variant>
      <vt:variant>
        <vt:lpwstr>mailto:richard.wagner@bnsf.com</vt:lpwstr>
      </vt:variant>
      <vt:variant>
        <vt:lpwstr/>
      </vt:variant>
      <vt:variant>
        <vt:i4>7274577</vt:i4>
      </vt:variant>
      <vt:variant>
        <vt:i4>3</vt:i4>
      </vt:variant>
      <vt:variant>
        <vt:i4>0</vt:i4>
      </vt:variant>
      <vt:variant>
        <vt:i4>5</vt:i4>
      </vt:variant>
      <vt:variant>
        <vt:lpwstr>mailto:teresa@montgomeryscarp.com</vt:lpwstr>
      </vt:variant>
      <vt:variant>
        <vt:lpwstr/>
      </vt:variant>
      <vt:variant>
        <vt:i4>7077981</vt:i4>
      </vt:variant>
      <vt:variant>
        <vt:i4>0</vt:i4>
      </vt:variant>
      <vt:variant>
        <vt:i4>0</vt:i4>
      </vt:variant>
      <vt:variant>
        <vt:i4>5</vt:i4>
      </vt:variant>
      <vt:variant>
        <vt:lpwstr>mailto:tom@montgomeryscarp.com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2015-08-17T23:36:00Z</dcterms:created>
  <dcterms:modified xsi:type="dcterms:W3CDTF">2015-08-17T23:37:00Z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0x0101006E56B4D1795A2E4DB2F0B01679ED314A000DDFB4E6E4828049912A766D1D6477A7</vt:lpwstr>
  </property>
  <property fmtid="{D5CDD505-2E9C-101B-9397-08002B2CF9AE}" pid="3" name="_docset_NoMedatataSyncRequired">
    <vt:lpwstr>False</vt:lpwstr>
  </property>
</Properties>
</file>