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F0" w:rsidRDefault="005C7AF0" w:rsidP="005C7AF0">
      <w:pPr>
        <w:tabs>
          <w:tab w:val="left" w:pos="540"/>
          <w:tab w:val="left" w:pos="630"/>
        </w:tabs>
        <w:spacing w:line="240" w:lineRule="auto"/>
        <w:ind w:left="1440"/>
      </w:pPr>
      <w:r>
        <w:t>2.1</w:t>
      </w:r>
      <w:r>
        <w:tab/>
        <w:t xml:space="preserve">With respect to your answer to Data Request 1.1, provide a detailed description of the “TUMS” system, including, but not limited to: </w:t>
      </w:r>
    </w:p>
    <w:p w:rsidR="005C7AF0" w:rsidRDefault="005C7AF0" w:rsidP="005C7AF0">
      <w:pPr>
        <w:tabs>
          <w:tab w:val="left" w:pos="540"/>
          <w:tab w:val="left" w:pos="630"/>
        </w:tabs>
        <w:spacing w:line="240" w:lineRule="auto"/>
        <w:ind w:left="2160"/>
      </w:pPr>
    </w:p>
    <w:p w:rsidR="005C7AF0" w:rsidRDefault="005C7AF0" w:rsidP="005C7AF0">
      <w:pPr>
        <w:tabs>
          <w:tab w:val="left" w:pos="540"/>
          <w:tab w:val="left" w:pos="630"/>
        </w:tabs>
        <w:spacing w:line="240" w:lineRule="auto"/>
        <w:ind w:left="2160"/>
      </w:pPr>
      <w:r>
        <w:t>(a) the source of information/data the TUMS system uses (e.g. CDRs,  summaries from switches, etc.);</w:t>
      </w:r>
    </w:p>
    <w:p w:rsidR="005C7AF0" w:rsidRDefault="005C7AF0" w:rsidP="005C7AF0">
      <w:pPr>
        <w:tabs>
          <w:tab w:val="left" w:pos="540"/>
          <w:tab w:val="left" w:pos="630"/>
        </w:tabs>
        <w:spacing w:line="240" w:lineRule="auto"/>
        <w:ind w:left="2160"/>
      </w:pPr>
    </w:p>
    <w:p w:rsidR="005C7AF0" w:rsidRDefault="005C7AF0" w:rsidP="005C7AF0">
      <w:pPr>
        <w:tabs>
          <w:tab w:val="left" w:pos="540"/>
          <w:tab w:val="left" w:pos="630"/>
        </w:tabs>
        <w:spacing w:line="240" w:lineRule="auto"/>
        <w:ind w:left="2160"/>
      </w:pPr>
      <w:r>
        <w:t>(b) how the data is historically archived; and</w:t>
      </w:r>
    </w:p>
    <w:p w:rsidR="005C7AF0" w:rsidRDefault="005C7AF0" w:rsidP="005C7AF0">
      <w:pPr>
        <w:tabs>
          <w:tab w:val="left" w:pos="540"/>
          <w:tab w:val="left" w:pos="630"/>
        </w:tabs>
        <w:spacing w:line="240" w:lineRule="auto"/>
        <w:ind w:left="2160"/>
      </w:pPr>
    </w:p>
    <w:p w:rsidR="005C7AF0" w:rsidRDefault="005C7AF0" w:rsidP="005C7AF0">
      <w:pPr>
        <w:tabs>
          <w:tab w:val="left" w:pos="540"/>
          <w:tab w:val="left" w:pos="630"/>
        </w:tabs>
        <w:spacing w:line="240" w:lineRule="auto"/>
        <w:ind w:left="2160"/>
      </w:pPr>
      <w:r>
        <w:t>(c) the logic TUMS used to generate reports.</w:t>
      </w:r>
    </w:p>
    <w:p w:rsidR="005C7AF0" w:rsidRDefault="005C7AF0" w:rsidP="005C7AF0">
      <w:pPr>
        <w:tabs>
          <w:tab w:val="left" w:pos="540"/>
          <w:tab w:val="left" w:pos="630"/>
        </w:tabs>
        <w:spacing w:line="240" w:lineRule="auto"/>
        <w:ind w:left="1440"/>
      </w:pPr>
    </w:p>
    <w:p w:rsidR="005C7AF0" w:rsidRDefault="005C7AF0" w:rsidP="005C7AF0">
      <w:pPr>
        <w:tabs>
          <w:tab w:val="left" w:pos="540"/>
          <w:tab w:val="left" w:pos="630"/>
        </w:tabs>
        <w:spacing w:line="240" w:lineRule="auto"/>
        <w:ind w:left="1440"/>
      </w:pPr>
      <w:r>
        <w:t>Response:</w:t>
      </w:r>
    </w:p>
    <w:p w:rsidR="005C7AF0" w:rsidRDefault="005C7AF0" w:rsidP="005C7AF0">
      <w:pPr>
        <w:tabs>
          <w:tab w:val="left" w:pos="540"/>
          <w:tab w:val="left" w:pos="630"/>
        </w:tabs>
        <w:spacing w:line="240" w:lineRule="auto"/>
        <w:ind w:left="1440"/>
      </w:pPr>
    </w:p>
    <w:p w:rsidR="005C7AF0" w:rsidRPr="00BE724B" w:rsidRDefault="005C7AF0" w:rsidP="005C7AF0">
      <w:pPr>
        <w:tabs>
          <w:tab w:val="left" w:pos="540"/>
          <w:tab w:val="left" w:pos="630"/>
        </w:tabs>
        <w:spacing w:line="240" w:lineRule="auto"/>
        <w:ind w:left="1440"/>
      </w:pPr>
      <w:r w:rsidRPr="00BE724B">
        <w:t xml:space="preserve">(a)  TUMS is an acronym that stands for Trunk Usage Measurement Set-Up.  The TUMS system is a repository of information regarding the trunk groups utilizing SS7 signaling that interconnect Qwest with CLECs and </w:t>
      </w:r>
      <w:r>
        <w:t>wireless carriers</w:t>
      </w:r>
      <w:r w:rsidRPr="00BE724B">
        <w:t xml:space="preserve"> and contains information for new connects, augments or disconnected trunk groups. The TUMS system utilizes existing Qwest systems to access the trunk service order and design data.  As new trunk service orders are received and designed the TUMS database is updated with this data and that data is checked for validity.  This TUMS trunk data is loaded into the CroSS7 system. </w:t>
      </w:r>
    </w:p>
    <w:p w:rsidR="005C7AF0" w:rsidRPr="00BE724B" w:rsidRDefault="005C7AF0" w:rsidP="005C7AF0">
      <w:pPr>
        <w:tabs>
          <w:tab w:val="left" w:pos="540"/>
          <w:tab w:val="left" w:pos="630"/>
        </w:tabs>
        <w:spacing w:line="240" w:lineRule="auto"/>
        <w:ind w:left="1440"/>
      </w:pPr>
    </w:p>
    <w:p w:rsidR="005C7AF0" w:rsidRPr="00BE724B" w:rsidRDefault="005C7AF0" w:rsidP="005C7AF0">
      <w:pPr>
        <w:tabs>
          <w:tab w:val="left" w:pos="540"/>
          <w:tab w:val="left" w:pos="630"/>
        </w:tabs>
        <w:spacing w:line="240" w:lineRule="auto"/>
        <w:ind w:left="1440"/>
      </w:pPr>
      <w:r w:rsidRPr="00BE724B">
        <w:t xml:space="preserve">(b)  The TUMS data is “archived” in the sense that daily updates contain only changes to the existing TUMS data and Qwest thus maintains an “archive” of existing trunk group information.  </w:t>
      </w:r>
    </w:p>
    <w:p w:rsidR="005C7AF0" w:rsidRPr="00BE724B" w:rsidRDefault="005C7AF0" w:rsidP="005C7AF0">
      <w:pPr>
        <w:tabs>
          <w:tab w:val="left" w:pos="540"/>
          <w:tab w:val="left" w:pos="630"/>
        </w:tabs>
        <w:spacing w:line="240" w:lineRule="auto"/>
        <w:ind w:left="1440"/>
      </w:pPr>
    </w:p>
    <w:p w:rsidR="005C7AF0" w:rsidRPr="00BE724B" w:rsidRDefault="005C7AF0" w:rsidP="005C7AF0">
      <w:pPr>
        <w:tabs>
          <w:tab w:val="left" w:pos="540"/>
          <w:tab w:val="left" w:pos="630"/>
        </w:tabs>
        <w:spacing w:line="240" w:lineRule="auto"/>
        <w:ind w:left="1440"/>
      </w:pPr>
      <w:r w:rsidRPr="00BE724B">
        <w:t xml:space="preserve">(c)  For Qwest’s VNXX analysis, information is pulled from the “Trunk Group by LATA/ACNA” report option.  This report option identifies each trunk group utilizing SS7 signaling for each CLEC or </w:t>
      </w:r>
      <w:r>
        <w:t>wireless carrier</w:t>
      </w:r>
      <w:r w:rsidRPr="00BE724B">
        <w:t xml:space="preserve"> within a LATA; and for each trunk group, the report includes information regarding its size (number of DS0 equivalent voice grade circuits), the CLLI of the Qwest switch, the CLLI of the point of interconnection between Qwest and the CLEC or </w:t>
      </w:r>
      <w:r>
        <w:t>wireless carrier</w:t>
      </w:r>
      <w:r w:rsidRPr="00BE724B">
        <w:t xml:space="preserve">, the CLLI of the CLEC or </w:t>
      </w:r>
      <w:r>
        <w:t>wireless carrier’s</w:t>
      </w:r>
      <w:r w:rsidRPr="00BE724B">
        <w:t xml:space="preserve"> switch, the trunk group identifier (including information about whether the trunk group was designed to carry local or toll traffic) and whether the trunk group is active or disconnected.  The information regarding the CLLI for a CLEC</w:t>
      </w:r>
      <w:r w:rsidR="009F78B5">
        <w:t>’</w:t>
      </w:r>
      <w:r w:rsidRPr="00BE724B">
        <w:t xml:space="preserve">s or </w:t>
      </w:r>
      <w:r w:rsidR="009F78B5">
        <w:t>wireless carrier’s</w:t>
      </w:r>
      <w:r w:rsidRPr="00BE724B">
        <w:t xml:space="preserve"> switch also is available from the Telcordia’s LERG. </w:t>
      </w:r>
    </w:p>
    <w:p w:rsidR="005C7AF0" w:rsidRDefault="005C7AF0" w:rsidP="005C7AF0">
      <w:pPr>
        <w:tabs>
          <w:tab w:val="left" w:pos="540"/>
          <w:tab w:val="left" w:pos="630"/>
        </w:tabs>
        <w:spacing w:line="240" w:lineRule="auto"/>
        <w:ind w:left="1440"/>
      </w:pPr>
    </w:p>
    <w:p w:rsidR="005C7AF0" w:rsidRDefault="005C7AF0" w:rsidP="005864B8">
      <w:pPr>
        <w:tabs>
          <w:tab w:val="left" w:pos="540"/>
          <w:tab w:val="left" w:pos="630"/>
        </w:tabs>
        <w:ind w:left="1440"/>
      </w:pPr>
      <w:r>
        <w:t>Respondent:  William Easton</w:t>
      </w:r>
    </w:p>
    <w:sectPr w:rsidR="005C7AF0" w:rsidSect="000F075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67" w:rsidRDefault="00345E67">
      <w:pPr>
        <w:spacing w:line="240" w:lineRule="auto"/>
      </w:pPr>
      <w:r>
        <w:separator/>
      </w:r>
    </w:p>
  </w:endnote>
  <w:endnote w:type="continuationSeparator" w:id="0">
    <w:p w:rsidR="00345E67" w:rsidRDefault="00345E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18" w:rsidRDefault="00136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18" w:rsidRDefault="00136E18">
    <w:pPr>
      <w:pStyle w:val="Footer"/>
    </w:pPr>
    <w:r>
      <w:t>SS-10-X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18" w:rsidRDefault="00136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67" w:rsidRDefault="00345E67">
      <w:pPr>
        <w:spacing w:line="240" w:lineRule="auto"/>
      </w:pPr>
      <w:r>
        <w:separator/>
      </w:r>
    </w:p>
  </w:footnote>
  <w:footnote w:type="continuationSeparator" w:id="0">
    <w:p w:rsidR="00345E67" w:rsidRDefault="00345E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18" w:rsidRDefault="00136E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7" w:rsidRDefault="00345E67" w:rsidP="000F075E">
    <w:pPr>
      <w:pStyle w:val="Header"/>
      <w:rPr>
        <w:szCs w:val="24"/>
      </w:rPr>
    </w:pPr>
    <w:r>
      <w:rPr>
        <w:szCs w:val="24"/>
      </w:rPr>
      <w:t>Qwest Corporation</w:t>
    </w:r>
  </w:p>
  <w:p w:rsidR="00345E67" w:rsidRDefault="00345E67" w:rsidP="000F075E">
    <w:pPr>
      <w:pStyle w:val="Header"/>
      <w:rPr>
        <w:szCs w:val="24"/>
      </w:rPr>
    </w:pPr>
    <w:r>
      <w:rPr>
        <w:szCs w:val="24"/>
      </w:rPr>
      <w:t>Washington</w:t>
    </w:r>
  </w:p>
  <w:p w:rsidR="00345E67" w:rsidRDefault="00345E67" w:rsidP="000F075E">
    <w:pPr>
      <w:pStyle w:val="Header"/>
      <w:rPr>
        <w:szCs w:val="24"/>
      </w:rPr>
    </w:pPr>
    <w:r>
      <w:rPr>
        <w:szCs w:val="24"/>
      </w:rPr>
      <w:t>Docket No. UT-053036 UT-053039 (Consolidated)</w:t>
    </w:r>
  </w:p>
  <w:p w:rsidR="00345E67" w:rsidRDefault="00345E67" w:rsidP="000F075E">
    <w:pPr>
      <w:pStyle w:val="Header"/>
      <w:rPr>
        <w:szCs w:val="24"/>
      </w:rPr>
    </w:pPr>
    <w:r>
      <w:rPr>
        <w:szCs w:val="24"/>
      </w:rPr>
      <w:t>Qwest Responses to Pac-West’s Second Set of Data Requests</w:t>
    </w:r>
  </w:p>
  <w:p w:rsidR="00345E67" w:rsidRDefault="00345E67" w:rsidP="000F075E">
    <w:pPr>
      <w:pStyle w:val="Header"/>
      <w:rPr>
        <w:szCs w:val="24"/>
      </w:rPr>
    </w:pPr>
    <w:r>
      <w:rPr>
        <w:szCs w:val="24"/>
      </w:rPr>
      <w:t>August 24, 2012</w:t>
    </w:r>
  </w:p>
  <w:p w:rsidR="00345E67" w:rsidRDefault="00345E67" w:rsidP="000F075E">
    <w:pPr>
      <w:pStyle w:val="Header"/>
    </w:pPr>
    <w:r>
      <w:rPr>
        <w:szCs w:val="24"/>
      </w:rPr>
      <w:t xml:space="preserve">Page </w:t>
    </w:r>
    <w:r w:rsidR="007C0F56" w:rsidRPr="00721F16">
      <w:rPr>
        <w:szCs w:val="24"/>
      </w:rPr>
      <w:fldChar w:fldCharType="begin"/>
    </w:r>
    <w:r w:rsidRPr="00721F16">
      <w:rPr>
        <w:szCs w:val="24"/>
      </w:rPr>
      <w:instrText xml:space="preserve"> PAGE   \* MERGEFORMAT </w:instrText>
    </w:r>
    <w:r w:rsidR="007C0F56" w:rsidRPr="00721F16">
      <w:rPr>
        <w:szCs w:val="24"/>
      </w:rPr>
      <w:fldChar w:fldCharType="separate"/>
    </w:r>
    <w:r w:rsidR="00136E18">
      <w:rPr>
        <w:noProof/>
        <w:szCs w:val="24"/>
      </w:rPr>
      <w:t>1</w:t>
    </w:r>
    <w:r w:rsidR="007C0F56" w:rsidRPr="00721F16">
      <w:rPr>
        <w:szCs w:val="24"/>
      </w:rPr>
      <w:fldChar w:fldCharType="end"/>
    </w:r>
  </w:p>
  <w:p w:rsidR="00345E67" w:rsidRDefault="00345E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67" w:rsidRDefault="00345E67">
    <w:pPr>
      <w:pStyle w:val="Header"/>
    </w:pPr>
  </w:p>
  <w:p w:rsidR="00345E67" w:rsidRDefault="00345E67">
    <w:pPr>
      <w:pStyle w:val="Header"/>
    </w:pPr>
  </w:p>
  <w:p w:rsidR="00345E67" w:rsidRDefault="00345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D56"/>
    <w:multiLevelType w:val="hybridMultilevel"/>
    <w:tmpl w:val="FCDAF7D6"/>
    <w:lvl w:ilvl="0" w:tplc="E4BE0F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3C3F89"/>
    <w:multiLevelType w:val="hybridMultilevel"/>
    <w:tmpl w:val="74789DFA"/>
    <w:lvl w:ilvl="0" w:tplc="9C32A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1468FC"/>
    <w:multiLevelType w:val="hybridMultilevel"/>
    <w:tmpl w:val="DC2064AA"/>
    <w:lvl w:ilvl="0" w:tplc="B3507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F430DB"/>
    <w:multiLevelType w:val="hybridMultilevel"/>
    <w:tmpl w:val="001A1C50"/>
    <w:lvl w:ilvl="0" w:tplc="8B2CB2F6">
      <w:start w:val="1"/>
      <w:numFmt w:val="lowerLetter"/>
      <w:lvlText w:val="(%1)"/>
      <w:lvlJc w:val="left"/>
      <w:pPr>
        <w:ind w:left="1836" w:hanging="39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911C5E"/>
    <w:multiLevelType w:val="hybridMultilevel"/>
    <w:tmpl w:val="3CA858A0"/>
    <w:lvl w:ilvl="0" w:tplc="A948A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195F87"/>
    <w:multiLevelType w:val="hybridMultilevel"/>
    <w:tmpl w:val="101C67DA"/>
    <w:lvl w:ilvl="0" w:tplc="0A640A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B166A2"/>
    <w:multiLevelType w:val="hybridMultilevel"/>
    <w:tmpl w:val="979EF80C"/>
    <w:lvl w:ilvl="0" w:tplc="AFEC63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1A60BF"/>
    <w:multiLevelType w:val="hybridMultilevel"/>
    <w:tmpl w:val="5586513E"/>
    <w:lvl w:ilvl="0" w:tplc="DD78E9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33A1BDB"/>
    <w:multiLevelType w:val="hybridMultilevel"/>
    <w:tmpl w:val="4A7CDAFE"/>
    <w:lvl w:ilvl="0" w:tplc="5F5CB25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01B4743"/>
    <w:multiLevelType w:val="hybridMultilevel"/>
    <w:tmpl w:val="2C007734"/>
    <w:lvl w:ilvl="0" w:tplc="7D7C950A">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63B56ED7"/>
    <w:multiLevelType w:val="multilevel"/>
    <w:tmpl w:val="EDF2E47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2"/>
  </w:num>
  <w:num w:numId="3">
    <w:abstractNumId w:val="4"/>
  </w:num>
  <w:num w:numId="4">
    <w:abstractNumId w:val="5"/>
  </w:num>
  <w:num w:numId="5">
    <w:abstractNumId w:val="0"/>
  </w:num>
  <w:num w:numId="6">
    <w:abstractNumId w:val="8"/>
  </w:num>
  <w:num w:numId="7">
    <w:abstractNumId w:val="9"/>
  </w:num>
  <w:num w:numId="8">
    <w:abstractNumId w:val="10"/>
  </w:num>
  <w:num w:numId="9">
    <w:abstractNumId w:val="3"/>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191FFE"/>
    <w:rsid w:val="00046C9C"/>
    <w:rsid w:val="000F075E"/>
    <w:rsid w:val="00110551"/>
    <w:rsid w:val="00116975"/>
    <w:rsid w:val="00136E18"/>
    <w:rsid w:val="0016480B"/>
    <w:rsid w:val="00191FFE"/>
    <w:rsid w:val="001B0A72"/>
    <w:rsid w:val="001C3210"/>
    <w:rsid w:val="001F7556"/>
    <w:rsid w:val="002146FA"/>
    <w:rsid w:val="0026741E"/>
    <w:rsid w:val="002907B5"/>
    <w:rsid w:val="002B4C34"/>
    <w:rsid w:val="0030435C"/>
    <w:rsid w:val="00317280"/>
    <w:rsid w:val="003201AB"/>
    <w:rsid w:val="00345E67"/>
    <w:rsid w:val="003C611C"/>
    <w:rsid w:val="004A5EB1"/>
    <w:rsid w:val="004E43F9"/>
    <w:rsid w:val="004E6773"/>
    <w:rsid w:val="004F6B5A"/>
    <w:rsid w:val="00510047"/>
    <w:rsid w:val="005219E9"/>
    <w:rsid w:val="005606AB"/>
    <w:rsid w:val="005864B8"/>
    <w:rsid w:val="005C6A13"/>
    <w:rsid w:val="005C7AF0"/>
    <w:rsid w:val="00622152"/>
    <w:rsid w:val="006B3936"/>
    <w:rsid w:val="006F6BC9"/>
    <w:rsid w:val="00721F16"/>
    <w:rsid w:val="00743B53"/>
    <w:rsid w:val="00746005"/>
    <w:rsid w:val="00754BB5"/>
    <w:rsid w:val="007C0F56"/>
    <w:rsid w:val="008035EA"/>
    <w:rsid w:val="00822EE9"/>
    <w:rsid w:val="00840663"/>
    <w:rsid w:val="00870764"/>
    <w:rsid w:val="00870B1B"/>
    <w:rsid w:val="008E54F0"/>
    <w:rsid w:val="008F511B"/>
    <w:rsid w:val="00900EB7"/>
    <w:rsid w:val="009275CE"/>
    <w:rsid w:val="00937613"/>
    <w:rsid w:val="00942D7F"/>
    <w:rsid w:val="00947F23"/>
    <w:rsid w:val="0096485F"/>
    <w:rsid w:val="00985437"/>
    <w:rsid w:val="009879FB"/>
    <w:rsid w:val="009F33AC"/>
    <w:rsid w:val="009F78B5"/>
    <w:rsid w:val="00A565B5"/>
    <w:rsid w:val="00A6146C"/>
    <w:rsid w:val="00A747E0"/>
    <w:rsid w:val="00B0115C"/>
    <w:rsid w:val="00B034B9"/>
    <w:rsid w:val="00B517A0"/>
    <w:rsid w:val="00BB1235"/>
    <w:rsid w:val="00BB3E4C"/>
    <w:rsid w:val="00BC080B"/>
    <w:rsid w:val="00BE1E4E"/>
    <w:rsid w:val="00BE39A3"/>
    <w:rsid w:val="00C76EA0"/>
    <w:rsid w:val="00C829E1"/>
    <w:rsid w:val="00CB2418"/>
    <w:rsid w:val="00CE52D0"/>
    <w:rsid w:val="00D33072"/>
    <w:rsid w:val="00D330C0"/>
    <w:rsid w:val="00D55C13"/>
    <w:rsid w:val="00D60A7A"/>
    <w:rsid w:val="00E4728D"/>
    <w:rsid w:val="00EE0738"/>
    <w:rsid w:val="00EE3C64"/>
    <w:rsid w:val="00F43288"/>
    <w:rsid w:val="00F54CF9"/>
    <w:rsid w:val="00F674E8"/>
    <w:rsid w:val="00F7128C"/>
    <w:rsid w:val="00FB6517"/>
    <w:rsid w:val="00FC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52"/>
    <w:pPr>
      <w:widowControl w:val="0"/>
      <w:spacing w:line="480" w:lineRule="exact"/>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FC7A61"/>
    <w:pPr>
      <w:spacing w:line="240" w:lineRule="auto"/>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1FFE"/>
    <w:pPr>
      <w:tabs>
        <w:tab w:val="center" w:pos="4680"/>
        <w:tab w:val="right" w:pos="9360"/>
      </w:tabs>
      <w:spacing w:line="240" w:lineRule="auto"/>
    </w:pPr>
  </w:style>
  <w:style w:type="character" w:customStyle="1" w:styleId="HeaderChar">
    <w:name w:val="Header Char"/>
    <w:basedOn w:val="DefaultParagraphFont"/>
    <w:link w:val="Header"/>
    <w:uiPriority w:val="99"/>
    <w:rsid w:val="00191FFE"/>
  </w:style>
  <w:style w:type="paragraph" w:styleId="Footer">
    <w:name w:val="footer"/>
    <w:basedOn w:val="Normal"/>
    <w:link w:val="FooterChar"/>
    <w:uiPriority w:val="99"/>
    <w:unhideWhenUsed/>
    <w:rsid w:val="00191FFE"/>
    <w:pPr>
      <w:tabs>
        <w:tab w:val="center" w:pos="4680"/>
        <w:tab w:val="right" w:pos="9360"/>
      </w:tabs>
      <w:spacing w:line="240" w:lineRule="auto"/>
    </w:pPr>
  </w:style>
  <w:style w:type="character" w:customStyle="1" w:styleId="FooterChar">
    <w:name w:val="Footer Char"/>
    <w:basedOn w:val="DefaultParagraphFont"/>
    <w:link w:val="Footer"/>
    <w:uiPriority w:val="99"/>
    <w:rsid w:val="00191FFE"/>
  </w:style>
  <w:style w:type="paragraph" w:styleId="BodyText">
    <w:name w:val="Body Text"/>
    <w:basedOn w:val="Normal"/>
    <w:link w:val="BodyTextChar"/>
    <w:rsid w:val="00191FFE"/>
    <w:pPr>
      <w:spacing w:after="240" w:line="240" w:lineRule="auto"/>
    </w:pPr>
  </w:style>
  <w:style w:type="character" w:customStyle="1" w:styleId="BodyTextChar">
    <w:name w:val="Body Text Char"/>
    <w:basedOn w:val="DefaultParagraphFont"/>
    <w:link w:val="BodyText"/>
    <w:rsid w:val="00191FFE"/>
    <w:rPr>
      <w:rFonts w:ascii="Times New Roman" w:eastAsia="Times New Roman" w:hAnsi="Times New Roman" w:cs="Times New Roman"/>
      <w:sz w:val="24"/>
      <w:szCs w:val="20"/>
    </w:rPr>
  </w:style>
  <w:style w:type="paragraph" w:customStyle="1" w:styleId="DeliveryPhrase">
    <w:name w:val="Delivery Phrase"/>
    <w:basedOn w:val="Normal"/>
    <w:next w:val="Normal"/>
    <w:rsid w:val="00191FFE"/>
    <w:pPr>
      <w:spacing w:after="240" w:line="240" w:lineRule="auto"/>
    </w:pPr>
    <w:rPr>
      <w:b/>
      <w:caps/>
    </w:rPr>
  </w:style>
  <w:style w:type="paragraph" w:customStyle="1" w:styleId="LetterDate">
    <w:name w:val="Letter Date"/>
    <w:basedOn w:val="Normal"/>
    <w:next w:val="BodyText"/>
    <w:rsid w:val="00191FFE"/>
    <w:pPr>
      <w:spacing w:line="240" w:lineRule="auto"/>
    </w:pPr>
  </w:style>
  <w:style w:type="paragraph" w:customStyle="1" w:styleId="LetterSignature">
    <w:name w:val="Letter Signature"/>
    <w:basedOn w:val="Normal"/>
    <w:rsid w:val="00191FFE"/>
    <w:pPr>
      <w:keepNext/>
      <w:keepLines/>
      <w:spacing w:line="240" w:lineRule="auto"/>
    </w:pPr>
    <w:rPr>
      <w:szCs w:val="24"/>
    </w:rPr>
  </w:style>
  <w:style w:type="paragraph" w:customStyle="1" w:styleId="ReLine">
    <w:name w:val="ReLine"/>
    <w:basedOn w:val="Normal"/>
    <w:next w:val="Normal"/>
    <w:rsid w:val="00191FFE"/>
    <w:pPr>
      <w:spacing w:before="240" w:line="240" w:lineRule="auto"/>
      <w:ind w:left="1440" w:hanging="720"/>
    </w:pPr>
    <w:rPr>
      <w:rFonts w:hAnsi="Times New Roman Bold"/>
      <w:b/>
    </w:rPr>
  </w:style>
  <w:style w:type="paragraph" w:customStyle="1" w:styleId="LetterSignatureSub">
    <w:name w:val="Letter Signature Sub"/>
    <w:basedOn w:val="LetterSignature"/>
    <w:rsid w:val="00191FFE"/>
    <w:pPr>
      <w:ind w:left="720" w:hanging="720"/>
    </w:pPr>
  </w:style>
  <w:style w:type="character" w:styleId="Hyperlink">
    <w:name w:val="Hyperlink"/>
    <w:basedOn w:val="DefaultParagraphFont"/>
    <w:uiPriority w:val="99"/>
    <w:unhideWhenUsed/>
    <w:rsid w:val="00191FFE"/>
    <w:rPr>
      <w:color w:val="0000FF" w:themeColor="hyperlink"/>
      <w:u w:val="single"/>
    </w:rPr>
  </w:style>
  <w:style w:type="paragraph" w:customStyle="1" w:styleId="Letterhead">
    <w:name w:val="Letterhead"/>
    <w:rsid w:val="00191FFE"/>
    <w:pPr>
      <w:jc w:val="center"/>
    </w:pPr>
    <w:rPr>
      <w:rFonts w:ascii="Times New Roman" w:eastAsia="Times New Roman" w:hAnsi="Times New Roman" w:cs="Times New Roman"/>
      <w:noProof/>
      <w:sz w:val="18"/>
      <w:szCs w:val="20"/>
    </w:rPr>
  </w:style>
  <w:style w:type="paragraph" w:customStyle="1" w:styleId="LetterheadAuthor">
    <w:name w:val="Letterhead Author"/>
    <w:basedOn w:val="Letterhead"/>
    <w:rsid w:val="00191FFE"/>
    <w:rPr>
      <w:smallCaps/>
    </w:rPr>
  </w:style>
  <w:style w:type="paragraph" w:styleId="DocumentMap">
    <w:name w:val="Document Map"/>
    <w:basedOn w:val="Normal"/>
    <w:link w:val="DocumentMapChar"/>
    <w:uiPriority w:val="99"/>
    <w:semiHidden/>
    <w:unhideWhenUsed/>
    <w:rsid w:val="00191FF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FFE"/>
    <w:rPr>
      <w:rFonts w:ascii="Tahoma" w:hAnsi="Tahoma" w:cs="Tahoma"/>
      <w:sz w:val="16"/>
      <w:szCs w:val="16"/>
    </w:rPr>
  </w:style>
  <w:style w:type="paragraph" w:customStyle="1" w:styleId="indent1">
    <w:name w:val="indent1"/>
    <w:basedOn w:val="Normal"/>
    <w:rsid w:val="00FC7A61"/>
    <w:pPr>
      <w:tabs>
        <w:tab w:val="left" w:pos="1260"/>
      </w:tabs>
      <w:spacing w:line="240" w:lineRule="auto"/>
      <w:jc w:val="both"/>
    </w:pPr>
    <w:rPr>
      <w:rFonts w:ascii="Arial" w:hAnsi="Arial"/>
    </w:rPr>
  </w:style>
  <w:style w:type="character" w:customStyle="1" w:styleId="Heading3Char">
    <w:name w:val="Heading 3 Char"/>
    <w:basedOn w:val="DefaultParagraphFont"/>
    <w:link w:val="Heading3"/>
    <w:rsid w:val="00FC7A61"/>
    <w:rPr>
      <w:rFonts w:ascii="Arial" w:eastAsia="Times New Roman" w:hAnsi="Arial" w:cs="Times New Roman"/>
      <w:b/>
      <w:szCs w:val="20"/>
    </w:rPr>
  </w:style>
  <w:style w:type="paragraph" w:customStyle="1" w:styleId="Indent3">
    <w:name w:val="Indent 3"/>
    <w:basedOn w:val="Normal"/>
    <w:rsid w:val="00FC7A61"/>
    <w:pPr>
      <w:tabs>
        <w:tab w:val="left" w:pos="2347"/>
      </w:tabs>
      <w:spacing w:after="240" w:line="240" w:lineRule="auto"/>
      <w:ind w:left="1440"/>
      <w:jc w:val="both"/>
    </w:pPr>
    <w:rPr>
      <w:rFonts w:ascii="Arial" w:hAnsi="Arial"/>
    </w:rPr>
  </w:style>
  <w:style w:type="paragraph" w:customStyle="1" w:styleId="Indent2">
    <w:name w:val="Indent 2"/>
    <w:basedOn w:val="Normal"/>
    <w:rsid w:val="00BE39A3"/>
    <w:pPr>
      <w:spacing w:after="240" w:line="240" w:lineRule="auto"/>
      <w:ind w:left="720"/>
      <w:jc w:val="both"/>
    </w:pPr>
    <w:rPr>
      <w:rFonts w:ascii="Arial" w:hAnsi="Arial"/>
    </w:rPr>
  </w:style>
  <w:style w:type="paragraph" w:styleId="ListParagraph">
    <w:name w:val="List Paragraph"/>
    <w:basedOn w:val="Normal"/>
    <w:uiPriority w:val="34"/>
    <w:qFormat/>
    <w:rsid w:val="00947F23"/>
    <w:pPr>
      <w:ind w:left="720"/>
      <w:contextualSpacing/>
    </w:pPr>
  </w:style>
  <w:style w:type="paragraph" w:customStyle="1" w:styleId="center">
    <w:name w:val="center"/>
    <w:basedOn w:val="Normal"/>
    <w:uiPriority w:val="99"/>
    <w:rsid w:val="00754BB5"/>
    <w:pPr>
      <w:keepLines/>
      <w:spacing w:line="240" w:lineRule="exact"/>
      <w:jc w:val="center"/>
    </w:pPr>
  </w:style>
  <w:style w:type="paragraph" w:customStyle="1" w:styleId="plain">
    <w:name w:val="plain"/>
    <w:basedOn w:val="Normal"/>
    <w:uiPriority w:val="99"/>
    <w:rsid w:val="00754BB5"/>
    <w:pPr>
      <w:spacing w:line="240" w:lineRule="atLeast"/>
    </w:pPr>
  </w:style>
  <w:style w:type="paragraph" w:customStyle="1" w:styleId="StyleBodyTextFirstline05LinespacingExactly24pt">
    <w:name w:val="Style Body Text + First line:  0.5&quot; Line spacing:  Exactly 24 pt"/>
    <w:basedOn w:val="BodyText"/>
    <w:rsid w:val="00754BB5"/>
    <w:pPr>
      <w:spacing w:after="0" w:line="480" w:lineRule="exact"/>
      <w:ind w:firstLine="720"/>
    </w:pPr>
    <w:rPr>
      <w:szCs w:val="24"/>
    </w:rPr>
  </w:style>
  <w:style w:type="character" w:styleId="PageNumber">
    <w:name w:val="page number"/>
    <w:basedOn w:val="DefaultParagraphFont"/>
    <w:uiPriority w:val="99"/>
    <w:rsid w:val="003C611C"/>
    <w:rPr>
      <w:rFonts w:cs="Times New Roman"/>
    </w:rPr>
  </w:style>
  <w:style w:type="paragraph" w:styleId="NoSpacing">
    <w:name w:val="No Spacing"/>
    <w:uiPriority w:val="1"/>
    <w:qFormat/>
    <w:rsid w:val="00622152"/>
    <w:pPr>
      <w:widowControl w:val="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A15"/>
  </w:style>
  <w:style w:type="paragraph" w:styleId="Footer">
    <w:name w:val="footer"/>
    <w:basedOn w:val="Normal"/>
    <w:link w:val="FooterChar"/>
    <w:uiPriority w:val="99"/>
    <w:unhideWhenUsed/>
    <w:rsid w:val="00D76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A15"/>
  </w:style>
  <w:style w:type="paragraph" w:styleId="BodyText">
    <w:name w:val="Body Text"/>
    <w:basedOn w:val="Normal"/>
    <w:link w:val="BodyTextChar"/>
    <w:rsid w:val="00D76A15"/>
    <w:pPr>
      <w:spacing w:after="24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76A15"/>
    <w:rPr>
      <w:rFonts w:ascii="Times New Roman" w:eastAsia="Times New Roman" w:hAnsi="Times New Roman" w:cs="Times New Roman"/>
      <w:sz w:val="24"/>
      <w:szCs w:val="20"/>
    </w:rPr>
  </w:style>
  <w:style w:type="paragraph" w:customStyle="1" w:styleId="DeliveryPhrase">
    <w:name w:val="Delivery Phrase"/>
    <w:basedOn w:val="Normal"/>
    <w:next w:val="Normal"/>
    <w:rsid w:val="00D76A15"/>
    <w:pPr>
      <w:spacing w:after="240" w:line="240" w:lineRule="auto"/>
    </w:pPr>
    <w:rPr>
      <w:rFonts w:ascii="Times New Roman" w:eastAsia="Times New Roman" w:hAnsi="Times New Roman" w:cs="Times New Roman"/>
      <w:b/>
      <w:caps/>
      <w:sz w:val="24"/>
      <w:szCs w:val="20"/>
    </w:rPr>
  </w:style>
  <w:style w:type="paragraph" w:customStyle="1" w:styleId="LetterDate">
    <w:name w:val="Letter Date"/>
    <w:basedOn w:val="Normal"/>
    <w:next w:val="BodyText"/>
    <w:rsid w:val="00D76A15"/>
    <w:pPr>
      <w:spacing w:after="0" w:line="240" w:lineRule="auto"/>
    </w:pPr>
    <w:rPr>
      <w:rFonts w:ascii="Times New Roman" w:eastAsia="Times New Roman" w:hAnsi="Times New Roman" w:cs="Times New Roman"/>
      <w:sz w:val="24"/>
      <w:szCs w:val="20"/>
    </w:rPr>
  </w:style>
  <w:style w:type="paragraph" w:customStyle="1" w:styleId="LetterSignature">
    <w:name w:val="Letter Signature"/>
    <w:basedOn w:val="Normal"/>
    <w:rsid w:val="00D76A15"/>
    <w:pPr>
      <w:keepNext/>
      <w:keepLines/>
      <w:spacing w:after="0" w:line="240" w:lineRule="auto"/>
    </w:pPr>
    <w:rPr>
      <w:rFonts w:ascii="Times New Roman" w:eastAsia="Times New Roman" w:hAnsi="Times New Roman" w:cs="Times New Roman"/>
      <w:sz w:val="24"/>
      <w:szCs w:val="24"/>
    </w:rPr>
  </w:style>
  <w:style w:type="paragraph" w:customStyle="1" w:styleId="ReLine">
    <w:name w:val="ReLine"/>
    <w:basedOn w:val="Normal"/>
    <w:next w:val="Normal"/>
    <w:rsid w:val="00D76A15"/>
    <w:pPr>
      <w:spacing w:before="240" w:after="0" w:line="240" w:lineRule="auto"/>
      <w:ind w:left="1440" w:hanging="720"/>
    </w:pPr>
    <w:rPr>
      <w:rFonts w:ascii="Times New Roman" w:eastAsia="Times New Roman" w:hAnsi="Times New Roman Bold" w:cs="Times New Roman"/>
      <w:b/>
      <w:sz w:val="24"/>
      <w:szCs w:val="20"/>
    </w:rPr>
  </w:style>
  <w:style w:type="paragraph" w:customStyle="1" w:styleId="LetterSignatureSub">
    <w:name w:val="Letter Signature Sub"/>
    <w:basedOn w:val="LetterSignature"/>
    <w:rsid w:val="00D76A15"/>
    <w:pPr>
      <w:ind w:left="720" w:hanging="720"/>
    </w:pPr>
  </w:style>
  <w:style w:type="character" w:styleId="Hyperlink">
    <w:name w:val="Hyperlink"/>
    <w:basedOn w:val="DefaultParagraphFont"/>
    <w:uiPriority w:val="99"/>
    <w:unhideWhenUsed/>
    <w:rsid w:val="00D76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94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Exhibit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2005-06-21T07:00:00+00:00</OpenedDate>
    <Date1 xmlns="dc463f71-b30c-4ab2-9473-d307f9d35888">2013-02-15T08:00:00+00:00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053039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C08C79438FDA4499913A2C4E8B9FB0" ma:contentTypeVersion="136" ma:contentTypeDescription="" ma:contentTypeScope="" ma:versionID="97fcb886217d8e3496aa68e390c27c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212B6B-6C24-48F9-82E7-3118CF7EF819}"/>
</file>

<file path=customXml/itemProps2.xml><?xml version="1.0" encoding="utf-8"?>
<ds:datastoreItem xmlns:ds="http://schemas.openxmlformats.org/officeDocument/2006/customXml" ds:itemID="{C1865EBA-8C71-4864-B2D1-35F768200B82}"/>
</file>

<file path=customXml/itemProps3.xml><?xml version="1.0" encoding="utf-8"?>
<ds:datastoreItem xmlns:ds="http://schemas.openxmlformats.org/officeDocument/2006/customXml" ds:itemID="{72891A8E-861A-47FC-881A-82F5AEBDFB78}"/>
</file>

<file path=customXml/itemProps4.xml><?xml version="1.0" encoding="utf-8"?>
<ds:datastoreItem xmlns:ds="http://schemas.openxmlformats.org/officeDocument/2006/customXml" ds:itemID="{297B41B4-35B8-40FC-929A-6120C787738F}"/>
</file>

<file path=customXml/itemProps5.xml><?xml version="1.0" encoding="utf-8"?>
<ds:datastoreItem xmlns:ds="http://schemas.openxmlformats.org/officeDocument/2006/customXml" ds:itemID="{D899121F-1F89-444A-B55F-A4D7F4AB31FF}"/>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2013-02-14T20:23:00Z</dcterms:created>
  <dcterms:modified xsi:type="dcterms:W3CDTF">2013-02-15T16:43:00Z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0x0101006E56B4D1795A2E4DB2F0B01679ED314A0076C08C79438FDA4499913A2C4E8B9FB0</vt:lpwstr>
  </property>
  <property fmtid="{D5CDD505-2E9C-101B-9397-08002B2CF9AE}" pid="3" name="_docset_NoMedatataSyncRequired">
    <vt:lpwstr>False</vt:lpwstr>
  </property>
</Properties>
</file>