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054" w:rsidRPr="005440CF" w:rsidRDefault="00657DEE" w:rsidP="00FF75F4">
      <w:r w:rsidRPr="005440CF">
        <w:t>Agenda Date:</w:t>
      </w:r>
      <w:r w:rsidRPr="005440CF">
        <w:tab/>
      </w:r>
      <w:r w:rsidR="00744C90" w:rsidRPr="005440CF">
        <w:tab/>
      </w:r>
      <w:r w:rsidR="00040CE3">
        <w:t>December</w:t>
      </w:r>
      <w:r w:rsidR="007B7BB4" w:rsidRPr="005440CF">
        <w:t xml:space="preserve"> </w:t>
      </w:r>
      <w:r w:rsidR="00040CE3">
        <w:t>30</w:t>
      </w:r>
      <w:r w:rsidR="008A4054" w:rsidRPr="005440CF">
        <w:t>, 2010</w:t>
      </w:r>
    </w:p>
    <w:p w:rsidR="00657DEE" w:rsidRPr="005440CF" w:rsidRDefault="00657DEE" w:rsidP="00FF75F4">
      <w:r w:rsidRPr="005440CF">
        <w:t>Item Number</w:t>
      </w:r>
      <w:r w:rsidR="00ED1904">
        <w:t>s</w:t>
      </w:r>
      <w:r w:rsidRPr="005440CF">
        <w:t>:</w:t>
      </w:r>
      <w:r w:rsidR="008A4054" w:rsidRPr="005440CF">
        <w:tab/>
      </w:r>
      <w:r w:rsidR="00311EC4">
        <w:t>A4, A5 and A6</w:t>
      </w:r>
    </w:p>
    <w:p w:rsidR="00657DEE" w:rsidRPr="005440CF" w:rsidRDefault="00657DEE" w:rsidP="00FF75F4"/>
    <w:p w:rsidR="00040CE3" w:rsidRPr="00204A52" w:rsidRDefault="00657DEE" w:rsidP="00FF75F4">
      <w:pPr>
        <w:rPr>
          <w:b/>
        </w:rPr>
      </w:pPr>
      <w:r w:rsidRPr="00204A52">
        <w:rPr>
          <w:b/>
        </w:rPr>
        <w:t>Docket</w:t>
      </w:r>
      <w:r w:rsidR="00A559FA">
        <w:rPr>
          <w:b/>
        </w:rPr>
        <w:t>s</w:t>
      </w:r>
      <w:r w:rsidRPr="00204A52">
        <w:rPr>
          <w:b/>
        </w:rPr>
        <w:t>:</w:t>
      </w:r>
      <w:r w:rsidRPr="00204A52">
        <w:rPr>
          <w:b/>
        </w:rPr>
        <w:tab/>
      </w:r>
      <w:r w:rsidRPr="00204A52">
        <w:rPr>
          <w:b/>
        </w:rPr>
        <w:tab/>
      </w:r>
      <w:r w:rsidR="00040CE3" w:rsidRPr="00204A52">
        <w:rPr>
          <w:b/>
        </w:rPr>
        <w:t>UE-101</w:t>
      </w:r>
      <w:r w:rsidR="00413306">
        <w:rPr>
          <w:b/>
        </w:rPr>
        <w:t>942</w:t>
      </w:r>
    </w:p>
    <w:p w:rsidR="00040CE3" w:rsidRPr="00204A52" w:rsidRDefault="00413306" w:rsidP="00FF75F4">
      <w:pPr>
        <w:rPr>
          <w:b/>
        </w:rPr>
      </w:pPr>
      <w:r>
        <w:rPr>
          <w:b/>
        </w:rPr>
        <w:tab/>
      </w:r>
      <w:r>
        <w:rPr>
          <w:b/>
        </w:rPr>
        <w:tab/>
      </w:r>
      <w:r>
        <w:rPr>
          <w:b/>
        </w:rPr>
        <w:tab/>
        <w:t>UG-101943</w:t>
      </w:r>
    </w:p>
    <w:p w:rsidR="00657DEE" w:rsidRPr="00204A52" w:rsidRDefault="005A7B7E" w:rsidP="00204A52">
      <w:pPr>
        <w:ind w:left="1440" w:firstLine="720"/>
        <w:rPr>
          <w:b/>
        </w:rPr>
      </w:pPr>
      <w:r w:rsidRPr="00204A52">
        <w:rPr>
          <w:b/>
        </w:rPr>
        <w:t>UE</w:t>
      </w:r>
      <w:r w:rsidR="00CF5C63" w:rsidRPr="00204A52">
        <w:rPr>
          <w:b/>
        </w:rPr>
        <w:t>-</w:t>
      </w:r>
      <w:r w:rsidR="00413306">
        <w:rPr>
          <w:b/>
        </w:rPr>
        <w:t>100177</w:t>
      </w:r>
    </w:p>
    <w:p w:rsidR="00040CE3" w:rsidRDefault="00040CE3" w:rsidP="00FF75F4"/>
    <w:p w:rsidR="00657DEE" w:rsidRPr="005440CF" w:rsidRDefault="00657DEE" w:rsidP="00FF75F4">
      <w:r w:rsidRPr="005440CF">
        <w:t>Company:</w:t>
      </w:r>
      <w:r w:rsidRPr="005440CF">
        <w:tab/>
      </w:r>
      <w:r w:rsidRPr="005440CF">
        <w:tab/>
      </w:r>
      <w:r w:rsidR="00CA7386">
        <w:t>Puget Sound Energy</w:t>
      </w:r>
    </w:p>
    <w:p w:rsidR="00657DEE" w:rsidRPr="005440CF" w:rsidRDefault="00657DEE" w:rsidP="00FF75F4"/>
    <w:p w:rsidR="00657DEE" w:rsidRDefault="00657DEE" w:rsidP="00FF75F4">
      <w:r w:rsidRPr="005440CF">
        <w:t>Staff:</w:t>
      </w:r>
      <w:r w:rsidRPr="005440CF">
        <w:tab/>
      </w:r>
      <w:r w:rsidRPr="005440CF">
        <w:tab/>
      </w:r>
      <w:r w:rsidRPr="005440CF">
        <w:tab/>
      </w:r>
      <w:r w:rsidR="005A7B7E" w:rsidRPr="005440CF">
        <w:t>Dav</w:t>
      </w:r>
      <w:r w:rsidR="00040CE3">
        <w:t>id</w:t>
      </w:r>
      <w:r w:rsidR="005A7B7E" w:rsidRPr="005440CF">
        <w:t xml:space="preserve"> Nightingale</w:t>
      </w:r>
      <w:r w:rsidR="00092E6A" w:rsidRPr="005440CF">
        <w:t xml:space="preserve">, </w:t>
      </w:r>
      <w:r w:rsidR="006348A7" w:rsidRPr="005440CF">
        <w:t>Senior Regulatory Engineering Specialist</w:t>
      </w:r>
    </w:p>
    <w:p w:rsidR="00D74691" w:rsidRPr="005440CF" w:rsidRDefault="00D74691" w:rsidP="00FF75F4">
      <w:r>
        <w:tab/>
      </w:r>
      <w:r>
        <w:tab/>
      </w:r>
      <w:r>
        <w:tab/>
        <w:t>Deborah Reynolds, Regulatory Analyst</w:t>
      </w:r>
    </w:p>
    <w:p w:rsidR="003432D1" w:rsidRPr="005440CF" w:rsidRDefault="005A7B7E" w:rsidP="00FF75F4">
      <w:r w:rsidRPr="005440CF">
        <w:tab/>
      </w:r>
      <w:r w:rsidRPr="005440CF">
        <w:tab/>
      </w:r>
      <w:r w:rsidRPr="005440CF">
        <w:tab/>
        <w:t>Ryan Dyer, Regulatory Analyst</w:t>
      </w:r>
    </w:p>
    <w:p w:rsidR="001923BA" w:rsidRPr="005440CF" w:rsidRDefault="001923BA" w:rsidP="00FF75F4"/>
    <w:p w:rsidR="009363BA" w:rsidRPr="00204A52" w:rsidRDefault="00BF3D13" w:rsidP="00204A52">
      <w:pPr>
        <w:pStyle w:val="Heading1"/>
      </w:pPr>
      <w:r w:rsidRPr="00204A52">
        <w:t>Recommendation</w:t>
      </w:r>
    </w:p>
    <w:p w:rsidR="00311EC4" w:rsidRDefault="00040CE3" w:rsidP="00FF75F4">
      <w:r w:rsidRPr="007E7FCB">
        <w:t xml:space="preserve">Take no action, allowing </w:t>
      </w:r>
      <w:r w:rsidR="00CA7386">
        <w:t>Puget Sound Energy</w:t>
      </w:r>
      <w:r w:rsidR="00F029E9" w:rsidRPr="007E7FCB">
        <w:t>’s</w:t>
      </w:r>
      <w:r w:rsidRPr="007E7FCB">
        <w:t xml:space="preserve"> </w:t>
      </w:r>
      <w:r w:rsidR="00F029E9" w:rsidRPr="007E7FCB">
        <w:t>p</w:t>
      </w:r>
      <w:r w:rsidRPr="007E7FCB">
        <w:t xml:space="preserve">roposed electric and natural gas energy efficiency tariff revisions to </w:t>
      </w:r>
      <w:r w:rsidR="007E7FCB">
        <w:t>N</w:t>
      </w:r>
      <w:r w:rsidR="007E7FCB" w:rsidRPr="007E7FCB">
        <w:t xml:space="preserve">atural </w:t>
      </w:r>
      <w:r w:rsidR="007E7FCB">
        <w:t>G</w:t>
      </w:r>
      <w:r w:rsidR="007E7FCB" w:rsidRPr="007E7FCB">
        <w:t xml:space="preserve">as </w:t>
      </w:r>
      <w:r w:rsidRPr="007E7FCB">
        <w:t xml:space="preserve">Schedules </w:t>
      </w:r>
      <w:r w:rsidR="007E7FCB" w:rsidRPr="007E7FCB">
        <w:t xml:space="preserve">183, and 207, </w:t>
      </w:r>
      <w:r w:rsidRPr="007E7FCB">
        <w:t>and</w:t>
      </w:r>
      <w:r w:rsidR="007E7FCB">
        <w:t xml:space="preserve"> Electric S</w:t>
      </w:r>
      <w:r w:rsidR="007E7FCB" w:rsidRPr="007E7FCB">
        <w:t>chedules</w:t>
      </w:r>
      <w:r w:rsidRPr="007E7FCB">
        <w:t xml:space="preserve"> </w:t>
      </w:r>
      <w:r w:rsidR="007E7FCB" w:rsidRPr="007E7FCB">
        <w:t xml:space="preserve">83, 201, 202, 241, </w:t>
      </w:r>
      <w:r w:rsidR="007E7FCB">
        <w:t>248, and 254</w:t>
      </w:r>
      <w:r w:rsidR="00082655">
        <w:t xml:space="preserve"> in Dockets UE-101</w:t>
      </w:r>
      <w:r w:rsidR="00F029E9">
        <w:t>942</w:t>
      </w:r>
      <w:r w:rsidR="00082655">
        <w:t xml:space="preserve"> and UG-101</w:t>
      </w:r>
      <w:r w:rsidR="00F029E9">
        <w:t>943</w:t>
      </w:r>
      <w:r w:rsidRPr="00040CE3">
        <w:t xml:space="preserve"> to become effective </w:t>
      </w:r>
    </w:p>
    <w:p w:rsidR="002F5A33" w:rsidRPr="005440CF" w:rsidRDefault="00040CE3" w:rsidP="00FF75F4">
      <w:pPr>
        <w:rPr>
          <w:color w:val="1F497D"/>
        </w:rPr>
      </w:pPr>
      <w:r>
        <w:t>January</w:t>
      </w:r>
      <w:r w:rsidRPr="00040CE3">
        <w:t xml:space="preserve"> 1, 201</w:t>
      </w:r>
      <w:r>
        <w:t>1</w:t>
      </w:r>
      <w:r w:rsidRPr="00040CE3">
        <w:t>, by operation of law.</w:t>
      </w:r>
      <w:r>
        <w:t xml:space="preserve"> </w:t>
      </w:r>
    </w:p>
    <w:p w:rsidR="00CA45F4" w:rsidRPr="00204A52" w:rsidRDefault="00092E6A" w:rsidP="00204A52">
      <w:pPr>
        <w:pStyle w:val="Heading1"/>
      </w:pPr>
      <w:r w:rsidRPr="00204A52">
        <w:t>Background</w:t>
      </w:r>
    </w:p>
    <w:p w:rsidR="00001805" w:rsidRDefault="00CA7386" w:rsidP="00FF75F4">
      <w:r>
        <w:t>Puget Sound Energy (</w:t>
      </w:r>
      <w:r w:rsidR="00413306">
        <w:t>PSE</w:t>
      </w:r>
      <w:r w:rsidR="00915206" w:rsidRPr="005440CF">
        <w:t xml:space="preserve"> </w:t>
      </w:r>
      <w:r>
        <w:t xml:space="preserve">or company) </w:t>
      </w:r>
      <w:r w:rsidR="00B04BF8">
        <w:t xml:space="preserve">is currently operating its energy efficiency programs under conditions approved by the </w:t>
      </w:r>
      <w:r w:rsidR="004511F7" w:rsidRPr="005440CF">
        <w:t xml:space="preserve">Washington Utilities and Transportation </w:t>
      </w:r>
      <w:r w:rsidR="005A7B7E" w:rsidRPr="005440CF">
        <w:t>Commission</w:t>
      </w:r>
      <w:r w:rsidR="000E5A4A" w:rsidRPr="005440CF">
        <w:t xml:space="preserve"> (commission</w:t>
      </w:r>
      <w:r w:rsidR="00915206" w:rsidRPr="005440CF">
        <w:t>) pursuant to RCW 19.285 and WAC 480-109</w:t>
      </w:r>
      <w:r w:rsidR="00787019" w:rsidRPr="005440CF">
        <w:t>.</w:t>
      </w:r>
      <w:r w:rsidR="00E203D1">
        <w:rPr>
          <w:rStyle w:val="FootnoteReference"/>
        </w:rPr>
        <w:footnoteReference w:id="1"/>
      </w:r>
      <w:r w:rsidR="00787019" w:rsidRPr="005440CF">
        <w:t xml:space="preserve"> </w:t>
      </w:r>
      <w:r w:rsidR="0018154A" w:rsidRPr="0018154A">
        <w:t xml:space="preserve">PSE’s 2010-2011 biennial conservation target </w:t>
      </w:r>
      <w:r w:rsidR="00712504">
        <w:t>is</w:t>
      </w:r>
      <w:r w:rsidR="0018154A" w:rsidRPr="0018154A">
        <w:t xml:space="preserve"> 622,000 megawatt-hours</w:t>
      </w:r>
      <w:r w:rsidR="00712504">
        <w:t>,</w:t>
      </w:r>
      <w:r w:rsidR="0018154A" w:rsidRPr="0018154A">
        <w:t xml:space="preserve"> at the customer meter </w:t>
      </w:r>
      <w:r w:rsidR="0018154A" w:rsidRPr="00712504">
        <w:t>level</w:t>
      </w:r>
      <w:r w:rsidR="00D81519" w:rsidRPr="00712504">
        <w:t>.</w:t>
      </w:r>
      <w:r w:rsidR="00192AD1" w:rsidRPr="00712504">
        <w:rPr>
          <w:rStyle w:val="FootnoteReference"/>
        </w:rPr>
        <w:footnoteReference w:id="2"/>
      </w:r>
      <w:r w:rsidR="005D4DC5" w:rsidRPr="00712504">
        <w:t xml:space="preserve">  </w:t>
      </w:r>
    </w:p>
    <w:p w:rsidR="00712504" w:rsidRDefault="00712504" w:rsidP="00FF75F4"/>
    <w:p w:rsidR="001E7182" w:rsidRDefault="00CE3F94" w:rsidP="00FF75F4">
      <w:r>
        <w:t>On November 1, 2010, the company</w:t>
      </w:r>
      <w:r w:rsidR="003B2045">
        <w:t xml:space="preserve"> timely</w:t>
      </w:r>
      <w:r>
        <w:t xml:space="preserve"> </w:t>
      </w:r>
      <w:r w:rsidR="00413306">
        <w:t>pro</w:t>
      </w:r>
      <w:r w:rsidR="008A54C4">
        <w:t xml:space="preserve">vided its Conservation Resource </w:t>
      </w:r>
      <w:r w:rsidR="00413306">
        <w:t>Advisory Group (CRAG) draft copies of its intended filing in accordance with the conditions in Docket UE-100177</w:t>
      </w:r>
      <w:r w:rsidR="00712504">
        <w:t>, EIA Settlement</w:t>
      </w:r>
      <w:r w:rsidR="001E7182">
        <w:t>;</w:t>
      </w:r>
      <w:r w:rsidR="007E7FCB">
        <w:t xml:space="preserve"> its Draft Annual Conservation Plan for 2011</w:t>
      </w:r>
      <w:r w:rsidR="001E7182">
        <w:t>, as well as associated proposed tariff filings</w:t>
      </w:r>
      <w:r w:rsidR="00A559FA">
        <w:t xml:space="preserve">. </w:t>
      </w:r>
      <w:r w:rsidR="00413306">
        <w:t>On De</w:t>
      </w:r>
      <w:r w:rsidR="00CA7386">
        <w:t>ce</w:t>
      </w:r>
      <w:r w:rsidR="00413306">
        <w:t>mber 1, 2010</w:t>
      </w:r>
      <w:r w:rsidR="00CA7386">
        <w:t>,</w:t>
      </w:r>
      <w:r w:rsidR="00413306">
        <w:t xml:space="preserve"> the company </w:t>
      </w:r>
      <w:r w:rsidR="001E7182">
        <w:t xml:space="preserve">timely </w:t>
      </w:r>
      <w:r>
        <w:t xml:space="preserve">filed three items:  its 2011 </w:t>
      </w:r>
      <w:r w:rsidR="00413306">
        <w:t>Annual Conservation Plan</w:t>
      </w:r>
      <w:r w:rsidR="00240D31">
        <w:t xml:space="preserve"> (Annual Plan</w:t>
      </w:r>
      <w:r w:rsidR="00413306">
        <w:t xml:space="preserve"> or ACP</w:t>
      </w:r>
      <w:r w:rsidR="00240D31">
        <w:t>)</w:t>
      </w:r>
      <w:r w:rsidR="00413306">
        <w:t xml:space="preserve"> in Docket UE-100177</w:t>
      </w:r>
      <w:r>
        <w:t xml:space="preserve">; </w:t>
      </w:r>
      <w:r w:rsidR="001E7182">
        <w:t xml:space="preserve">and the tariff filings for electric service </w:t>
      </w:r>
      <w:r w:rsidR="00CA7386">
        <w:t xml:space="preserve">in Docket UE-101942 </w:t>
      </w:r>
      <w:r w:rsidR="001E7182">
        <w:t xml:space="preserve">and for natural gas </w:t>
      </w:r>
      <w:r w:rsidR="00CA7386">
        <w:t>in Docket UG-101943</w:t>
      </w:r>
      <w:r>
        <w:t xml:space="preserve">. </w:t>
      </w:r>
      <w:r w:rsidR="001E7182">
        <w:t xml:space="preserve"> </w:t>
      </w:r>
    </w:p>
    <w:p w:rsidR="001E7182" w:rsidRDefault="001E7182" w:rsidP="00FF75F4"/>
    <w:p w:rsidR="00CE3F94" w:rsidRDefault="00B01ACF" w:rsidP="00FF75F4">
      <w:r>
        <w:t xml:space="preserve">The Annual Plan describes </w:t>
      </w:r>
      <w:r w:rsidR="00413306">
        <w:t>PSE</w:t>
      </w:r>
      <w:r>
        <w:t>’s energy efficiency program plans for 2011</w:t>
      </w:r>
      <w:r w:rsidR="00520CC1">
        <w:t>.</w:t>
      </w:r>
      <w:r w:rsidR="00520CC1" w:rsidRPr="00520CC1">
        <w:t xml:space="preserve"> </w:t>
      </w:r>
      <w:r w:rsidR="00520CC1" w:rsidRPr="005B5A78">
        <w:t>The core programs in the portfolio serve all customer classes through information and financial incentives for customers to incorporate cost-effective energy-efficient measures and services.</w:t>
      </w:r>
      <w:r>
        <w:t xml:space="preserve"> </w:t>
      </w:r>
      <w:r w:rsidR="001E7182">
        <w:t xml:space="preserve">The Annual Plan includes detailed descriptions of programs, program changes planned for 2011, budgets, energy </w:t>
      </w:r>
      <w:r w:rsidR="001E7182">
        <w:lastRenderedPageBreak/>
        <w:t>savings estimates, program and portfolio cost-effectiveness, and an evaluation plan.</w:t>
      </w:r>
      <w:r w:rsidR="00A559FA">
        <w:t xml:space="preserve"> </w:t>
      </w:r>
      <w:r w:rsidR="00DE20A0">
        <w:t>This submittal is called for by the EIA Settlement</w:t>
      </w:r>
      <w:r w:rsidR="002B5C61">
        <w:t>.</w:t>
      </w:r>
      <w:r w:rsidR="00DE20A0">
        <w:rPr>
          <w:rStyle w:val="FootnoteReference"/>
        </w:rPr>
        <w:footnoteReference w:id="3"/>
      </w:r>
    </w:p>
    <w:p w:rsidR="00CE3F94" w:rsidRDefault="00CE3F94" w:rsidP="00FF75F4"/>
    <w:p w:rsidR="00520CC1" w:rsidRDefault="00520CC1" w:rsidP="00520CC1">
      <w:r w:rsidRPr="005B5A78">
        <w:t xml:space="preserve">Through these filings, </w:t>
      </w:r>
      <w:r w:rsidR="00413306">
        <w:t>PSE</w:t>
      </w:r>
      <w:r w:rsidRPr="005B5A78">
        <w:t xml:space="preserve"> is proposing </w:t>
      </w:r>
      <w:r w:rsidR="00960D64">
        <w:t xml:space="preserve">program </w:t>
      </w:r>
      <w:r w:rsidRPr="005B5A78">
        <w:t>changes</w:t>
      </w:r>
      <w:r w:rsidR="00960D64">
        <w:t xml:space="preserve"> and narrative clarifications</w:t>
      </w:r>
      <w:r w:rsidRPr="005B5A78">
        <w:t xml:space="preserve"> to its electric and gas conservation programs. The proposed changes </w:t>
      </w:r>
      <w:r w:rsidR="00734F8B">
        <w:t xml:space="preserve">have no effect on the level of funding generated by the conservation service </w:t>
      </w:r>
      <w:r w:rsidR="00960D64">
        <w:t>schedules</w:t>
      </w:r>
      <w:r w:rsidR="00A559FA">
        <w:t xml:space="preserve">. </w:t>
      </w:r>
      <w:r w:rsidR="00734F8B">
        <w:t xml:space="preserve">Any changes to the </w:t>
      </w:r>
      <w:r w:rsidR="00960D64">
        <w:t>gas conserv</w:t>
      </w:r>
      <w:r w:rsidR="002B5C61">
        <w:t>a</w:t>
      </w:r>
      <w:r w:rsidR="00960D64">
        <w:t>tion service tracker or the electric conservation service rider will be</w:t>
      </w:r>
      <w:r w:rsidR="00734F8B">
        <w:t xml:space="preserve"> sub</w:t>
      </w:r>
      <w:r w:rsidR="00A559FA">
        <w:t xml:space="preserve">mitted on </w:t>
      </w:r>
      <w:r w:rsidR="002B5C61">
        <w:t xml:space="preserve">or before </w:t>
      </w:r>
      <w:r w:rsidR="00A559FA">
        <w:t xml:space="preserve">March 1, 2011. </w:t>
      </w:r>
      <w:r w:rsidRPr="005B5A78">
        <w:t xml:space="preserve">The company has developed these filings and a course of action for </w:t>
      </w:r>
      <w:r w:rsidR="002B5C61">
        <w:t>its</w:t>
      </w:r>
      <w:r w:rsidR="002B5C61" w:rsidRPr="005B5A78">
        <w:t xml:space="preserve"> </w:t>
      </w:r>
      <w:r w:rsidRPr="005B5A78">
        <w:t xml:space="preserve">conservation programs in consultation with </w:t>
      </w:r>
      <w:r w:rsidR="002B5C61">
        <w:t>its</w:t>
      </w:r>
      <w:r w:rsidR="002B5C61" w:rsidRPr="005B5A78">
        <w:t xml:space="preserve"> </w:t>
      </w:r>
      <w:r w:rsidR="00734F8B">
        <w:t>Conservation Resource Advisory Group (CRAG)</w:t>
      </w:r>
      <w:r w:rsidRPr="005B5A78">
        <w:t xml:space="preserve">. </w:t>
      </w:r>
    </w:p>
    <w:p w:rsidR="00960D64" w:rsidRDefault="00960D64" w:rsidP="00520CC1"/>
    <w:p w:rsidR="008322A1" w:rsidRPr="005B5A78" w:rsidRDefault="00F77BB8" w:rsidP="00520CC1">
      <w:r>
        <w:t xml:space="preserve">Some of the </w:t>
      </w:r>
      <w:r w:rsidR="008322A1" w:rsidRPr="008322A1">
        <w:t xml:space="preserve">PSE </w:t>
      </w:r>
      <w:r>
        <w:t>tariff</w:t>
      </w:r>
      <w:r w:rsidR="008322A1" w:rsidRPr="008322A1">
        <w:t xml:space="preserve"> </w:t>
      </w:r>
      <w:r>
        <w:t xml:space="preserve">language </w:t>
      </w:r>
      <w:r w:rsidR="008322A1" w:rsidRPr="008322A1">
        <w:t>changes allow for</w:t>
      </w:r>
      <w:r>
        <w:t xml:space="preserve"> the</w:t>
      </w:r>
      <w:r w:rsidR="008322A1" w:rsidRPr="008322A1">
        <w:t xml:space="preserve"> use of </w:t>
      </w:r>
      <w:r w:rsidR="00411FDE">
        <w:t xml:space="preserve">tariff rider </w:t>
      </w:r>
      <w:r w:rsidR="008322A1" w:rsidRPr="008322A1">
        <w:t>conservation funds</w:t>
      </w:r>
      <w:r w:rsidR="008322A1">
        <w:t xml:space="preserve"> </w:t>
      </w:r>
      <w:r w:rsidR="00411FDE">
        <w:t xml:space="preserve">for Low-Income programs, </w:t>
      </w:r>
      <w:r w:rsidR="008322A1">
        <w:t>as called for in the recent Renewable Energy Credits (REC)</w:t>
      </w:r>
      <w:r>
        <w:t xml:space="preserve"> decision in Docket UE-070725,</w:t>
      </w:r>
      <w:r w:rsidR="008322A1">
        <w:t xml:space="preserve"> </w:t>
      </w:r>
      <w:r>
        <w:t>Order 05</w:t>
      </w:r>
      <w:r w:rsidR="002B5C61">
        <w:t>,</w:t>
      </w:r>
      <w:r w:rsidR="008322A1">
        <w:t xml:space="preserve"> which </w:t>
      </w:r>
      <w:r w:rsidR="008322A1" w:rsidRPr="0051477C">
        <w:t>“</w:t>
      </w:r>
      <w:r w:rsidR="008322A1" w:rsidRPr="0051477C">
        <w:rPr>
          <w:color w:val="000000"/>
        </w:rPr>
        <w:t>require</w:t>
      </w:r>
      <w:r w:rsidR="00B16128" w:rsidRPr="0051477C">
        <w:rPr>
          <w:color w:val="000000"/>
        </w:rPr>
        <w:t>[s]</w:t>
      </w:r>
      <w:r w:rsidR="008322A1" w:rsidRPr="0051477C">
        <w:rPr>
          <w:color w:val="000000"/>
        </w:rPr>
        <w:t xml:space="preserve"> PSE to use the CRAG as soon as possible to consider the impact of this funding source on existing budgets, including consideration of an appropriate balance of expenditures for repairs and energy efficiency measures that will optimize the use of these funds to capture additional cost-effective conservation</w:t>
      </w:r>
      <w:r w:rsidR="002B5C61" w:rsidRPr="0051477C">
        <w:rPr>
          <w:color w:val="000000"/>
        </w:rPr>
        <w:t>.”</w:t>
      </w:r>
      <w:r w:rsidR="008322A1" w:rsidRPr="0051477C">
        <w:rPr>
          <w:rStyle w:val="FootnoteReference"/>
          <w:color w:val="000000"/>
        </w:rPr>
        <w:footnoteReference w:id="4"/>
      </w:r>
    </w:p>
    <w:p w:rsidR="00520CC1" w:rsidRPr="005B5A78" w:rsidRDefault="00520CC1" w:rsidP="00520CC1"/>
    <w:p w:rsidR="00787019" w:rsidRPr="005440CF" w:rsidRDefault="00787019" w:rsidP="00204A52">
      <w:pPr>
        <w:pStyle w:val="Heading1"/>
      </w:pPr>
      <w:r w:rsidRPr="005440CF">
        <w:t>Discussion</w:t>
      </w:r>
    </w:p>
    <w:p w:rsidR="008C18AA" w:rsidRDefault="00240D31" w:rsidP="00FF75F4">
      <w:r>
        <w:t xml:space="preserve">The company timely filed its Annual </w:t>
      </w:r>
      <w:r w:rsidR="008C18AA">
        <w:t xml:space="preserve">Conservation </w:t>
      </w:r>
      <w:r>
        <w:t>Plan.</w:t>
      </w:r>
      <w:r w:rsidR="00211ACE">
        <w:t xml:space="preserve"> T</w:t>
      </w:r>
      <w:r w:rsidR="003139AE">
        <w:t>he company provided</w:t>
      </w:r>
      <w:r w:rsidR="008C18AA">
        <w:t xml:space="preserve"> the required</w:t>
      </w:r>
      <w:r>
        <w:t xml:space="preserve"> budget </w:t>
      </w:r>
      <w:r w:rsidR="00412340">
        <w:t>and program-</w:t>
      </w:r>
      <w:r w:rsidR="003139AE">
        <w:t>by-program details.</w:t>
      </w:r>
      <w:r w:rsidR="00211ACE">
        <w:t xml:space="preserve"> </w:t>
      </w:r>
      <w:r w:rsidR="003139AE">
        <w:t>Staff believes the company has comp</w:t>
      </w:r>
      <w:r w:rsidR="00211ACE">
        <w:t xml:space="preserve">lied with the conditions of </w:t>
      </w:r>
      <w:r w:rsidR="00412340">
        <w:t>O</w:t>
      </w:r>
      <w:r w:rsidR="003139AE">
        <w:t>rder</w:t>
      </w:r>
      <w:r w:rsidR="00211ACE">
        <w:t xml:space="preserve"> 05 in Docket UE-100177</w:t>
      </w:r>
      <w:r w:rsidR="00412340">
        <w:t xml:space="preserve"> that require the filing of an annual conservation plan</w:t>
      </w:r>
      <w:r w:rsidR="009627B8">
        <w:t xml:space="preserve"> as well as the requirement to find an appropriate balance for repairs versus energy efficiency measures in Order 05 of Docket 070725</w:t>
      </w:r>
      <w:r w:rsidR="00211ACE">
        <w:t>.</w:t>
      </w:r>
      <w:r w:rsidR="004F77EA">
        <w:t xml:space="preserve"> </w:t>
      </w:r>
      <w:r w:rsidR="008C18AA">
        <w:t xml:space="preserve"> </w:t>
      </w:r>
    </w:p>
    <w:p w:rsidR="008C18AA" w:rsidRDefault="008C18AA" w:rsidP="00FF75F4"/>
    <w:p w:rsidR="00CE3F94" w:rsidRDefault="008C18AA" w:rsidP="00FF75F4">
      <w:r w:rsidRPr="008C18AA">
        <w:t>There are no changes</w:t>
      </w:r>
      <w:r>
        <w:t xml:space="preserve"> proposed in </w:t>
      </w:r>
      <w:r w:rsidR="0051477C">
        <w:t xml:space="preserve">this </w:t>
      </w:r>
      <w:r>
        <w:t>compliance filing to</w:t>
      </w:r>
      <w:r w:rsidRPr="008C18AA">
        <w:t xml:space="preserve"> the</w:t>
      </w:r>
      <w:r>
        <w:t xml:space="preserve"> </w:t>
      </w:r>
      <w:r w:rsidRPr="008C18AA">
        <w:t>previously approved Washington Energy Ind</w:t>
      </w:r>
      <w:r w:rsidR="002B5C61">
        <w:t>e</w:t>
      </w:r>
      <w:r w:rsidRPr="008C18AA">
        <w:t xml:space="preserve">pendence Act (I-937) </w:t>
      </w:r>
      <w:r w:rsidR="002B5C61">
        <w:t>2010-</w:t>
      </w:r>
      <w:r w:rsidRPr="008C18AA">
        <w:t>2011 biennial conservation targets in Docket UE-100177.</w:t>
      </w:r>
      <w:r w:rsidR="00E378C9">
        <w:t xml:space="preserve"> By placing this filing on the Open Meeting Agenda, the ACP is acknowledged as called for in the EIA Settlement conditions in UE-100177</w:t>
      </w:r>
      <w:r w:rsidR="002B5C61">
        <w:t>.</w:t>
      </w:r>
      <w:r w:rsidR="00E378C9">
        <w:rPr>
          <w:rStyle w:val="FootnoteReference"/>
        </w:rPr>
        <w:footnoteReference w:id="5"/>
      </w:r>
    </w:p>
    <w:p w:rsidR="007D0C27" w:rsidRDefault="007D0C27" w:rsidP="00FF75F4"/>
    <w:p w:rsidR="003B3640" w:rsidRPr="003B3640" w:rsidRDefault="003B3640" w:rsidP="003B3640">
      <w:r w:rsidRPr="003B3640">
        <w:t xml:space="preserve">The company’s 2011 Annual Conservation Plan provides discussion and rationale for the changes in the tariffs and a redline version of those tariffs was provided to the CRAG and staff as Exhibit 5 of the ACP.  </w:t>
      </w:r>
    </w:p>
    <w:p w:rsidR="003B3640" w:rsidRDefault="003B3640" w:rsidP="003B3640"/>
    <w:p w:rsidR="00257172" w:rsidRDefault="00257172" w:rsidP="00FF75F4">
      <w:pPr>
        <w:rPr>
          <w:b/>
        </w:rPr>
      </w:pPr>
    </w:p>
    <w:p w:rsidR="00A94652" w:rsidRPr="002B5C61" w:rsidRDefault="00A94652" w:rsidP="00FF75F4">
      <w:pPr>
        <w:rPr>
          <w:b/>
          <w:i/>
        </w:rPr>
      </w:pPr>
      <w:r w:rsidRPr="002B5C61">
        <w:rPr>
          <w:b/>
          <w:i/>
        </w:rPr>
        <w:lastRenderedPageBreak/>
        <w:t>Public Involvement</w:t>
      </w:r>
    </w:p>
    <w:p w:rsidR="00A94652" w:rsidRDefault="00A94652" w:rsidP="00FF75F4">
      <w:r>
        <w:t xml:space="preserve">The company worked closely with </w:t>
      </w:r>
      <w:r w:rsidR="00411FDE">
        <w:t>the CRAG</w:t>
      </w:r>
      <w:r w:rsidR="00563A69">
        <w:t>in</w:t>
      </w:r>
      <w:r>
        <w:t xml:space="preserve"> 201</w:t>
      </w:r>
      <w:r w:rsidR="00412340">
        <w:t xml:space="preserve">0 on adjustments to </w:t>
      </w:r>
      <w:r w:rsidR="002B5C61">
        <w:t xml:space="preserve">its </w:t>
      </w:r>
      <w:r w:rsidR="00412340">
        <w:t xml:space="preserve">conservation progam including meeting the requirements called for in the REC decision, </w:t>
      </w:r>
      <w:r w:rsidR="00B16128">
        <w:t xml:space="preserve">Order 05, </w:t>
      </w:r>
      <w:r w:rsidR="00412340">
        <w:t>Docket UE-070725.</w:t>
      </w:r>
      <w:r>
        <w:t xml:space="preserve"> </w:t>
      </w:r>
      <w:r w:rsidR="00412340">
        <w:t xml:space="preserve"> This </w:t>
      </w:r>
      <w:r w:rsidR="00B16128">
        <w:t xml:space="preserve">work </w:t>
      </w:r>
      <w:r w:rsidR="00563A69">
        <w:t xml:space="preserve">culminated </w:t>
      </w:r>
      <w:r w:rsidR="002B5C61">
        <w:t xml:space="preserve">in </w:t>
      </w:r>
      <w:r w:rsidR="00B16128">
        <w:t>the</w:t>
      </w:r>
      <w:r w:rsidR="00412340">
        <w:t xml:space="preserve"> distributi</w:t>
      </w:r>
      <w:r w:rsidR="00563A69">
        <w:t>o</w:t>
      </w:r>
      <w:r w:rsidR="00412340">
        <w:t>n</w:t>
      </w:r>
      <w:r w:rsidR="00563A69">
        <w:t xml:space="preserve"> of</w:t>
      </w:r>
      <w:r w:rsidR="00412340">
        <w:t xml:space="preserve"> proposed changes to the conservatio</w:t>
      </w:r>
      <w:r w:rsidR="00563A69">
        <w:t>n program to the CRAG</w:t>
      </w:r>
      <w:r w:rsidR="00412340">
        <w:t xml:space="preserve"> and</w:t>
      </w:r>
      <w:r w:rsidR="00563A69">
        <w:t xml:space="preserve"> detailed</w:t>
      </w:r>
      <w:r w:rsidR="00412340">
        <w:t xml:space="preserve"> discussion at</w:t>
      </w:r>
      <w:r w:rsidR="00563A69">
        <w:t xml:space="preserve"> the</w:t>
      </w:r>
      <w:r w:rsidR="00412340">
        <w:t xml:space="preserve"> CRAG meeting of November 4, 2010.</w:t>
      </w:r>
      <w:r w:rsidR="00563A69">
        <w:t xml:space="preserve">  </w:t>
      </w:r>
    </w:p>
    <w:p w:rsidR="003139AE" w:rsidRDefault="003139AE" w:rsidP="00FF75F4"/>
    <w:p w:rsidR="006B153D" w:rsidRPr="002B5C61" w:rsidRDefault="00B16128" w:rsidP="00FF75F4">
      <w:pPr>
        <w:rPr>
          <w:b/>
          <w:i/>
        </w:rPr>
      </w:pPr>
      <w:r w:rsidRPr="002B5C61">
        <w:rPr>
          <w:b/>
          <w:i/>
        </w:rPr>
        <w:t xml:space="preserve">Significant Adjustments to </w:t>
      </w:r>
      <w:r w:rsidR="003B3640" w:rsidRPr="002B5C61">
        <w:rPr>
          <w:b/>
          <w:i/>
        </w:rPr>
        <w:t>Residential Program Offerings</w:t>
      </w:r>
    </w:p>
    <w:p w:rsidR="006B153D" w:rsidRDefault="006B153D" w:rsidP="00FF75F4">
      <w:r>
        <w:t xml:space="preserve">PSE proposes to shift from an in-class educational outreach model to a train-the-trainer program which will reduce the educational component </w:t>
      </w:r>
      <w:r w:rsidR="00A559FA">
        <w:t xml:space="preserve">of </w:t>
      </w:r>
      <w:r w:rsidR="002B5C61">
        <w:t xml:space="preserve">its </w:t>
      </w:r>
      <w:r w:rsidR="00A559FA">
        <w:t xml:space="preserve">conservation program. </w:t>
      </w:r>
      <w:r>
        <w:t>This course was chosen after evaluating the ability to quant</w:t>
      </w:r>
      <w:r w:rsidR="00A559FA">
        <w:t xml:space="preserve">ify savings from this program. </w:t>
      </w:r>
      <w:r>
        <w:t xml:space="preserve">Because of the </w:t>
      </w:r>
      <w:r w:rsidR="00787429">
        <w:t xml:space="preserve">difficulty </w:t>
      </w:r>
      <w:r>
        <w:t>in verifying savings from this program it is being scaled back.</w:t>
      </w:r>
    </w:p>
    <w:p w:rsidR="006B153D" w:rsidRDefault="006B153D" w:rsidP="00FF75F4"/>
    <w:p w:rsidR="006B153D" w:rsidRDefault="006B153D" w:rsidP="00FF75F4">
      <w:r>
        <w:t>The Home Print program, sometime refered to as an in-home energy audit program, is being significantly redeplo</w:t>
      </w:r>
      <w:r w:rsidR="00A559FA">
        <w:t xml:space="preserve">yed to make it cost effective. </w:t>
      </w:r>
      <w:r>
        <w:t xml:space="preserve">This is a new program </w:t>
      </w:r>
      <w:r w:rsidR="00E378C9">
        <w:t xml:space="preserve">which has </w:t>
      </w:r>
      <w:r>
        <w:t>not be</w:t>
      </w:r>
      <w:r w:rsidR="00E378C9">
        <w:t>en</w:t>
      </w:r>
      <w:r>
        <w:t xml:space="preserve"> as productive in providing </w:t>
      </w:r>
      <w:r w:rsidR="00A559FA">
        <w:t xml:space="preserve">energy savings as anticipated. </w:t>
      </w:r>
      <w:r>
        <w:t xml:space="preserve">Consequently, the company is making significant changes which are anticipated to </w:t>
      </w:r>
      <w:r w:rsidR="00E378C9">
        <w:t xml:space="preserve">result in the </w:t>
      </w:r>
      <w:r>
        <w:t>implementation of more conservation measures for</w:t>
      </w:r>
      <w:r w:rsidR="00E378C9">
        <w:t xml:space="preserve"> a</w:t>
      </w:r>
      <w:r>
        <w:t xml:space="preserve"> similar level of effor</w:t>
      </w:r>
      <w:r w:rsidR="00A559FA">
        <w:t xml:space="preserve">t. </w:t>
      </w:r>
      <w:r>
        <w:t xml:space="preserve">The results of this new approach will be closely monitored and </w:t>
      </w:r>
      <w:r w:rsidR="003B3640">
        <w:t xml:space="preserve">reviewed </w:t>
      </w:r>
      <w:r w:rsidR="00E378C9">
        <w:t>to identify</w:t>
      </w:r>
      <w:r w:rsidR="003B3640">
        <w:t xml:space="preserve"> any additional adjustments or continuance going forward.</w:t>
      </w:r>
    </w:p>
    <w:p w:rsidR="003B3640" w:rsidRDefault="003B3640" w:rsidP="00FF75F4"/>
    <w:p w:rsidR="003B3640" w:rsidRDefault="003B3640" w:rsidP="00FF75F4">
      <w:r>
        <w:t>Home Energy Reports, also known as OPower, is a pilot</w:t>
      </w:r>
      <w:r w:rsidR="00787429">
        <w:t xml:space="preserve"> program</w:t>
      </w:r>
      <w:r>
        <w:t xml:space="preserve"> </w:t>
      </w:r>
      <w:r w:rsidR="00787429">
        <w:t xml:space="preserve">showing </w:t>
      </w:r>
      <w:r w:rsidR="00A559FA">
        <w:t xml:space="preserve">encouraging initial results. </w:t>
      </w:r>
      <w:r>
        <w:t>This is a high profile project and because its results rely on induced behavior change, there is significant interest in whether this program will be able to provide sustained and verifiable savings.</w:t>
      </w:r>
      <w:r w:rsidR="005205F9">
        <w:t xml:space="preserve">  The company will be working with the CRAG in 2011 to discuss the possibility of any potential claimed savings.</w:t>
      </w:r>
    </w:p>
    <w:p w:rsidR="003B3640" w:rsidRDefault="003B3640" w:rsidP="00FF75F4"/>
    <w:p w:rsidR="003B3640" w:rsidRDefault="003B3640" w:rsidP="00FF75F4">
      <w:r>
        <w:t xml:space="preserve">As previously mentioned, the Low-Income weatherization program </w:t>
      </w:r>
      <w:r w:rsidR="00787429">
        <w:t xml:space="preserve">can </w:t>
      </w:r>
      <w:r>
        <w:t>use tariff rider funds for health and safety work associated with cost-</w:t>
      </w:r>
      <w:r w:rsidR="00A559FA">
        <w:t xml:space="preserve">effective energy conservation. </w:t>
      </w:r>
      <w:r>
        <w:t>This</w:t>
      </w:r>
      <w:r w:rsidR="00787429">
        <w:t xml:space="preserve"> clarification</w:t>
      </w:r>
      <w:r>
        <w:t xml:space="preserve"> is reflected in the ACP and the associated tariff, Schedule 201.</w:t>
      </w:r>
      <w:r w:rsidR="00411FDE">
        <w:t xml:space="preserve"> The methodology for calculating cost-effectiveness for Low-Income programs will be explored further during the U-101973 workshop on February 1, 2011.</w:t>
      </w:r>
    </w:p>
    <w:p w:rsidR="00AE2E47" w:rsidRDefault="00AE2E47" w:rsidP="00FF75F4"/>
    <w:p w:rsidR="001E76AA" w:rsidRPr="00787429" w:rsidRDefault="001E76AA" w:rsidP="00FF75F4">
      <w:pPr>
        <w:rPr>
          <w:b/>
          <w:i/>
        </w:rPr>
      </w:pPr>
      <w:r w:rsidRPr="00787429">
        <w:rPr>
          <w:b/>
          <w:i/>
        </w:rPr>
        <w:t>Significant Adjustments to Commercial Program Offerings</w:t>
      </w:r>
    </w:p>
    <w:p w:rsidR="001E76AA" w:rsidRDefault="001E76AA" w:rsidP="00FF75F4">
      <w:r>
        <w:t>These program changes are mostly being made to clarify program descriptions</w:t>
      </w:r>
      <w:r w:rsidR="00E378C9">
        <w:t xml:space="preserve"> and</w:t>
      </w:r>
      <w:r>
        <w:t xml:space="preserve"> make strategic adj</w:t>
      </w:r>
      <w:r w:rsidR="00A559FA">
        <w:t xml:space="preserve">ustments to existing programs. </w:t>
      </w:r>
      <w:r>
        <w:t xml:space="preserve">There </w:t>
      </w:r>
      <w:r w:rsidR="00E378C9">
        <w:t>are</w:t>
      </w:r>
      <w:r>
        <w:t xml:space="preserve"> significant increases in some of these programs</w:t>
      </w:r>
      <w:r w:rsidR="00A559FA">
        <w:t xml:space="preserve"> being driven by ARRA funding. </w:t>
      </w:r>
      <w:r>
        <w:t>In addition</w:t>
      </w:r>
      <w:r w:rsidR="00787429">
        <w:t>,</w:t>
      </w:r>
      <w:r>
        <w:t xml:space="preserve"> large power users are making conservation investments at a faster rate than anticipated.</w:t>
      </w:r>
    </w:p>
    <w:p w:rsidR="001E76AA" w:rsidRDefault="001E76AA" w:rsidP="00FF75F4"/>
    <w:p w:rsidR="00257172" w:rsidRDefault="00257172" w:rsidP="00FF75F4">
      <w:pPr>
        <w:rPr>
          <w:b/>
        </w:rPr>
      </w:pPr>
    </w:p>
    <w:p w:rsidR="00B06DC7" w:rsidRPr="00787429" w:rsidRDefault="0028215A" w:rsidP="00FF75F4">
      <w:pPr>
        <w:rPr>
          <w:b/>
          <w:i/>
        </w:rPr>
      </w:pPr>
      <w:r w:rsidRPr="00787429">
        <w:rPr>
          <w:b/>
          <w:i/>
        </w:rPr>
        <w:t>Evaluation</w:t>
      </w:r>
      <w:r w:rsidR="003139AE" w:rsidRPr="00787429">
        <w:rPr>
          <w:b/>
          <w:i/>
        </w:rPr>
        <w:t>,</w:t>
      </w:r>
      <w:r w:rsidRPr="00787429">
        <w:rPr>
          <w:b/>
          <w:i/>
        </w:rPr>
        <w:t xml:space="preserve"> </w:t>
      </w:r>
      <w:r w:rsidR="003139AE" w:rsidRPr="00787429">
        <w:rPr>
          <w:b/>
          <w:i/>
        </w:rPr>
        <w:t>Measurement and Verification (EM&amp;V) Plan</w:t>
      </w:r>
    </w:p>
    <w:p w:rsidR="00B06DC7" w:rsidRPr="005440CF" w:rsidRDefault="0072754F" w:rsidP="00FF75F4">
      <w:r w:rsidRPr="005440CF">
        <w:t>The c</w:t>
      </w:r>
      <w:r w:rsidR="00CE2BB3">
        <w:t>ompany’s A</w:t>
      </w:r>
      <w:r w:rsidR="001E76AA">
        <w:t>C</w:t>
      </w:r>
      <w:r w:rsidR="00CE2BB3">
        <w:t>P</w:t>
      </w:r>
      <w:r w:rsidR="00267400">
        <w:t xml:space="preserve"> </w:t>
      </w:r>
      <w:r w:rsidR="00CE2BB3">
        <w:t>includes an EM&amp;V Plan</w:t>
      </w:r>
      <w:r w:rsidR="001E76AA">
        <w:t xml:space="preserve"> at Exhibit 6.</w:t>
      </w:r>
      <w:r w:rsidR="00CE2BB3">
        <w:t xml:space="preserve"> </w:t>
      </w:r>
      <w:r w:rsidR="001E76AA">
        <w:t xml:space="preserve">This includes </w:t>
      </w:r>
      <w:r w:rsidR="00787429">
        <w:t xml:space="preserve">a </w:t>
      </w:r>
      <w:r w:rsidR="001E76AA">
        <w:t xml:space="preserve">list </w:t>
      </w:r>
      <w:r w:rsidR="00787429">
        <w:t xml:space="preserve">describing </w:t>
      </w:r>
      <w:r w:rsidR="001E76AA">
        <w:t>which programs will be or have been evaluated and timelines and assignments for those stu</w:t>
      </w:r>
      <w:r w:rsidR="00BC6DD8">
        <w:t xml:space="preserve">dies.  In </w:t>
      </w:r>
      <w:r w:rsidR="00BC6DD8">
        <w:lastRenderedPageBreak/>
        <w:t>addition, a portfolio-</w:t>
      </w:r>
      <w:r w:rsidR="001E76AA">
        <w:t>wide conservation evaluation</w:t>
      </w:r>
      <w:r w:rsidR="00411FDE">
        <w:t>,</w:t>
      </w:r>
      <w:r w:rsidR="001E76AA">
        <w:t xml:space="preserve"> as required by the Commission</w:t>
      </w:r>
      <w:r w:rsidR="00411FDE" w:rsidRPr="00411FDE">
        <w:rPr>
          <w:vertAlign w:val="superscript"/>
        </w:rPr>
        <w:footnoteReference w:id="6"/>
      </w:r>
      <w:r w:rsidR="00411FDE">
        <w:t>,</w:t>
      </w:r>
      <w:r w:rsidR="001E76AA">
        <w:t xml:space="preserve"> will be contracted through a third</w:t>
      </w:r>
      <w:r w:rsidR="00BC6DD8">
        <w:t>-</w:t>
      </w:r>
      <w:r w:rsidR="001E76AA">
        <w:t>party beginning in early 2011</w:t>
      </w:r>
      <w:r w:rsidR="00787429">
        <w:t>.</w:t>
      </w:r>
      <w:r w:rsidR="001E76AA">
        <w:t xml:space="preserve">  </w:t>
      </w:r>
    </w:p>
    <w:p w:rsidR="003776C2" w:rsidRPr="005440CF" w:rsidRDefault="003776C2" w:rsidP="00FF75F4"/>
    <w:p w:rsidR="00667FB8" w:rsidRPr="00D83614" w:rsidRDefault="007F7D5E" w:rsidP="00FF75F4">
      <w:pPr>
        <w:rPr>
          <w:b/>
          <w:i/>
        </w:rPr>
      </w:pPr>
      <w:r>
        <w:rPr>
          <w:b/>
          <w:i/>
        </w:rPr>
        <w:t xml:space="preserve">Market Transformation, </w:t>
      </w:r>
      <w:r w:rsidR="0028215A" w:rsidRPr="00D83614">
        <w:rPr>
          <w:b/>
          <w:i/>
        </w:rPr>
        <w:t>Codes &amp; Standards</w:t>
      </w:r>
    </w:p>
    <w:p w:rsidR="00667FB8" w:rsidRPr="005440CF" w:rsidRDefault="00ED1904" w:rsidP="00FF75F4">
      <w:r>
        <w:t>The ACP</w:t>
      </w:r>
      <w:r w:rsidR="00CE2BB3">
        <w:t xml:space="preserve"> does not discuss savings from codes and standards. Staff expects that any proposal to count savings from codes and standards other than the savings from </w:t>
      </w:r>
      <w:r w:rsidR="00D83614">
        <w:t>the Northwest Energy Efficiency Alliance (</w:t>
      </w:r>
      <w:r w:rsidR="00CE2BB3">
        <w:t>NEEA</w:t>
      </w:r>
      <w:r w:rsidR="00D83614">
        <w:t>) market transformation programs</w:t>
      </w:r>
      <w:r w:rsidR="00CE2BB3">
        <w:t xml:space="preserve"> would be presented to the </w:t>
      </w:r>
      <w:r>
        <w:t>CR</w:t>
      </w:r>
      <w:r w:rsidR="00CE2BB3">
        <w:t>AG for discussion prior to inclusion in the Biennial Plan</w:t>
      </w:r>
      <w:r w:rsidR="0028215A" w:rsidRPr="005440CF">
        <w:t>.</w:t>
      </w:r>
      <w:r>
        <w:t xml:space="preserve"> </w:t>
      </w:r>
      <w:r w:rsidR="0051477C">
        <w:t>The</w:t>
      </w:r>
      <w:r w:rsidR="00D83614" w:rsidRPr="00D83614">
        <w:t xml:space="preserve"> company</w:t>
      </w:r>
      <w:r w:rsidR="0051477C">
        <w:t>’s filing</w:t>
      </w:r>
      <w:r w:rsidR="00D83614" w:rsidRPr="00D83614">
        <w:t xml:space="preserve"> </w:t>
      </w:r>
      <w:r w:rsidR="0051477C">
        <w:t xml:space="preserve">included </w:t>
      </w:r>
      <w:r w:rsidR="00D83614">
        <w:t xml:space="preserve">a </w:t>
      </w:r>
      <w:r w:rsidR="00D83614" w:rsidRPr="00D83614">
        <w:t xml:space="preserve">more detailed </w:t>
      </w:r>
      <w:r w:rsidR="00D83614">
        <w:t>Schedule 254 NEEA</w:t>
      </w:r>
      <w:r w:rsidR="00D83614" w:rsidRPr="00D83614">
        <w:t xml:space="preserve"> </w:t>
      </w:r>
      <w:r w:rsidR="00D83614">
        <w:t>Program</w:t>
      </w:r>
      <w:r w:rsidR="007F7D5E">
        <w:t xml:space="preserve"> description</w:t>
      </w:r>
      <w:r w:rsidR="00D83614">
        <w:t xml:space="preserve"> </w:t>
      </w:r>
      <w:r w:rsidR="0051477C">
        <w:t>as previously requested</w:t>
      </w:r>
      <w:r w:rsidR="00D83614" w:rsidRPr="00D83614">
        <w:t>.</w:t>
      </w:r>
    </w:p>
    <w:p w:rsidR="00093F47" w:rsidRDefault="0028215A" w:rsidP="00B16128">
      <w:pPr>
        <w:pStyle w:val="Heading1"/>
      </w:pPr>
      <w:r w:rsidRPr="005440CF">
        <w:t>Conclusion</w:t>
      </w:r>
      <w:bookmarkStart w:id="0" w:name="_GoBack"/>
      <w:bookmarkEnd w:id="0"/>
    </w:p>
    <w:p w:rsidR="00ED1904" w:rsidRPr="00ED1904" w:rsidRDefault="00ED1904" w:rsidP="00ED1904">
      <w:r w:rsidRPr="00ED1904">
        <w:t>Changes to program ta</w:t>
      </w:r>
      <w:r>
        <w:t xml:space="preserve">riffs </w:t>
      </w:r>
      <w:r w:rsidR="00E378C9">
        <w:t>were</w:t>
      </w:r>
      <w:r>
        <w:t xml:space="preserve"> appropriately filed and were also included in</w:t>
      </w:r>
      <w:r w:rsidRPr="00ED1904">
        <w:t xml:space="preserve"> the A</w:t>
      </w:r>
      <w:r>
        <w:t>C</w:t>
      </w:r>
      <w:r w:rsidRPr="00ED1904">
        <w:t>P.</w:t>
      </w:r>
      <w:r w:rsidR="00A559FA">
        <w:t xml:space="preserve"> </w:t>
      </w:r>
      <w:r>
        <w:t>The tariff revisions are consistent with provisions in the recent REC decision and conditions listed in the I-937 energy conserva</w:t>
      </w:r>
      <w:r w:rsidR="00A559FA">
        <w:t xml:space="preserve">tion order. </w:t>
      </w:r>
      <w:r>
        <w:t xml:space="preserve">Consequently, staff recommends that the Commission take no action, thereby allowing the tariff revisions </w:t>
      </w:r>
      <w:r w:rsidR="00BC4852">
        <w:t xml:space="preserve">in Dockets UE-101942 and UG-101943 </w:t>
      </w:r>
      <w:r>
        <w:t>to take effect on January 1, 2011, by operation of law.</w:t>
      </w:r>
    </w:p>
    <w:p w:rsidR="00ED1904" w:rsidRPr="00ED1904" w:rsidRDefault="00ED1904" w:rsidP="00ED1904"/>
    <w:sectPr w:rsidR="00ED1904" w:rsidRPr="00ED1904" w:rsidSect="00BA4E08">
      <w:headerReference w:type="default" r:id="rId12"/>
      <w:pgSz w:w="12240" w:h="15840"/>
      <w:pgMar w:top="1440" w:right="1440" w:bottom="1440" w:left="144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5D6" w:rsidRDefault="004A15D6" w:rsidP="00FF75F4">
      <w:r>
        <w:separator/>
      </w:r>
    </w:p>
  </w:endnote>
  <w:endnote w:type="continuationSeparator" w:id="0">
    <w:p w:rsidR="004A15D6" w:rsidRDefault="004A15D6" w:rsidP="00FF75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5D6" w:rsidRDefault="004A15D6" w:rsidP="00FF75F4">
      <w:r>
        <w:separator/>
      </w:r>
    </w:p>
  </w:footnote>
  <w:footnote w:type="continuationSeparator" w:id="0">
    <w:p w:rsidR="004A15D6" w:rsidRDefault="004A15D6" w:rsidP="00FF75F4">
      <w:r>
        <w:continuationSeparator/>
      </w:r>
    </w:p>
  </w:footnote>
  <w:footnote w:id="1">
    <w:p w:rsidR="004F5242" w:rsidRPr="008A53EA" w:rsidRDefault="004F5242" w:rsidP="00FF75F4">
      <w:pPr>
        <w:pStyle w:val="FootnoteText"/>
      </w:pPr>
      <w:r w:rsidRPr="00E203D1">
        <w:rPr>
          <w:rStyle w:val="FootnoteReference"/>
        </w:rPr>
        <w:footnoteRef/>
      </w:r>
      <w:r w:rsidRPr="00E203D1">
        <w:t xml:space="preserve"> </w:t>
      </w:r>
      <w:r w:rsidRPr="00192AD1">
        <w:rPr>
          <w:i/>
        </w:rPr>
        <w:t xml:space="preserve">Wash. Utils. &amp; Transp. Comm’n </w:t>
      </w:r>
      <w:r w:rsidRPr="008A53EA">
        <w:rPr>
          <w:i/>
        </w:rPr>
        <w:t xml:space="preserve">v. </w:t>
      </w:r>
      <w:r w:rsidR="00D40E9D" w:rsidRPr="008A53EA">
        <w:rPr>
          <w:i/>
        </w:rPr>
        <w:t>Puget Sound Energy, Inc.</w:t>
      </w:r>
      <w:r w:rsidRPr="008A53EA">
        <w:rPr>
          <w:i/>
        </w:rPr>
        <w:t>,</w:t>
      </w:r>
      <w:r w:rsidRPr="008A53EA">
        <w:t xml:space="preserve"> Docket</w:t>
      </w:r>
      <w:r w:rsidR="0017147B">
        <w:t>s</w:t>
      </w:r>
      <w:r w:rsidRPr="008A53EA">
        <w:t xml:space="preserve"> </w:t>
      </w:r>
      <w:r w:rsidR="0017147B">
        <w:t xml:space="preserve">UE-011570, UG-011571, and </w:t>
      </w:r>
      <w:r w:rsidRPr="008A53EA">
        <w:t>UE</w:t>
      </w:r>
      <w:r w:rsidR="00D40E9D" w:rsidRPr="008A53EA">
        <w:t>-100177</w:t>
      </w:r>
      <w:r w:rsidRPr="008A53EA">
        <w:t xml:space="preserve">, </w:t>
      </w:r>
      <w:r w:rsidR="0017147B">
        <w:t xml:space="preserve">Final </w:t>
      </w:r>
      <w:r w:rsidRPr="008A53EA">
        <w:t>Order 0</w:t>
      </w:r>
      <w:r w:rsidR="00D40E9D" w:rsidRPr="008A53EA">
        <w:t>5</w:t>
      </w:r>
      <w:r w:rsidRPr="008A53EA">
        <w:t>, (</w:t>
      </w:r>
      <w:r w:rsidR="008A53EA" w:rsidRPr="008A53EA">
        <w:t>September 28,</w:t>
      </w:r>
      <w:r w:rsidR="002B5C61">
        <w:t xml:space="preserve"> </w:t>
      </w:r>
      <w:r w:rsidR="008A53EA" w:rsidRPr="008A53EA">
        <w:t>2010)</w:t>
      </w:r>
      <w:r w:rsidRPr="008A53EA">
        <w:t>.</w:t>
      </w:r>
    </w:p>
  </w:footnote>
  <w:footnote w:id="2">
    <w:p w:rsidR="004F5242" w:rsidRPr="00712504" w:rsidRDefault="004F5242">
      <w:pPr>
        <w:pStyle w:val="FootnoteText"/>
      </w:pPr>
      <w:r w:rsidRPr="00712504">
        <w:rPr>
          <w:rStyle w:val="FootnoteReference"/>
        </w:rPr>
        <w:footnoteRef/>
      </w:r>
      <w:r w:rsidRPr="00712504">
        <w:t xml:space="preserve"> </w:t>
      </w:r>
      <w:r w:rsidR="0018154A" w:rsidRPr="00712504">
        <w:rPr>
          <w:i/>
        </w:rPr>
        <w:t>Agreed Conditions for Approval of Puget Sound Energy, Inc.’s 2010-2011 Biennial Electric Conservation Targets Under RCW 19.285,</w:t>
      </w:r>
      <w:r w:rsidR="0018154A" w:rsidRPr="00712504">
        <w:t xml:space="preserve"> Docket UE-100177, </w:t>
      </w:r>
      <w:r w:rsidR="00851222">
        <w:t xml:space="preserve">Order 05, </w:t>
      </w:r>
      <w:r w:rsidR="0018154A" w:rsidRPr="00712504">
        <w:t xml:space="preserve">September 3, 2010, </w:t>
      </w:r>
      <w:r w:rsidR="00851222">
        <w:t>[</w:t>
      </w:r>
      <w:r w:rsidR="0018154A" w:rsidRPr="00712504">
        <w:t>EIA Settlement</w:t>
      </w:r>
      <w:r w:rsidR="00851222">
        <w:t>]</w:t>
      </w:r>
      <w:r w:rsidR="0018154A" w:rsidRPr="00712504">
        <w:t xml:space="preserve">, and </w:t>
      </w:r>
      <w:r w:rsidR="0018154A" w:rsidRPr="00712504">
        <w:rPr>
          <w:i/>
        </w:rPr>
        <w:t>Docket 100177 Joint Narrative Supporting Settlement Agreement Regarding Condiions for Approval Under WAC 480-109-010(4)(c)</w:t>
      </w:r>
      <w:r w:rsidR="0018154A" w:rsidRPr="00712504">
        <w:t xml:space="preserve"> </w:t>
      </w:r>
      <w:r w:rsidR="00712504">
        <w:t>September 3, 2010, (</w:t>
      </w:r>
      <w:r w:rsidR="0018154A" w:rsidRPr="00712504">
        <w:t xml:space="preserve">the </w:t>
      </w:r>
      <w:r w:rsidR="00712504">
        <w:t xml:space="preserve">“Joint </w:t>
      </w:r>
      <w:r w:rsidR="0018154A" w:rsidRPr="00712504">
        <w:t>Narrative</w:t>
      </w:r>
      <w:r w:rsidR="00712504">
        <w:t>”</w:t>
      </w:r>
      <w:r w:rsidR="0018154A" w:rsidRPr="00712504">
        <w:t xml:space="preserve"> in Order 05) </w:t>
      </w:r>
      <w:r w:rsidRPr="00712504">
        <w:t xml:space="preserve">¶ </w:t>
      </w:r>
      <w:r w:rsidR="00712504" w:rsidRPr="00712504">
        <w:t>1.</w:t>
      </w:r>
    </w:p>
  </w:footnote>
  <w:footnote w:id="3">
    <w:p w:rsidR="00DE20A0" w:rsidRDefault="00DE20A0">
      <w:pPr>
        <w:pStyle w:val="FootnoteText"/>
      </w:pPr>
      <w:r>
        <w:rPr>
          <w:rStyle w:val="FootnoteReference"/>
        </w:rPr>
        <w:footnoteRef/>
      </w:r>
      <w:r>
        <w:t xml:space="preserve"> </w:t>
      </w:r>
      <w:r w:rsidRPr="00DE20A0">
        <w:t>EIA Settlement</w:t>
      </w:r>
      <w:r>
        <w:t>,</w:t>
      </w:r>
      <w:r w:rsidR="0051477C">
        <w:t xml:space="preserve"> Section</w:t>
      </w:r>
      <w:r>
        <w:t xml:space="preserve"> K(Conditions) (4), (5), and (8)(b). </w:t>
      </w:r>
    </w:p>
  </w:footnote>
  <w:footnote w:id="4">
    <w:p w:rsidR="008322A1" w:rsidRDefault="008322A1">
      <w:pPr>
        <w:pStyle w:val="FootnoteText"/>
      </w:pPr>
      <w:r>
        <w:rPr>
          <w:rStyle w:val="FootnoteReference"/>
        </w:rPr>
        <w:footnoteRef/>
      </w:r>
      <w:r>
        <w:t xml:space="preserve"> PSE </w:t>
      </w:r>
      <w:r w:rsidRPr="008322A1">
        <w:rPr>
          <w:i/>
        </w:rPr>
        <w:t>Order Authorizing the Use of the Proceeds from the Sale of Renewable Energy Credits and Carbon Financial Instruments</w:t>
      </w:r>
      <w:r>
        <w:rPr>
          <w:i/>
        </w:rPr>
        <w:t xml:space="preserve">, </w:t>
      </w:r>
      <w:r w:rsidRPr="008322A1">
        <w:rPr>
          <w:i/>
        </w:rPr>
        <w:t>D</w:t>
      </w:r>
      <w:r>
        <w:rPr>
          <w:i/>
        </w:rPr>
        <w:t>ocket</w:t>
      </w:r>
      <w:r w:rsidRPr="008322A1">
        <w:rPr>
          <w:i/>
        </w:rPr>
        <w:t xml:space="preserve"> UE-070725, O</w:t>
      </w:r>
      <w:r>
        <w:rPr>
          <w:i/>
        </w:rPr>
        <w:t>rder</w:t>
      </w:r>
      <w:r w:rsidRPr="008322A1">
        <w:rPr>
          <w:i/>
        </w:rPr>
        <w:t xml:space="preserve"> 05, D</w:t>
      </w:r>
      <w:r>
        <w:rPr>
          <w:i/>
        </w:rPr>
        <w:t>enying</w:t>
      </w:r>
      <w:r w:rsidRPr="008322A1">
        <w:rPr>
          <w:i/>
        </w:rPr>
        <w:t xml:space="preserve"> PSE P</w:t>
      </w:r>
      <w:r>
        <w:rPr>
          <w:i/>
        </w:rPr>
        <w:t>etition</w:t>
      </w:r>
      <w:r w:rsidRPr="008322A1">
        <w:rPr>
          <w:i/>
        </w:rPr>
        <w:t xml:space="preserve"> </w:t>
      </w:r>
      <w:r>
        <w:rPr>
          <w:i/>
        </w:rPr>
        <w:t>for</w:t>
      </w:r>
      <w:r w:rsidRPr="008322A1">
        <w:rPr>
          <w:i/>
        </w:rPr>
        <w:t xml:space="preserve"> R</w:t>
      </w:r>
      <w:r>
        <w:rPr>
          <w:i/>
        </w:rPr>
        <w:t>econsideration</w:t>
      </w:r>
      <w:r w:rsidRPr="008322A1">
        <w:rPr>
          <w:i/>
        </w:rPr>
        <w:t>; D</w:t>
      </w:r>
      <w:r>
        <w:rPr>
          <w:i/>
        </w:rPr>
        <w:t>enying</w:t>
      </w:r>
      <w:r w:rsidRPr="008322A1">
        <w:rPr>
          <w:i/>
        </w:rPr>
        <w:t xml:space="preserve"> E</w:t>
      </w:r>
      <w:r>
        <w:rPr>
          <w:i/>
        </w:rPr>
        <w:t>nergy</w:t>
      </w:r>
      <w:r w:rsidRPr="008322A1">
        <w:rPr>
          <w:i/>
        </w:rPr>
        <w:t xml:space="preserve"> P</w:t>
      </w:r>
      <w:r>
        <w:rPr>
          <w:i/>
        </w:rPr>
        <w:t>roject</w:t>
      </w:r>
      <w:r w:rsidRPr="008322A1">
        <w:rPr>
          <w:i/>
        </w:rPr>
        <w:t xml:space="preserve"> P</w:t>
      </w:r>
      <w:r>
        <w:rPr>
          <w:i/>
        </w:rPr>
        <w:t>etition</w:t>
      </w:r>
      <w:r w:rsidRPr="008322A1">
        <w:rPr>
          <w:i/>
        </w:rPr>
        <w:t xml:space="preserve"> </w:t>
      </w:r>
      <w:r>
        <w:rPr>
          <w:i/>
        </w:rPr>
        <w:t>for</w:t>
      </w:r>
      <w:r w:rsidRPr="008322A1">
        <w:rPr>
          <w:i/>
        </w:rPr>
        <w:t xml:space="preserve"> R</w:t>
      </w:r>
      <w:r>
        <w:rPr>
          <w:i/>
        </w:rPr>
        <w:t>econsideration</w:t>
      </w:r>
      <w:r w:rsidRPr="008322A1">
        <w:rPr>
          <w:i/>
        </w:rPr>
        <w:t>; G</w:t>
      </w:r>
      <w:r>
        <w:rPr>
          <w:i/>
        </w:rPr>
        <w:t>ranting</w:t>
      </w:r>
      <w:r w:rsidRPr="008322A1">
        <w:rPr>
          <w:i/>
        </w:rPr>
        <w:t xml:space="preserve"> </w:t>
      </w:r>
      <w:r>
        <w:rPr>
          <w:i/>
        </w:rPr>
        <w:t>in</w:t>
      </w:r>
      <w:r w:rsidRPr="008322A1">
        <w:rPr>
          <w:i/>
        </w:rPr>
        <w:t xml:space="preserve"> P</w:t>
      </w:r>
      <w:r>
        <w:rPr>
          <w:i/>
        </w:rPr>
        <w:t>art</w:t>
      </w:r>
      <w:r w:rsidRPr="008322A1">
        <w:rPr>
          <w:i/>
        </w:rPr>
        <w:t xml:space="preserve"> S</w:t>
      </w:r>
      <w:r>
        <w:rPr>
          <w:i/>
        </w:rPr>
        <w:t>taff Petition</w:t>
      </w:r>
      <w:r w:rsidRPr="008322A1">
        <w:rPr>
          <w:i/>
        </w:rPr>
        <w:t xml:space="preserve"> </w:t>
      </w:r>
      <w:r>
        <w:rPr>
          <w:i/>
        </w:rPr>
        <w:t>for</w:t>
      </w:r>
      <w:r w:rsidRPr="008322A1">
        <w:rPr>
          <w:i/>
        </w:rPr>
        <w:t xml:space="preserve"> R</w:t>
      </w:r>
      <w:r>
        <w:rPr>
          <w:i/>
        </w:rPr>
        <w:t>econsideration</w:t>
      </w:r>
      <w:r>
        <w:t>, August 31, 2010, ¶</w:t>
      </w:r>
      <w:r w:rsidR="00F77BB8">
        <w:t>42</w:t>
      </w:r>
      <w:r>
        <w:t>.</w:t>
      </w:r>
    </w:p>
  </w:footnote>
  <w:footnote w:id="5">
    <w:p w:rsidR="00E378C9" w:rsidRPr="00E378C9" w:rsidRDefault="00E378C9" w:rsidP="00E378C9">
      <w:pPr>
        <w:pStyle w:val="FootnoteText"/>
      </w:pPr>
      <w:r>
        <w:rPr>
          <w:rStyle w:val="FootnoteReference"/>
        </w:rPr>
        <w:footnoteRef/>
      </w:r>
      <w:r>
        <w:t xml:space="preserve"> EIA Settlement, </w:t>
      </w:r>
      <w:r w:rsidR="0051477C">
        <w:t xml:space="preserve">Section </w:t>
      </w:r>
      <w:r>
        <w:t xml:space="preserve">K(Conditions) </w:t>
      </w:r>
      <w:r w:rsidRPr="00E378C9">
        <w:t xml:space="preserve">(8)(b). </w:t>
      </w:r>
    </w:p>
    <w:p w:rsidR="00E378C9" w:rsidRDefault="00E378C9">
      <w:pPr>
        <w:pStyle w:val="FootnoteText"/>
      </w:pPr>
    </w:p>
  </w:footnote>
  <w:footnote w:id="6">
    <w:p w:rsidR="00411FDE" w:rsidRDefault="00411FDE" w:rsidP="00411FDE">
      <w:pPr>
        <w:pStyle w:val="FootnoteText"/>
      </w:pPr>
      <w:r>
        <w:rPr>
          <w:rStyle w:val="FootnoteReference"/>
        </w:rPr>
        <w:footnoteRef/>
      </w:r>
      <w:r>
        <w:t xml:space="preserve"> </w:t>
      </w:r>
      <w:r w:rsidRPr="00764DB1">
        <w:t xml:space="preserve">EIA Settlement in Order 05, </w:t>
      </w:r>
      <w:r>
        <w:t xml:space="preserve">Section </w:t>
      </w:r>
      <w:r w:rsidRPr="00764DB1">
        <w:t>K(Conditions)</w:t>
      </w:r>
      <w:r>
        <w:t>,</w:t>
      </w:r>
      <w:r w:rsidRPr="00764DB1">
        <w:t xml:space="preserve"> </w:t>
      </w:r>
      <w:r>
        <w:t>(6)(g).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9FA" w:rsidRDefault="00A559FA">
    <w:pPr>
      <w:pStyle w:val="Header"/>
      <w:rPr>
        <w:sz w:val="20"/>
        <w:szCs w:val="20"/>
      </w:rPr>
    </w:pPr>
    <w:r>
      <w:rPr>
        <w:sz w:val="20"/>
        <w:szCs w:val="20"/>
      </w:rPr>
      <w:t>Dockets UE-101942, UG-101943 and UE-100177</w:t>
    </w:r>
  </w:p>
  <w:p w:rsidR="00A559FA" w:rsidRDefault="00A559FA">
    <w:pPr>
      <w:pStyle w:val="Header"/>
      <w:rPr>
        <w:sz w:val="20"/>
        <w:szCs w:val="20"/>
      </w:rPr>
    </w:pPr>
    <w:r>
      <w:rPr>
        <w:sz w:val="20"/>
        <w:szCs w:val="20"/>
      </w:rPr>
      <w:t>December 30, 2010</w:t>
    </w:r>
  </w:p>
  <w:p w:rsidR="00A559FA" w:rsidRDefault="00A559FA">
    <w:pPr>
      <w:pStyle w:val="Header"/>
      <w:rPr>
        <w:sz w:val="20"/>
        <w:szCs w:val="20"/>
      </w:rPr>
    </w:pPr>
    <w:r>
      <w:rPr>
        <w:sz w:val="20"/>
        <w:szCs w:val="20"/>
      </w:rPr>
      <w:t xml:space="preserve">Page </w:t>
    </w:r>
    <w:r w:rsidRPr="00A559FA">
      <w:rPr>
        <w:sz w:val="20"/>
        <w:szCs w:val="20"/>
      </w:rPr>
      <w:fldChar w:fldCharType="begin"/>
    </w:r>
    <w:r w:rsidRPr="00A559FA">
      <w:rPr>
        <w:sz w:val="20"/>
        <w:szCs w:val="20"/>
      </w:rPr>
      <w:instrText xml:space="preserve"> PAGE   \* MERGEFORMAT </w:instrText>
    </w:r>
    <w:r w:rsidRPr="00A559FA">
      <w:rPr>
        <w:sz w:val="20"/>
        <w:szCs w:val="20"/>
      </w:rPr>
      <w:fldChar w:fldCharType="separate"/>
    </w:r>
    <w:r w:rsidR="00726332">
      <w:rPr>
        <w:noProof/>
        <w:sz w:val="20"/>
        <w:szCs w:val="20"/>
      </w:rPr>
      <w:t>4</w:t>
    </w:r>
    <w:r w:rsidRPr="00A559FA">
      <w:rPr>
        <w:sz w:val="20"/>
        <w:szCs w:val="20"/>
      </w:rPr>
      <w:fldChar w:fldCharType="end"/>
    </w:r>
  </w:p>
  <w:p w:rsidR="00A559FA" w:rsidRPr="00A559FA" w:rsidRDefault="00A559FA">
    <w:pPr>
      <w:pStyle w:val="Header"/>
      <w:rPr>
        <w:sz w:val="20"/>
        <w:szCs w:val="20"/>
      </w:rPr>
    </w:pPr>
  </w:p>
  <w:p w:rsidR="004F5242" w:rsidRPr="00E05888" w:rsidRDefault="004F5242" w:rsidP="00FF75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151DB"/>
    <w:multiLevelType w:val="hybridMultilevel"/>
    <w:tmpl w:val="09E4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936C12"/>
    <w:multiLevelType w:val="hybridMultilevel"/>
    <w:tmpl w:val="89DA0C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A32C44"/>
    <w:multiLevelType w:val="multilevel"/>
    <w:tmpl w:val="826874EC"/>
    <w:lvl w:ilvl="0">
      <w:start w:val="1"/>
      <w:numFmt w:val="decimal"/>
      <w:lvlText w:val="%1)"/>
      <w:lvlJc w:val="left"/>
      <w:pPr>
        <w:ind w:left="360" w:hanging="360"/>
      </w:pPr>
      <w:rPr>
        <w:rFonts w:hint="default"/>
      </w:rPr>
    </w:lvl>
    <w:lvl w:ilvl="1">
      <w:start w:val="1"/>
      <w:numFmt w:val="lowerLetter"/>
      <w:lvlText w:val="%2)"/>
      <w:lvlJc w:val="left"/>
      <w:pPr>
        <w:ind w:left="720"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4B93792C"/>
    <w:multiLevelType w:val="hybridMultilevel"/>
    <w:tmpl w:val="A0649F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5B416B"/>
    <w:multiLevelType w:val="hybridMultilevel"/>
    <w:tmpl w:val="E128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hideSpellingErrors/>
  <w:hideGrammaticalErrors/>
  <w:proofState w:grammar="clean"/>
  <w:stylePaneFormatFilter w:val="3F01"/>
  <w:defaultTabStop w:val="720"/>
  <w:noPunctuationKerning/>
  <w:characterSpacingControl w:val="doNotCompress"/>
  <w:hdrShapeDefaults>
    <o:shapedefaults v:ext="edit" spidmax="5122"/>
  </w:hdrShapeDefaults>
  <w:footnotePr>
    <w:footnote w:id="-1"/>
    <w:footnote w:id="0"/>
  </w:footnotePr>
  <w:endnotePr>
    <w:endnote w:id="-1"/>
    <w:endnote w:id="0"/>
  </w:endnotePr>
  <w:compat/>
  <w:rsids>
    <w:rsidRoot w:val="00514DF5"/>
    <w:rsid w:val="0000078C"/>
    <w:rsid w:val="00001805"/>
    <w:rsid w:val="000126E3"/>
    <w:rsid w:val="00013E26"/>
    <w:rsid w:val="00025FA6"/>
    <w:rsid w:val="00040CE3"/>
    <w:rsid w:val="00041921"/>
    <w:rsid w:val="00042271"/>
    <w:rsid w:val="00043283"/>
    <w:rsid w:val="00046219"/>
    <w:rsid w:val="00054659"/>
    <w:rsid w:val="00057A1C"/>
    <w:rsid w:val="0007323E"/>
    <w:rsid w:val="00082655"/>
    <w:rsid w:val="00086F2E"/>
    <w:rsid w:val="00092E6A"/>
    <w:rsid w:val="00093F47"/>
    <w:rsid w:val="0009761D"/>
    <w:rsid w:val="000A302B"/>
    <w:rsid w:val="000A36EF"/>
    <w:rsid w:val="000A4EDF"/>
    <w:rsid w:val="000A6695"/>
    <w:rsid w:val="000C561A"/>
    <w:rsid w:val="000C641A"/>
    <w:rsid w:val="000C6F30"/>
    <w:rsid w:val="000D120B"/>
    <w:rsid w:val="000D335F"/>
    <w:rsid w:val="000E5A4A"/>
    <w:rsid w:val="00100426"/>
    <w:rsid w:val="00100726"/>
    <w:rsid w:val="001013DF"/>
    <w:rsid w:val="001040AE"/>
    <w:rsid w:val="00115F20"/>
    <w:rsid w:val="001162AB"/>
    <w:rsid w:val="00124A6F"/>
    <w:rsid w:val="001261D0"/>
    <w:rsid w:val="00144549"/>
    <w:rsid w:val="00146617"/>
    <w:rsid w:val="00147639"/>
    <w:rsid w:val="00162E85"/>
    <w:rsid w:val="00170495"/>
    <w:rsid w:val="00170726"/>
    <w:rsid w:val="0017147B"/>
    <w:rsid w:val="0017204A"/>
    <w:rsid w:val="00177433"/>
    <w:rsid w:val="00180D93"/>
    <w:rsid w:val="0018154A"/>
    <w:rsid w:val="0018326C"/>
    <w:rsid w:val="00186DE5"/>
    <w:rsid w:val="001916C0"/>
    <w:rsid w:val="001923BA"/>
    <w:rsid w:val="00192AD1"/>
    <w:rsid w:val="00194217"/>
    <w:rsid w:val="001B4AC2"/>
    <w:rsid w:val="001B7376"/>
    <w:rsid w:val="001C424C"/>
    <w:rsid w:val="001C5930"/>
    <w:rsid w:val="001C78C3"/>
    <w:rsid w:val="001D0D50"/>
    <w:rsid w:val="001E7182"/>
    <w:rsid w:val="001E76AA"/>
    <w:rsid w:val="001F5226"/>
    <w:rsid w:val="00204A52"/>
    <w:rsid w:val="0020635F"/>
    <w:rsid w:val="00211ACE"/>
    <w:rsid w:val="00220A9A"/>
    <w:rsid w:val="002215D4"/>
    <w:rsid w:val="002245E8"/>
    <w:rsid w:val="00225BAA"/>
    <w:rsid w:val="0022715D"/>
    <w:rsid w:val="00227F90"/>
    <w:rsid w:val="00236427"/>
    <w:rsid w:val="00240D31"/>
    <w:rsid w:val="00241B8C"/>
    <w:rsid w:val="00242044"/>
    <w:rsid w:val="00246541"/>
    <w:rsid w:val="00252D7E"/>
    <w:rsid w:val="00257172"/>
    <w:rsid w:val="0025719E"/>
    <w:rsid w:val="00257374"/>
    <w:rsid w:val="00262872"/>
    <w:rsid w:val="00267400"/>
    <w:rsid w:val="00270333"/>
    <w:rsid w:val="00270C65"/>
    <w:rsid w:val="00271B9B"/>
    <w:rsid w:val="00271BAD"/>
    <w:rsid w:val="00277399"/>
    <w:rsid w:val="00280F8A"/>
    <w:rsid w:val="00281461"/>
    <w:rsid w:val="0028215A"/>
    <w:rsid w:val="00284E91"/>
    <w:rsid w:val="002970C4"/>
    <w:rsid w:val="002A17DE"/>
    <w:rsid w:val="002A36C0"/>
    <w:rsid w:val="002A3F3D"/>
    <w:rsid w:val="002A67A9"/>
    <w:rsid w:val="002A7D14"/>
    <w:rsid w:val="002B5C61"/>
    <w:rsid w:val="002C0730"/>
    <w:rsid w:val="002C5999"/>
    <w:rsid w:val="002C74B0"/>
    <w:rsid w:val="002D3A0F"/>
    <w:rsid w:val="002D7FAC"/>
    <w:rsid w:val="002E69E9"/>
    <w:rsid w:val="002E7CC5"/>
    <w:rsid w:val="002F156B"/>
    <w:rsid w:val="002F303C"/>
    <w:rsid w:val="002F5A33"/>
    <w:rsid w:val="002F7D05"/>
    <w:rsid w:val="002F7FCC"/>
    <w:rsid w:val="00304156"/>
    <w:rsid w:val="00304D53"/>
    <w:rsid w:val="003109C9"/>
    <w:rsid w:val="00311EC4"/>
    <w:rsid w:val="003139AE"/>
    <w:rsid w:val="00322A9D"/>
    <w:rsid w:val="0032544B"/>
    <w:rsid w:val="003326BC"/>
    <w:rsid w:val="003329DB"/>
    <w:rsid w:val="00332D84"/>
    <w:rsid w:val="00333CE9"/>
    <w:rsid w:val="003373F3"/>
    <w:rsid w:val="0033757E"/>
    <w:rsid w:val="00340117"/>
    <w:rsid w:val="003432D1"/>
    <w:rsid w:val="00343B9D"/>
    <w:rsid w:val="003607EF"/>
    <w:rsid w:val="003614F9"/>
    <w:rsid w:val="003702DA"/>
    <w:rsid w:val="0037080B"/>
    <w:rsid w:val="00372101"/>
    <w:rsid w:val="003776C2"/>
    <w:rsid w:val="0038660C"/>
    <w:rsid w:val="00391AB8"/>
    <w:rsid w:val="00394387"/>
    <w:rsid w:val="003A683D"/>
    <w:rsid w:val="003B1607"/>
    <w:rsid w:val="003B2045"/>
    <w:rsid w:val="003B3640"/>
    <w:rsid w:val="003B741B"/>
    <w:rsid w:val="003C7708"/>
    <w:rsid w:val="003D21C9"/>
    <w:rsid w:val="003D3A3A"/>
    <w:rsid w:val="003F05EC"/>
    <w:rsid w:val="003F1BDE"/>
    <w:rsid w:val="00405094"/>
    <w:rsid w:val="00411FDE"/>
    <w:rsid w:val="00412340"/>
    <w:rsid w:val="00413306"/>
    <w:rsid w:val="0042262E"/>
    <w:rsid w:val="004242A1"/>
    <w:rsid w:val="0043734E"/>
    <w:rsid w:val="004426A8"/>
    <w:rsid w:val="004511F7"/>
    <w:rsid w:val="004563C6"/>
    <w:rsid w:val="00456917"/>
    <w:rsid w:val="0045798A"/>
    <w:rsid w:val="004600EE"/>
    <w:rsid w:val="00465007"/>
    <w:rsid w:val="00465904"/>
    <w:rsid w:val="00473E34"/>
    <w:rsid w:val="00482FF7"/>
    <w:rsid w:val="00483226"/>
    <w:rsid w:val="00490572"/>
    <w:rsid w:val="00491392"/>
    <w:rsid w:val="00493DC1"/>
    <w:rsid w:val="004A15D6"/>
    <w:rsid w:val="004A3142"/>
    <w:rsid w:val="004B4DA1"/>
    <w:rsid w:val="004C207B"/>
    <w:rsid w:val="004C2614"/>
    <w:rsid w:val="004C3E8A"/>
    <w:rsid w:val="004C463F"/>
    <w:rsid w:val="004D2FEB"/>
    <w:rsid w:val="004F36CA"/>
    <w:rsid w:val="004F5242"/>
    <w:rsid w:val="004F77EA"/>
    <w:rsid w:val="00511608"/>
    <w:rsid w:val="0051363C"/>
    <w:rsid w:val="0051477C"/>
    <w:rsid w:val="00514B14"/>
    <w:rsid w:val="00514DF5"/>
    <w:rsid w:val="005205F9"/>
    <w:rsid w:val="00520CC1"/>
    <w:rsid w:val="00520D0B"/>
    <w:rsid w:val="00521DDB"/>
    <w:rsid w:val="00524B4F"/>
    <w:rsid w:val="005426DF"/>
    <w:rsid w:val="005440CF"/>
    <w:rsid w:val="0055621D"/>
    <w:rsid w:val="00563A69"/>
    <w:rsid w:val="00582C07"/>
    <w:rsid w:val="0059285C"/>
    <w:rsid w:val="00593784"/>
    <w:rsid w:val="005A0A09"/>
    <w:rsid w:val="005A496B"/>
    <w:rsid w:val="005A4A28"/>
    <w:rsid w:val="005A7B7E"/>
    <w:rsid w:val="005B75FE"/>
    <w:rsid w:val="005C36BA"/>
    <w:rsid w:val="005D2A45"/>
    <w:rsid w:val="005D3A54"/>
    <w:rsid w:val="005D4DC5"/>
    <w:rsid w:val="005D5411"/>
    <w:rsid w:val="005E4477"/>
    <w:rsid w:val="005F0821"/>
    <w:rsid w:val="005F47B0"/>
    <w:rsid w:val="006017F3"/>
    <w:rsid w:val="006135B4"/>
    <w:rsid w:val="00624FC0"/>
    <w:rsid w:val="00625424"/>
    <w:rsid w:val="00630E56"/>
    <w:rsid w:val="00632EAB"/>
    <w:rsid w:val="006348A7"/>
    <w:rsid w:val="00645F4C"/>
    <w:rsid w:val="00651161"/>
    <w:rsid w:val="0065373E"/>
    <w:rsid w:val="006546F8"/>
    <w:rsid w:val="00657DEE"/>
    <w:rsid w:val="00667FB8"/>
    <w:rsid w:val="006733D9"/>
    <w:rsid w:val="006A53CF"/>
    <w:rsid w:val="006A5F45"/>
    <w:rsid w:val="006A6A1D"/>
    <w:rsid w:val="006B153D"/>
    <w:rsid w:val="006B2981"/>
    <w:rsid w:val="006B44A2"/>
    <w:rsid w:val="006B5368"/>
    <w:rsid w:val="006C19C3"/>
    <w:rsid w:val="006D2279"/>
    <w:rsid w:val="006D4BCC"/>
    <w:rsid w:val="006E0ACD"/>
    <w:rsid w:val="006E2FCC"/>
    <w:rsid w:val="006E79D6"/>
    <w:rsid w:val="006F1159"/>
    <w:rsid w:val="00701D51"/>
    <w:rsid w:val="007043A0"/>
    <w:rsid w:val="007110E6"/>
    <w:rsid w:val="00712504"/>
    <w:rsid w:val="007221E3"/>
    <w:rsid w:val="00726332"/>
    <w:rsid w:val="0072754F"/>
    <w:rsid w:val="007338D7"/>
    <w:rsid w:val="00734F8B"/>
    <w:rsid w:val="00735874"/>
    <w:rsid w:val="007364B4"/>
    <w:rsid w:val="00740633"/>
    <w:rsid w:val="0074247D"/>
    <w:rsid w:val="00744C90"/>
    <w:rsid w:val="007453CD"/>
    <w:rsid w:val="007507D2"/>
    <w:rsid w:val="00752C89"/>
    <w:rsid w:val="00754E12"/>
    <w:rsid w:val="00757194"/>
    <w:rsid w:val="00764DB1"/>
    <w:rsid w:val="00764E50"/>
    <w:rsid w:val="0076670E"/>
    <w:rsid w:val="00767FFB"/>
    <w:rsid w:val="007711F0"/>
    <w:rsid w:val="00774C1D"/>
    <w:rsid w:val="00777EFE"/>
    <w:rsid w:val="0078584E"/>
    <w:rsid w:val="00787019"/>
    <w:rsid w:val="00787429"/>
    <w:rsid w:val="00790F7E"/>
    <w:rsid w:val="00792708"/>
    <w:rsid w:val="00797A54"/>
    <w:rsid w:val="007A2B2C"/>
    <w:rsid w:val="007A6C79"/>
    <w:rsid w:val="007B0D24"/>
    <w:rsid w:val="007B7BB4"/>
    <w:rsid w:val="007C66EB"/>
    <w:rsid w:val="007C7855"/>
    <w:rsid w:val="007D0C27"/>
    <w:rsid w:val="007D1FCB"/>
    <w:rsid w:val="007D50DE"/>
    <w:rsid w:val="007D56BD"/>
    <w:rsid w:val="007D674F"/>
    <w:rsid w:val="007D6A75"/>
    <w:rsid w:val="007E0EB5"/>
    <w:rsid w:val="007E55FF"/>
    <w:rsid w:val="007E5710"/>
    <w:rsid w:val="007E7FCB"/>
    <w:rsid w:val="007F5144"/>
    <w:rsid w:val="007F7D5E"/>
    <w:rsid w:val="00800F62"/>
    <w:rsid w:val="00803942"/>
    <w:rsid w:val="008152F2"/>
    <w:rsid w:val="00820CA8"/>
    <w:rsid w:val="008322A1"/>
    <w:rsid w:val="00832824"/>
    <w:rsid w:val="00832C63"/>
    <w:rsid w:val="00837009"/>
    <w:rsid w:val="00842F1A"/>
    <w:rsid w:val="00845BDF"/>
    <w:rsid w:val="00846CE4"/>
    <w:rsid w:val="00851222"/>
    <w:rsid w:val="00862FFC"/>
    <w:rsid w:val="0086422D"/>
    <w:rsid w:val="008723B8"/>
    <w:rsid w:val="008745FE"/>
    <w:rsid w:val="00876F19"/>
    <w:rsid w:val="008771C3"/>
    <w:rsid w:val="00880D77"/>
    <w:rsid w:val="00885C5C"/>
    <w:rsid w:val="008900C9"/>
    <w:rsid w:val="008919AB"/>
    <w:rsid w:val="008A2CAB"/>
    <w:rsid w:val="008A4054"/>
    <w:rsid w:val="008A53EA"/>
    <w:rsid w:val="008A54C4"/>
    <w:rsid w:val="008B5111"/>
    <w:rsid w:val="008C18AA"/>
    <w:rsid w:val="008D2D64"/>
    <w:rsid w:val="008F50EB"/>
    <w:rsid w:val="008F651A"/>
    <w:rsid w:val="009003B9"/>
    <w:rsid w:val="00907168"/>
    <w:rsid w:val="0091069F"/>
    <w:rsid w:val="00915206"/>
    <w:rsid w:val="009249F0"/>
    <w:rsid w:val="0092524C"/>
    <w:rsid w:val="00931127"/>
    <w:rsid w:val="0093145C"/>
    <w:rsid w:val="009363BA"/>
    <w:rsid w:val="00947AAF"/>
    <w:rsid w:val="00956BA6"/>
    <w:rsid w:val="00960D64"/>
    <w:rsid w:val="009627B8"/>
    <w:rsid w:val="00963D1F"/>
    <w:rsid w:val="009828A2"/>
    <w:rsid w:val="00992B48"/>
    <w:rsid w:val="00993829"/>
    <w:rsid w:val="00993D47"/>
    <w:rsid w:val="009A6FAA"/>
    <w:rsid w:val="009C3A9C"/>
    <w:rsid w:val="009C4F77"/>
    <w:rsid w:val="009D4213"/>
    <w:rsid w:val="009D4411"/>
    <w:rsid w:val="009D6358"/>
    <w:rsid w:val="009E6921"/>
    <w:rsid w:val="009F7605"/>
    <w:rsid w:val="00A0516E"/>
    <w:rsid w:val="00A32572"/>
    <w:rsid w:val="00A413E1"/>
    <w:rsid w:val="00A50F3F"/>
    <w:rsid w:val="00A559FA"/>
    <w:rsid w:val="00A56593"/>
    <w:rsid w:val="00A633F2"/>
    <w:rsid w:val="00A72A8F"/>
    <w:rsid w:val="00A734AE"/>
    <w:rsid w:val="00A84043"/>
    <w:rsid w:val="00A92875"/>
    <w:rsid w:val="00A92BA7"/>
    <w:rsid w:val="00A93116"/>
    <w:rsid w:val="00A94652"/>
    <w:rsid w:val="00A97894"/>
    <w:rsid w:val="00A97A07"/>
    <w:rsid w:val="00AA20F7"/>
    <w:rsid w:val="00AA482F"/>
    <w:rsid w:val="00AA510D"/>
    <w:rsid w:val="00AB0136"/>
    <w:rsid w:val="00AB157C"/>
    <w:rsid w:val="00AB73BA"/>
    <w:rsid w:val="00AC0212"/>
    <w:rsid w:val="00AC6B2D"/>
    <w:rsid w:val="00AC7A6F"/>
    <w:rsid w:val="00AD4D61"/>
    <w:rsid w:val="00AD4E0E"/>
    <w:rsid w:val="00AE1F3A"/>
    <w:rsid w:val="00AE28EC"/>
    <w:rsid w:val="00AE2E47"/>
    <w:rsid w:val="00AE343A"/>
    <w:rsid w:val="00AF628C"/>
    <w:rsid w:val="00AF717D"/>
    <w:rsid w:val="00B01ACF"/>
    <w:rsid w:val="00B04BF8"/>
    <w:rsid w:val="00B06DC7"/>
    <w:rsid w:val="00B10EF1"/>
    <w:rsid w:val="00B16128"/>
    <w:rsid w:val="00B2252D"/>
    <w:rsid w:val="00B24201"/>
    <w:rsid w:val="00B25711"/>
    <w:rsid w:val="00B25850"/>
    <w:rsid w:val="00B26F22"/>
    <w:rsid w:val="00B306DE"/>
    <w:rsid w:val="00B3359A"/>
    <w:rsid w:val="00B33E84"/>
    <w:rsid w:val="00B41876"/>
    <w:rsid w:val="00B83011"/>
    <w:rsid w:val="00B838ED"/>
    <w:rsid w:val="00B85C3E"/>
    <w:rsid w:val="00B938AD"/>
    <w:rsid w:val="00B93F9E"/>
    <w:rsid w:val="00BA26E8"/>
    <w:rsid w:val="00BA4E08"/>
    <w:rsid w:val="00BA6F57"/>
    <w:rsid w:val="00BB173D"/>
    <w:rsid w:val="00BB1C75"/>
    <w:rsid w:val="00BB5E73"/>
    <w:rsid w:val="00BB6C46"/>
    <w:rsid w:val="00BB6D0A"/>
    <w:rsid w:val="00BC0951"/>
    <w:rsid w:val="00BC2095"/>
    <w:rsid w:val="00BC4852"/>
    <w:rsid w:val="00BC59BE"/>
    <w:rsid w:val="00BC6DD8"/>
    <w:rsid w:val="00BC7C16"/>
    <w:rsid w:val="00BD6CA0"/>
    <w:rsid w:val="00BF18E2"/>
    <w:rsid w:val="00BF3D13"/>
    <w:rsid w:val="00BF5E4A"/>
    <w:rsid w:val="00C026E9"/>
    <w:rsid w:val="00C12B6F"/>
    <w:rsid w:val="00C14375"/>
    <w:rsid w:val="00C30885"/>
    <w:rsid w:val="00C4648F"/>
    <w:rsid w:val="00C516C4"/>
    <w:rsid w:val="00C531D9"/>
    <w:rsid w:val="00C5769A"/>
    <w:rsid w:val="00C5784F"/>
    <w:rsid w:val="00C75742"/>
    <w:rsid w:val="00C85FA1"/>
    <w:rsid w:val="00C91FF7"/>
    <w:rsid w:val="00CA08E2"/>
    <w:rsid w:val="00CA45F4"/>
    <w:rsid w:val="00CA65F5"/>
    <w:rsid w:val="00CA7386"/>
    <w:rsid w:val="00CB403A"/>
    <w:rsid w:val="00CB42AA"/>
    <w:rsid w:val="00CB655F"/>
    <w:rsid w:val="00CC094F"/>
    <w:rsid w:val="00CC6D50"/>
    <w:rsid w:val="00CE2BB3"/>
    <w:rsid w:val="00CE3F94"/>
    <w:rsid w:val="00CF5C63"/>
    <w:rsid w:val="00D010ED"/>
    <w:rsid w:val="00D01507"/>
    <w:rsid w:val="00D0152D"/>
    <w:rsid w:val="00D0379E"/>
    <w:rsid w:val="00D06B3E"/>
    <w:rsid w:val="00D14912"/>
    <w:rsid w:val="00D23AE1"/>
    <w:rsid w:val="00D24828"/>
    <w:rsid w:val="00D40E9D"/>
    <w:rsid w:val="00D5111E"/>
    <w:rsid w:val="00D60E7F"/>
    <w:rsid w:val="00D61F01"/>
    <w:rsid w:val="00D66B54"/>
    <w:rsid w:val="00D718C4"/>
    <w:rsid w:val="00D74691"/>
    <w:rsid w:val="00D75620"/>
    <w:rsid w:val="00D81519"/>
    <w:rsid w:val="00D83614"/>
    <w:rsid w:val="00D83AEA"/>
    <w:rsid w:val="00D87D4B"/>
    <w:rsid w:val="00D910DE"/>
    <w:rsid w:val="00DB361A"/>
    <w:rsid w:val="00DC2128"/>
    <w:rsid w:val="00DC60B0"/>
    <w:rsid w:val="00DD45F6"/>
    <w:rsid w:val="00DE20A0"/>
    <w:rsid w:val="00DE7DEB"/>
    <w:rsid w:val="00DF3F2B"/>
    <w:rsid w:val="00DF5FA6"/>
    <w:rsid w:val="00E02B1B"/>
    <w:rsid w:val="00E05888"/>
    <w:rsid w:val="00E06EB3"/>
    <w:rsid w:val="00E122FA"/>
    <w:rsid w:val="00E17064"/>
    <w:rsid w:val="00E203D1"/>
    <w:rsid w:val="00E220CD"/>
    <w:rsid w:val="00E23FC8"/>
    <w:rsid w:val="00E24DA3"/>
    <w:rsid w:val="00E24F64"/>
    <w:rsid w:val="00E27118"/>
    <w:rsid w:val="00E316CB"/>
    <w:rsid w:val="00E363F5"/>
    <w:rsid w:val="00E378C9"/>
    <w:rsid w:val="00E6146E"/>
    <w:rsid w:val="00E61812"/>
    <w:rsid w:val="00E64CF5"/>
    <w:rsid w:val="00E654BE"/>
    <w:rsid w:val="00E7401F"/>
    <w:rsid w:val="00E82FC5"/>
    <w:rsid w:val="00E85664"/>
    <w:rsid w:val="00E865F4"/>
    <w:rsid w:val="00E901C0"/>
    <w:rsid w:val="00E95A72"/>
    <w:rsid w:val="00EA0CE0"/>
    <w:rsid w:val="00EA2CB5"/>
    <w:rsid w:val="00EA5094"/>
    <w:rsid w:val="00EB0C9C"/>
    <w:rsid w:val="00EB4B12"/>
    <w:rsid w:val="00EB72D4"/>
    <w:rsid w:val="00EC4490"/>
    <w:rsid w:val="00EC6592"/>
    <w:rsid w:val="00EC725D"/>
    <w:rsid w:val="00ED1904"/>
    <w:rsid w:val="00ED2BC8"/>
    <w:rsid w:val="00ED5305"/>
    <w:rsid w:val="00EE1AEE"/>
    <w:rsid w:val="00F029E9"/>
    <w:rsid w:val="00F075E4"/>
    <w:rsid w:val="00F13A37"/>
    <w:rsid w:val="00F14C6E"/>
    <w:rsid w:val="00F17292"/>
    <w:rsid w:val="00F22536"/>
    <w:rsid w:val="00F3080F"/>
    <w:rsid w:val="00F45647"/>
    <w:rsid w:val="00F47B23"/>
    <w:rsid w:val="00F5398C"/>
    <w:rsid w:val="00F67720"/>
    <w:rsid w:val="00F7673B"/>
    <w:rsid w:val="00F77BB8"/>
    <w:rsid w:val="00F857AF"/>
    <w:rsid w:val="00FA57A3"/>
    <w:rsid w:val="00FA5E32"/>
    <w:rsid w:val="00FA7B38"/>
    <w:rsid w:val="00FB2F88"/>
    <w:rsid w:val="00FC5ECC"/>
    <w:rsid w:val="00FC66BD"/>
    <w:rsid w:val="00FD2DAA"/>
    <w:rsid w:val="00FD668C"/>
    <w:rsid w:val="00FD6D96"/>
    <w:rsid w:val="00FF0115"/>
    <w:rsid w:val="00FF6599"/>
    <w:rsid w:val="00FF75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5F4"/>
    <w:rPr>
      <w:sz w:val="24"/>
      <w:szCs w:val="24"/>
    </w:rPr>
  </w:style>
  <w:style w:type="paragraph" w:styleId="Heading1">
    <w:name w:val="heading 1"/>
    <w:basedOn w:val="Normal"/>
    <w:next w:val="Normal"/>
    <w:link w:val="Heading1Char"/>
    <w:qFormat/>
    <w:rsid w:val="00204A52"/>
    <w:pPr>
      <w:spacing w:before="240" w:after="240"/>
      <w:outlineLvl w:val="0"/>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A4E08"/>
    <w:pPr>
      <w:tabs>
        <w:tab w:val="center" w:pos="4320"/>
        <w:tab w:val="right" w:pos="8640"/>
      </w:tabs>
    </w:pPr>
  </w:style>
  <w:style w:type="paragraph" w:styleId="Footer">
    <w:name w:val="footer"/>
    <w:basedOn w:val="Normal"/>
    <w:rsid w:val="00BA4E08"/>
    <w:pPr>
      <w:tabs>
        <w:tab w:val="center" w:pos="4320"/>
        <w:tab w:val="right" w:pos="8640"/>
      </w:tabs>
    </w:pPr>
  </w:style>
  <w:style w:type="character" w:styleId="PageNumber">
    <w:name w:val="page number"/>
    <w:basedOn w:val="DefaultParagraphFont"/>
    <w:rsid w:val="00BA4E08"/>
  </w:style>
  <w:style w:type="paragraph" w:styleId="FootnoteText">
    <w:name w:val="footnote text"/>
    <w:basedOn w:val="Normal"/>
    <w:link w:val="FootnoteTextChar"/>
    <w:rsid w:val="00A50F3F"/>
    <w:rPr>
      <w:sz w:val="20"/>
      <w:szCs w:val="20"/>
    </w:rPr>
  </w:style>
  <w:style w:type="character" w:customStyle="1" w:styleId="FootnoteTextChar">
    <w:name w:val="Footnote Text Char"/>
    <w:basedOn w:val="DefaultParagraphFont"/>
    <w:link w:val="FootnoteText"/>
    <w:rsid w:val="00A50F3F"/>
    <w:rPr>
      <w:rFonts w:ascii="Palatino Linotype" w:hAnsi="Palatino Linotype"/>
    </w:rPr>
  </w:style>
  <w:style w:type="character" w:styleId="FootnoteReference">
    <w:name w:val="footnote reference"/>
    <w:basedOn w:val="DefaultParagraphFont"/>
    <w:rsid w:val="00A50F3F"/>
    <w:rPr>
      <w:vertAlign w:val="superscript"/>
    </w:rPr>
  </w:style>
  <w:style w:type="character" w:styleId="CommentReference">
    <w:name w:val="annotation reference"/>
    <w:basedOn w:val="DefaultParagraphFont"/>
    <w:rsid w:val="00BF3D13"/>
    <w:rPr>
      <w:sz w:val="16"/>
      <w:szCs w:val="16"/>
    </w:rPr>
  </w:style>
  <w:style w:type="paragraph" w:styleId="CommentText">
    <w:name w:val="annotation text"/>
    <w:basedOn w:val="Normal"/>
    <w:link w:val="CommentTextChar"/>
    <w:rsid w:val="00BF3D13"/>
    <w:rPr>
      <w:sz w:val="20"/>
      <w:szCs w:val="20"/>
    </w:rPr>
  </w:style>
  <w:style w:type="character" w:customStyle="1" w:styleId="CommentTextChar">
    <w:name w:val="Comment Text Char"/>
    <w:basedOn w:val="DefaultParagraphFont"/>
    <w:link w:val="CommentText"/>
    <w:rsid w:val="00BF3D13"/>
    <w:rPr>
      <w:rFonts w:ascii="Palatino Linotype" w:hAnsi="Palatino Linotype"/>
    </w:rPr>
  </w:style>
  <w:style w:type="paragraph" w:styleId="CommentSubject">
    <w:name w:val="annotation subject"/>
    <w:basedOn w:val="CommentText"/>
    <w:next w:val="CommentText"/>
    <w:link w:val="CommentSubjectChar"/>
    <w:rsid w:val="00BF3D13"/>
    <w:rPr>
      <w:b/>
      <w:bCs/>
    </w:rPr>
  </w:style>
  <w:style w:type="character" w:customStyle="1" w:styleId="CommentSubjectChar">
    <w:name w:val="Comment Subject Char"/>
    <w:basedOn w:val="CommentTextChar"/>
    <w:link w:val="CommentSubject"/>
    <w:rsid w:val="00BF3D13"/>
    <w:rPr>
      <w:rFonts w:ascii="Palatino Linotype" w:hAnsi="Palatino Linotype"/>
      <w:b/>
      <w:bCs/>
    </w:rPr>
  </w:style>
  <w:style w:type="paragraph" w:styleId="Revision">
    <w:name w:val="Revision"/>
    <w:hidden/>
    <w:uiPriority w:val="99"/>
    <w:semiHidden/>
    <w:rsid w:val="00BF3D13"/>
    <w:rPr>
      <w:rFonts w:ascii="Palatino Linotype" w:hAnsi="Palatino Linotype"/>
      <w:sz w:val="24"/>
      <w:szCs w:val="24"/>
    </w:rPr>
  </w:style>
  <w:style w:type="paragraph" w:styleId="BalloonText">
    <w:name w:val="Balloon Text"/>
    <w:basedOn w:val="Normal"/>
    <w:link w:val="BalloonTextChar"/>
    <w:rsid w:val="00BF3D13"/>
    <w:rPr>
      <w:rFonts w:ascii="Tahoma" w:hAnsi="Tahoma" w:cs="Tahoma"/>
      <w:sz w:val="16"/>
      <w:szCs w:val="16"/>
    </w:rPr>
  </w:style>
  <w:style w:type="character" w:customStyle="1" w:styleId="BalloonTextChar">
    <w:name w:val="Balloon Text Char"/>
    <w:basedOn w:val="DefaultParagraphFont"/>
    <w:link w:val="BalloonText"/>
    <w:rsid w:val="00BF3D13"/>
    <w:rPr>
      <w:rFonts w:ascii="Tahoma" w:hAnsi="Tahoma" w:cs="Tahoma"/>
      <w:sz w:val="16"/>
      <w:szCs w:val="16"/>
    </w:rPr>
  </w:style>
  <w:style w:type="table" w:styleId="TableGrid">
    <w:name w:val="Table Grid"/>
    <w:basedOn w:val="TableNormal"/>
    <w:rsid w:val="00E856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List3">
    <w:name w:val="Table List 3"/>
    <w:basedOn w:val="TableNormal"/>
    <w:rsid w:val="002C073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3D21C9"/>
    <w:pPr>
      <w:ind w:left="720"/>
      <w:contextualSpacing/>
    </w:pPr>
    <w:rPr>
      <w:rFonts w:ascii="Calibri" w:eastAsia="Calibri" w:hAnsi="Calibri"/>
      <w:sz w:val="22"/>
      <w:szCs w:val="22"/>
    </w:rPr>
  </w:style>
  <w:style w:type="character" w:styleId="Hyperlink">
    <w:name w:val="Hyperlink"/>
    <w:basedOn w:val="DefaultParagraphFont"/>
    <w:uiPriority w:val="99"/>
    <w:unhideWhenUsed/>
    <w:rsid w:val="003D21C9"/>
    <w:rPr>
      <w:color w:val="0000FF"/>
      <w:u w:val="single"/>
    </w:rPr>
  </w:style>
  <w:style w:type="character" w:customStyle="1" w:styleId="Heading1Char">
    <w:name w:val="Heading 1 Char"/>
    <w:basedOn w:val="DefaultParagraphFont"/>
    <w:link w:val="Heading1"/>
    <w:rsid w:val="00204A52"/>
    <w:rPr>
      <w:b/>
      <w:sz w:val="24"/>
      <w:szCs w:val="24"/>
    </w:rPr>
  </w:style>
  <w:style w:type="paragraph" w:styleId="NoSpacing">
    <w:name w:val="No Spacing"/>
    <w:uiPriority w:val="1"/>
    <w:qFormat/>
    <w:rsid w:val="00520CC1"/>
    <w:rPr>
      <w:rFonts w:eastAsia="Calibri"/>
      <w:sz w:val="24"/>
      <w:szCs w:val="22"/>
    </w:rPr>
  </w:style>
  <w:style w:type="character" w:customStyle="1" w:styleId="HeaderChar">
    <w:name w:val="Header Char"/>
    <w:basedOn w:val="DefaultParagraphFont"/>
    <w:link w:val="Header"/>
    <w:uiPriority w:val="99"/>
    <w:rsid w:val="00A559FA"/>
    <w:rPr>
      <w:sz w:val="24"/>
      <w:szCs w:val="24"/>
    </w:rPr>
  </w:style>
</w:styles>
</file>

<file path=word/webSettings.xml><?xml version="1.0" encoding="utf-8"?>
<w:webSettings xmlns:r="http://schemas.openxmlformats.org/officeDocument/2006/relationships" xmlns:w="http://schemas.openxmlformats.org/wordprocessingml/2006/main">
  <w:divs>
    <w:div w:id="125121471">
      <w:bodyDiv w:val="1"/>
      <w:marLeft w:val="0"/>
      <w:marRight w:val="0"/>
      <w:marTop w:val="0"/>
      <w:marBottom w:val="0"/>
      <w:divBdr>
        <w:top w:val="none" w:sz="0" w:space="0" w:color="auto"/>
        <w:left w:val="none" w:sz="0" w:space="0" w:color="auto"/>
        <w:bottom w:val="none" w:sz="0" w:space="0" w:color="auto"/>
        <w:right w:val="none" w:sz="0" w:space="0" w:color="auto"/>
      </w:divBdr>
    </w:div>
    <w:div w:id="515117943">
      <w:bodyDiv w:val="1"/>
      <w:marLeft w:val="0"/>
      <w:marRight w:val="0"/>
      <w:marTop w:val="0"/>
      <w:marBottom w:val="0"/>
      <w:divBdr>
        <w:top w:val="none" w:sz="0" w:space="0" w:color="auto"/>
        <w:left w:val="none" w:sz="0" w:space="0" w:color="auto"/>
        <w:bottom w:val="none" w:sz="0" w:space="0" w:color="auto"/>
        <w:right w:val="none" w:sz="0" w:space="0" w:color="auto"/>
      </w:divBdr>
    </w:div>
    <w:div w:id="1244804308">
      <w:bodyDiv w:val="1"/>
      <w:marLeft w:val="0"/>
      <w:marRight w:val="0"/>
      <w:marTop w:val="0"/>
      <w:marBottom w:val="0"/>
      <w:divBdr>
        <w:top w:val="none" w:sz="0" w:space="0" w:color="auto"/>
        <w:left w:val="none" w:sz="0" w:space="0" w:color="auto"/>
        <w:bottom w:val="none" w:sz="0" w:space="0" w:color="auto"/>
        <w:right w:val="none" w:sz="0" w:space="0" w:color="auto"/>
      </w:divBdr>
    </w:div>
    <w:div w:id="1682702632">
      <w:bodyDiv w:val="1"/>
      <w:marLeft w:val="0"/>
      <w:marRight w:val="0"/>
      <w:marTop w:val="0"/>
      <w:marBottom w:val="0"/>
      <w:divBdr>
        <w:top w:val="none" w:sz="0" w:space="0" w:color="auto"/>
        <w:left w:val="none" w:sz="0" w:space="0" w:color="auto"/>
        <w:bottom w:val="none" w:sz="0" w:space="0" w:color="auto"/>
        <w:right w:val="none" w:sz="0" w:space="0" w:color="auto"/>
      </w:divBdr>
    </w:div>
    <w:div w:id="189715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2010-01-29T08:00:00+00:00</OpenedDate>
    <Date1 xmlns="dc463f71-b30c-4ab2-9473-d307f9d35888">2010-12-30T08:00:00+00:00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100177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A13916B0C3DEF45A36F29320F504585" ma:contentTypeVersion="131" ma:contentTypeDescription="" ma:contentTypeScope="" ma:versionID="637e42f03ea2b6c5441e5a9640c3851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7259C3-F992-42B4-82CB-713E9B2E1CBE}"/>
</file>

<file path=customXml/itemProps2.xml><?xml version="1.0" encoding="utf-8"?>
<ds:datastoreItem xmlns:ds="http://schemas.openxmlformats.org/officeDocument/2006/customXml" ds:itemID="{61DF372F-5F23-4DD6-BCCA-FBFC671B0AFD}"/>
</file>

<file path=customXml/itemProps3.xml><?xml version="1.0" encoding="utf-8"?>
<ds:datastoreItem xmlns:ds="http://schemas.openxmlformats.org/officeDocument/2006/customXml" ds:itemID="{E50FF653-7967-4A83-B472-14055AA72030}"/>
</file>

<file path=customXml/itemProps4.xml><?xml version="1.0" encoding="utf-8"?>
<ds:datastoreItem xmlns:ds="http://schemas.openxmlformats.org/officeDocument/2006/customXml" ds:itemID="{0C3FED7C-6CEB-4C63-BC7F-0DE415B6DEC2}"/>
</file>

<file path=customXml/itemProps5.xml><?xml version="1.0" encoding="utf-8"?>
<ds:datastoreItem xmlns:ds="http://schemas.openxmlformats.org/officeDocument/2006/customXml" ds:itemID="{87ED6687-E16F-4BB3-8864-488D496B6DBD}"/>
</file>

<file path=customXml/itemProps6.xml><?xml version="1.0" encoding="utf-8"?>
<ds:datastoreItem xmlns:ds="http://schemas.openxmlformats.org/officeDocument/2006/customXml" ds:itemID="{375568BC-D5BB-4CFD-A7A1-34F7D59358FB}"/>
</file>

<file path=docProps/app.xml><?xml version="1.0" encoding="utf-8"?>
<Properties xmlns="http://schemas.openxmlformats.org/officeDocument/2006/extended-properties" xmlns:vt="http://schemas.openxmlformats.org/officeDocument/2006/docPropsVTypes">
  <Template>Normal.dotm</Template>
  <TotalTime>0</TotalTime>
  <Pages>4</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A02, A07, and A14 Memo</vt:lpstr>
    </vt:vector>
  </TitlesOfParts>
  <Company/>
  <LinksUpToDate>false</LinksUpToDate>
  <CharactersWithSpaces>7867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A02, A07, and A14 Memo</dc:title>
  <dc:subject/>
  <dc:creator/>
  <cp:keywords/>
  <cp:lastModifiedBy/>
  <cp:revision>1</cp:revision>
  <dcterms:created xsi:type="dcterms:W3CDTF">2010-12-28T23:06:00Z</dcterms:created>
  <dcterms:modified xsi:type="dcterms:W3CDTF">2010-12-28T23:06:00Z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0x0101006E56B4D1795A2E4DB2F0B01679ED314A00CA13916B0C3DEF45A36F29320F504585</vt:lpwstr>
  </property>
  <property fmtid="{D5CDD505-2E9C-101B-9397-08002B2CF9AE}" pid="3" name="ContentType">
    <vt:lpwstr>Document</vt:lpwstr>
  </property>
  <property fmtid="{D5CDD505-2E9C-101B-9397-08002B2CF9AE}" pid="4" name="display_urn:schemas-microsoft-com:office:office#Editor">
    <vt:lpwstr>Nightingale, David (UTC)</vt:lpwstr>
  </property>
  <property fmtid="{D5CDD505-2E9C-101B-9397-08002B2CF9AE}" pid="5" name="xd_Signature">
    <vt:lpwstr/>
  </property>
  <property fmtid="{D5CDD505-2E9C-101B-9397-08002B2CF9AE}" pid="6" name="display_urn:schemas-microsoft-com:office:office#Author">
    <vt:lpwstr>Nightingale, David (UTC)</vt:lpwstr>
  </property>
  <property fmtid="{D5CDD505-2E9C-101B-9397-08002B2CF9AE}" pid="7" name="TemplateUrl">
    <vt:lpwstr/>
  </property>
  <property fmtid="{D5CDD505-2E9C-101B-9397-08002B2CF9AE}" pid="8" name="xd_ProgID">
    <vt:lpwstr/>
  </property>
  <property fmtid="{D5CDD505-2E9C-101B-9397-08002B2CF9AE}" pid="9" name="_SourceUrl">
    <vt:lpwstr/>
  </property>
  <property fmtid="{D5CDD505-2E9C-101B-9397-08002B2CF9AE}" pid="10" name="_docset_NoMedatataSyncRequired">
    <vt:lpwstr>False</vt:lpwstr>
  </property>
</Properties>
</file>