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96F" w:rsidRDefault="0023396F" w:rsidP="0023396F">
      <w:pPr>
        <w:rPr>
          <w:rFonts w:ascii="Times New Roman" w:hAnsi="Times New Roman"/>
          <w:b/>
        </w:rPr>
      </w:pPr>
      <w:r w:rsidRPr="00AA694D">
        <w:rPr>
          <w:rFonts w:ascii="Times New Roman" w:hAnsi="Times New Roman"/>
          <w:b/>
        </w:rPr>
        <w:t>Condition 23</w:t>
      </w:r>
    </w:p>
    <w:p w:rsidR="0023396F" w:rsidRDefault="0023396F" w:rsidP="0023396F">
      <w:pPr>
        <w:rPr>
          <w:rFonts w:ascii="Times New Roman" w:hAnsi="Times New Roman"/>
          <w:b/>
        </w:rPr>
      </w:pPr>
      <w:r>
        <w:rPr>
          <w:rFonts w:ascii="Times New Roman" w:hAnsi="Times New Roman"/>
          <w:b/>
        </w:rPr>
        <w:t>Appendix A to Settlement Agreement</w:t>
      </w:r>
    </w:p>
    <w:p w:rsidR="0023396F" w:rsidRPr="00AA694D" w:rsidRDefault="0023396F" w:rsidP="0023396F">
      <w:pPr>
        <w:rPr>
          <w:rFonts w:ascii="Times New Roman" w:hAnsi="Times New Roman"/>
          <w:b/>
        </w:rPr>
      </w:pPr>
      <w:r>
        <w:rPr>
          <w:rFonts w:ascii="Times New Roman" w:hAnsi="Times New Roman"/>
          <w:b/>
        </w:rPr>
        <w:t>Docket UT-100820</w:t>
      </w:r>
      <w:r w:rsidRPr="00AA694D">
        <w:rPr>
          <w:rFonts w:ascii="Times New Roman" w:hAnsi="Times New Roman"/>
          <w:b/>
        </w:rPr>
        <w:t xml:space="preserve"> </w:t>
      </w:r>
    </w:p>
    <w:p w:rsidR="0023396F" w:rsidRDefault="0023396F" w:rsidP="0023396F">
      <w:pPr>
        <w:rPr>
          <w:rFonts w:ascii="Times New Roman" w:hAnsi="Times New Roman"/>
        </w:rPr>
      </w:pPr>
    </w:p>
    <w:p w:rsidR="0023396F" w:rsidRDefault="0023396F" w:rsidP="0023396F">
      <w:pPr>
        <w:tabs>
          <w:tab w:val="left" w:pos="0"/>
          <w:tab w:val="left" w:pos="540"/>
        </w:tabs>
        <w:rPr>
          <w:b/>
        </w:rPr>
      </w:pPr>
      <w:r>
        <w:rPr>
          <w:rFonts w:ascii="Times New Roman" w:hAnsi="Times New Roman"/>
        </w:rPr>
        <w:t xml:space="preserve"> </w:t>
      </w:r>
      <w:r>
        <w:rPr>
          <w:b/>
        </w:rPr>
        <w:t>23.</w:t>
      </w:r>
      <w:r>
        <w:rPr>
          <w:b/>
        </w:rPr>
        <w:tab/>
      </w:r>
      <w:smartTag w:uri="urn:schemas-microsoft-com:office:smarttags" w:element="place">
        <w:smartTag w:uri="urn:schemas-microsoft-com:office:smarttags" w:element="City">
          <w:r>
            <w:rPr>
              <w:b/>
            </w:rPr>
            <w:t>OSS</w:t>
          </w:r>
        </w:smartTag>
      </w:smartTag>
      <w:r>
        <w:rPr>
          <w:b/>
        </w:rPr>
        <w:t xml:space="preserve"> – Wholesale</w:t>
      </w:r>
    </w:p>
    <w:p w:rsidR="0023396F" w:rsidRDefault="0023396F" w:rsidP="0023396F">
      <w:pPr>
        <w:rPr>
          <w:b/>
        </w:rPr>
      </w:pPr>
    </w:p>
    <w:p w:rsidR="0023396F" w:rsidRDefault="0023396F" w:rsidP="0023396F">
      <w:pPr>
        <w:pStyle w:val="ListParagraph"/>
        <w:ind w:left="540"/>
        <w:rPr>
          <w:sz w:val="24"/>
          <w:szCs w:val="24"/>
        </w:rPr>
      </w:pPr>
      <w:r>
        <w:rPr>
          <w:sz w:val="24"/>
          <w:szCs w:val="24"/>
        </w:rPr>
        <w:t xml:space="preserve">In legacy Qwest ILEC service territory, after the Transaction closes, CenturyLink will use and offer to wholesale customers the legacy Qwest Operational Support Systems (OSS) for at least two years, or until July 1, 2013, whichever is later, and thereafter provide a level of wholesale service quality that is not less than that provided by Qwest prior to the Transaction’s closing, with functionally equivalent support, data, functionality, performance, electronic flow through, and electronic bonding.  After the period noted above, CenturyLink will not replace or integrate Qwest systems without first establishing a detailed transition plan and complying with the following procedures: </w:t>
      </w:r>
    </w:p>
    <w:p w:rsidR="0023396F" w:rsidRDefault="0023396F" w:rsidP="0023396F">
      <w:pPr>
        <w:pStyle w:val="ListParagraph"/>
        <w:ind w:left="0"/>
        <w:rPr>
          <w:sz w:val="24"/>
          <w:szCs w:val="24"/>
        </w:rPr>
      </w:pPr>
    </w:p>
    <w:p w:rsidR="0023396F" w:rsidRDefault="0023396F" w:rsidP="0023396F">
      <w:pPr>
        <w:ind w:left="990" w:hanging="450"/>
      </w:pPr>
      <w:r>
        <w:t>a</w:t>
      </w:r>
      <w:r>
        <w:rPr>
          <w:b/>
        </w:rPr>
        <w:t>.</w:t>
      </w:r>
      <w:r>
        <w:rPr>
          <w:b/>
        </w:rPr>
        <w:tab/>
      </w:r>
      <w:r>
        <w:rPr>
          <w:i/>
          <w:u w:val="single"/>
        </w:rPr>
        <w:t>Detailed Plan</w:t>
      </w:r>
      <w:r>
        <w:t>.  CenturyLink will provide notice to the Wireline Competition Bureau of the FCC, the Commission, and the Parties to this agreement at least 270 days before replacing or integrating Qwest OSS system(s).  Upon request, CenturyLink will describe the system to be replaced or integrated, the surviving system, and steps to be taken to ensure data integrity is maintained.  CenturyLink’s plan will also identify planned contingency actions in the event that CenturyLink encounters any significant problems with the planned transition.  The plan submitted by CenturyLink will be prepared by information technology professionals with substantial experience and knowledge regarding legacy CenturyLink and legacy Qwest systems processes and requirements.  CLECs will have the opportunity to comment on CenturyLink’s plan in a forum in which it is filed, if the regulatory body allows comments, as well as in the Qwest Change Management Process.</w:t>
      </w:r>
    </w:p>
    <w:p w:rsidR="0023396F" w:rsidRDefault="0023396F" w:rsidP="0023396F">
      <w:pPr>
        <w:ind w:left="990" w:hanging="450"/>
      </w:pPr>
    </w:p>
    <w:p w:rsidR="0023396F" w:rsidRDefault="0023396F" w:rsidP="0023396F">
      <w:pPr>
        <w:ind w:left="990" w:hanging="450"/>
      </w:pPr>
      <w:r>
        <w:t>b</w:t>
      </w:r>
      <w:r>
        <w:rPr>
          <w:b/>
        </w:rPr>
        <w:t>.</w:t>
      </w:r>
      <w:r>
        <w:rPr>
          <w:b/>
        </w:rPr>
        <w:tab/>
      </w:r>
      <w:r>
        <w:rPr>
          <w:i/>
          <w:u w:val="single"/>
        </w:rPr>
        <w:t>CMP</w:t>
      </w:r>
      <w:r>
        <w:t>.  CenturyLink will follow the procedures in the Qwest Change Management Process (“CMP”) Document.</w:t>
      </w:r>
    </w:p>
    <w:p w:rsidR="0023396F" w:rsidRPr="00BB721D" w:rsidRDefault="0023396F" w:rsidP="0023396F"/>
    <w:p w:rsidR="006362F7" w:rsidRDefault="006362F7"/>
    <w:sectPr w:rsidR="006362F7" w:rsidSect="00D87102">
      <w:headerReference w:type="first" r:id="rId4"/>
      <w:footnotePr>
        <w:numRestart w:val="eachPage"/>
      </w:footnotePr>
      <w:pgSz w:w="12240" w:h="15840" w:code="1"/>
      <w:pgMar w:top="720" w:right="1843" w:bottom="720" w:left="1843" w:header="720" w:footer="720" w:gutter="0"/>
      <w:paperSrc w:first="258"/>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94D" w:rsidRPr="00AA694D" w:rsidRDefault="0023396F" w:rsidP="00AA694D">
    <w:pPr>
      <w:pStyle w:val="Header"/>
      <w:jc w:val="right"/>
      <w:rPr>
        <w:b/>
      </w:rPr>
    </w:pPr>
    <w:r w:rsidRPr="00AA694D">
      <w:rPr>
        <w:b/>
        <w:noProof/>
      </w:rPr>
      <w:t>Attachment A</w:t>
    </w:r>
  </w:p>
  <w:p w:rsidR="00AA694D" w:rsidRDefault="002339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footnotePr>
    <w:numRestart w:val="eachPage"/>
  </w:footnotePr>
  <w:compat/>
  <w:rsids>
    <w:rsidRoot w:val="0023396F"/>
    <w:rsid w:val="0022446C"/>
    <w:rsid w:val="0023396F"/>
    <w:rsid w:val="004648E0"/>
    <w:rsid w:val="004C6BD4"/>
    <w:rsid w:val="005635EA"/>
    <w:rsid w:val="006362F7"/>
    <w:rsid w:val="007F26F5"/>
    <w:rsid w:val="008344FD"/>
    <w:rsid w:val="00857C3A"/>
    <w:rsid w:val="008F2CA5"/>
    <w:rsid w:val="00A818AE"/>
    <w:rsid w:val="00B778FF"/>
    <w:rsid w:val="00B935EE"/>
    <w:rsid w:val="00BD1AE3"/>
    <w:rsid w:val="00E239A2"/>
    <w:rsid w:val="00E65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96F"/>
    <w:pPr>
      <w:spacing w:after="0" w:line="240" w:lineRule="auto"/>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396F"/>
    <w:pPr>
      <w:tabs>
        <w:tab w:val="center" w:pos="4320"/>
        <w:tab w:val="right" w:pos="8640"/>
      </w:tabs>
    </w:pPr>
  </w:style>
  <w:style w:type="character" w:customStyle="1" w:styleId="HeaderChar">
    <w:name w:val="Header Char"/>
    <w:basedOn w:val="DefaultParagraphFont"/>
    <w:link w:val="Header"/>
    <w:uiPriority w:val="99"/>
    <w:rsid w:val="0023396F"/>
    <w:rPr>
      <w:rFonts w:ascii="New York" w:eastAsia="Times New Roman" w:hAnsi="New York" w:cs="Times New Roman"/>
      <w:sz w:val="24"/>
      <w:szCs w:val="20"/>
    </w:rPr>
  </w:style>
  <w:style w:type="paragraph" w:styleId="ListParagraph">
    <w:name w:val="List Paragraph"/>
    <w:basedOn w:val="Normal"/>
    <w:qFormat/>
    <w:rsid w:val="0023396F"/>
    <w:pPr>
      <w:ind w:left="720"/>
      <w:contextualSpacing/>
    </w:pPr>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2016-01-07T08:00:00+00:00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3E5D2-D01A-434C-8FC4-5BC256BCAD46}"/>
</file>

<file path=customXml/itemProps2.xml><?xml version="1.0" encoding="utf-8"?>
<ds:datastoreItem xmlns:ds="http://schemas.openxmlformats.org/officeDocument/2006/customXml" ds:itemID="{FE1EBC07-E7AA-40AA-99E6-A77A8670971D}"/>
</file>

<file path=customXml/itemProps3.xml><?xml version="1.0" encoding="utf-8"?>
<ds:datastoreItem xmlns:ds="http://schemas.openxmlformats.org/officeDocument/2006/customXml" ds:itemID="{98336C8E-7A72-4F4C-A863-71B930F3920D}"/>
</file>

<file path=customXml/itemProps4.xml><?xml version="1.0" encoding="utf-8"?>
<ds:datastoreItem xmlns:ds="http://schemas.openxmlformats.org/officeDocument/2006/customXml" ds:itemID="{C7DA0DF6-05A0-44E5-94BB-98392C1A695B}"/>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1568</Characters>
  <Application>Microsoft Office Word</Application>
  <DocSecurity>0</DocSecurity>
  <Lines>13</Lines>
  <Paragraphs>3</Paragraphs>
  <ScaleCrop>false</ScaleCrop>
  <Company>CenturyLink</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1</cp:revision>
  <dcterms:created xsi:type="dcterms:W3CDTF">2016-01-06T20:15:00Z</dcterms:created>
  <dcterms:modified xsi:type="dcterms:W3CDTF">2016-01-06T20:17:00Z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