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646D06" w14:textId="77777777" w:rsidR="00640B73" w:rsidRPr="00576B26" w:rsidRDefault="009F517D" w:rsidP="00E2003C">
      <w:pPr>
        <w:jc w:val="center"/>
        <w:rPr>
          <w:rFonts w:ascii="Times New Roman" w:hAnsi="Times New Roman" w:cs="Times New Roman"/>
          <w:b/>
        </w:rPr>
      </w:pPr>
      <w:r w:rsidRPr="00576B26">
        <w:rPr>
          <w:rFonts w:ascii="Times New Roman" w:hAnsi="Times New Roman" w:cs="Times New Roman"/>
          <w:b/>
        </w:rPr>
        <w:t xml:space="preserve">NW Energy Coalition Response </w:t>
      </w:r>
    </w:p>
    <w:p w14:paraId="4A288BBE" w14:textId="3CB74E74" w:rsidR="009F517D" w:rsidRPr="00576B26" w:rsidRDefault="009F517D" w:rsidP="00E2003C">
      <w:pPr>
        <w:jc w:val="center"/>
        <w:rPr>
          <w:rFonts w:ascii="Times New Roman" w:hAnsi="Times New Roman" w:cs="Times New Roman"/>
          <w:b/>
        </w:rPr>
      </w:pPr>
      <w:r w:rsidRPr="00576B26">
        <w:rPr>
          <w:rFonts w:ascii="Times New Roman" w:hAnsi="Times New Roman" w:cs="Times New Roman"/>
          <w:b/>
        </w:rPr>
        <w:t>to Commission Notice of Opportunity to File Written Comments</w:t>
      </w:r>
    </w:p>
    <w:p w14:paraId="5F4998B9" w14:textId="0D64B41C" w:rsidR="00640B73" w:rsidRPr="00576B26" w:rsidRDefault="00640B73" w:rsidP="00E2003C">
      <w:pPr>
        <w:jc w:val="center"/>
        <w:rPr>
          <w:rFonts w:ascii="Times New Roman" w:hAnsi="Times New Roman" w:cs="Times New Roman"/>
          <w:b/>
        </w:rPr>
      </w:pPr>
      <w:r w:rsidRPr="00576B26">
        <w:rPr>
          <w:rFonts w:ascii="Times New Roman" w:hAnsi="Times New Roman" w:cs="Times New Roman"/>
          <w:b/>
        </w:rPr>
        <w:t>Docket U-180907</w:t>
      </w:r>
    </w:p>
    <w:p w14:paraId="2574D038" w14:textId="6B5E5FC0" w:rsidR="00640B73" w:rsidRPr="00E2003C" w:rsidRDefault="00640B73" w:rsidP="00E2003C">
      <w:pPr>
        <w:jc w:val="center"/>
        <w:rPr>
          <w:rFonts w:ascii="Times New Roman" w:hAnsi="Times New Roman" w:cs="Times New Roman"/>
        </w:rPr>
      </w:pPr>
      <w:r w:rsidRPr="00576B26">
        <w:rPr>
          <w:rFonts w:ascii="Times New Roman" w:hAnsi="Times New Roman" w:cs="Times New Roman"/>
          <w:b/>
        </w:rPr>
        <w:t>January 17, 2019</w:t>
      </w:r>
    </w:p>
    <w:p w14:paraId="76BE2909" w14:textId="77777777" w:rsidR="009F517D" w:rsidRPr="00E2003C" w:rsidRDefault="009F517D" w:rsidP="009F517D">
      <w:pPr>
        <w:rPr>
          <w:rFonts w:ascii="Times New Roman" w:hAnsi="Times New Roman" w:cs="Times New Roman"/>
        </w:rPr>
      </w:pPr>
    </w:p>
    <w:p w14:paraId="783936C0" w14:textId="13E74745" w:rsidR="009F517D" w:rsidRPr="00E2003C" w:rsidRDefault="009F517D" w:rsidP="009F517D">
      <w:pPr>
        <w:rPr>
          <w:rFonts w:ascii="Times New Roman" w:hAnsi="Times New Roman" w:cs="Times New Roman"/>
        </w:rPr>
      </w:pPr>
      <w:r w:rsidRPr="00E2003C">
        <w:rPr>
          <w:rFonts w:ascii="Times New Roman" w:hAnsi="Times New Roman" w:cs="Times New Roman"/>
        </w:rPr>
        <w:t>The NW Energy Coalition respectfully submits these comments in response to the Commission’s Notice of Opportunity to File Written Comments in Docket U-180907 issued December 17, 2018. Included in this response are comments associated with questions posed by the Commissio</w:t>
      </w:r>
      <w:r w:rsidR="00640B73" w:rsidRPr="00E2003C">
        <w:rPr>
          <w:rFonts w:ascii="Times New Roman" w:hAnsi="Times New Roman" w:cs="Times New Roman"/>
        </w:rPr>
        <w:t>n in the December 17 notice and written responses to the questions posed for the Workshop held on December 10, 2018.</w:t>
      </w:r>
    </w:p>
    <w:p w14:paraId="32F59AD9" w14:textId="77777777" w:rsidR="009F517D" w:rsidRPr="00E2003C" w:rsidRDefault="009F517D" w:rsidP="009F517D">
      <w:pPr>
        <w:rPr>
          <w:rFonts w:ascii="Times New Roman" w:hAnsi="Times New Roman" w:cs="Times New Roman"/>
        </w:rPr>
      </w:pPr>
    </w:p>
    <w:p w14:paraId="1085DFBA" w14:textId="3438811E" w:rsidR="009F517D" w:rsidRPr="00E2003C" w:rsidRDefault="009F517D" w:rsidP="009F517D">
      <w:pPr>
        <w:rPr>
          <w:rFonts w:ascii="Times New Roman" w:hAnsi="Times New Roman" w:cs="Times New Roman"/>
          <w:b/>
          <w:sz w:val="28"/>
          <w:szCs w:val="28"/>
        </w:rPr>
      </w:pPr>
      <w:r w:rsidRPr="00E2003C">
        <w:rPr>
          <w:rFonts w:ascii="Times New Roman" w:hAnsi="Times New Roman" w:cs="Times New Roman"/>
          <w:b/>
          <w:sz w:val="28"/>
          <w:szCs w:val="28"/>
        </w:rPr>
        <w:t>Response to December 17, 2018 Notice Questions</w:t>
      </w:r>
    </w:p>
    <w:p w14:paraId="00C7C8AC" w14:textId="77777777" w:rsidR="009F517D" w:rsidRPr="00E2003C" w:rsidRDefault="009F517D" w:rsidP="009F517D">
      <w:pPr>
        <w:rPr>
          <w:rFonts w:ascii="Times New Roman" w:hAnsi="Times New Roman" w:cs="Times New Roman"/>
        </w:rPr>
      </w:pPr>
    </w:p>
    <w:p w14:paraId="62471A9C" w14:textId="2B4BEB73" w:rsidR="009F517D" w:rsidRPr="00E2003C" w:rsidRDefault="009F517D" w:rsidP="009F517D">
      <w:pPr>
        <w:rPr>
          <w:rFonts w:ascii="Times New Roman" w:hAnsi="Times New Roman" w:cs="Times New Roman"/>
          <w:i/>
        </w:rPr>
      </w:pPr>
      <w:r w:rsidRPr="00E2003C">
        <w:rPr>
          <w:rFonts w:ascii="Times New Roman" w:hAnsi="Times New Roman" w:cs="Times New Roman"/>
          <w:i/>
        </w:rPr>
        <w:t xml:space="preserve">1. Please identify the problem statements and principles that are important to you or your constituency. Please indicate which problems are the most important to address during this process and which principles are most important to consider when developing potential solutions. </w:t>
      </w:r>
    </w:p>
    <w:p w14:paraId="6E43E69A" w14:textId="77777777" w:rsidR="00B97504" w:rsidRPr="00E2003C" w:rsidRDefault="00B97504" w:rsidP="009F517D">
      <w:pPr>
        <w:rPr>
          <w:rFonts w:ascii="Times New Roman" w:hAnsi="Times New Roman" w:cs="Times New Roman"/>
          <w:i/>
        </w:rPr>
      </w:pPr>
    </w:p>
    <w:p w14:paraId="3DF29423" w14:textId="502418F9" w:rsidR="00B97504" w:rsidRPr="00E2003C" w:rsidRDefault="00B97504" w:rsidP="009F517D">
      <w:pPr>
        <w:rPr>
          <w:rFonts w:ascii="Times New Roman" w:hAnsi="Times New Roman" w:cs="Times New Roman"/>
        </w:rPr>
      </w:pPr>
      <w:r w:rsidRPr="00E2003C">
        <w:rPr>
          <w:rFonts w:ascii="Times New Roman" w:hAnsi="Times New Roman" w:cs="Times New Roman"/>
        </w:rPr>
        <w:t xml:space="preserve">The Coalition is interested in how to reform the utility regulatory process in a manner that provides a fair rate of return for utilities </w:t>
      </w:r>
      <w:r w:rsidR="00E2003C" w:rsidRPr="00E2003C">
        <w:rPr>
          <w:rFonts w:ascii="Times New Roman" w:hAnsi="Times New Roman" w:cs="Times New Roman"/>
        </w:rPr>
        <w:t>based on</w:t>
      </w:r>
      <w:r w:rsidRPr="00E2003C">
        <w:rPr>
          <w:rFonts w:ascii="Times New Roman" w:hAnsi="Times New Roman" w:cs="Times New Roman"/>
        </w:rPr>
        <w:t xml:space="preserve"> traditional objectives such as saf</w:t>
      </w:r>
      <w:r w:rsidR="00576B26">
        <w:rPr>
          <w:rFonts w:ascii="Times New Roman" w:hAnsi="Times New Roman" w:cs="Times New Roman"/>
        </w:rPr>
        <w:t xml:space="preserve">ety, </w:t>
      </w:r>
      <w:r w:rsidRPr="00E2003C">
        <w:rPr>
          <w:rFonts w:ascii="Times New Roman" w:hAnsi="Times New Roman" w:cs="Times New Roman"/>
        </w:rPr>
        <w:t>reliability</w:t>
      </w:r>
      <w:r w:rsidR="00576B26">
        <w:rPr>
          <w:rFonts w:ascii="Times New Roman" w:hAnsi="Times New Roman" w:cs="Times New Roman"/>
        </w:rPr>
        <w:t xml:space="preserve"> and affordability</w:t>
      </w:r>
      <w:r w:rsidRPr="00E2003C">
        <w:rPr>
          <w:rFonts w:ascii="Times New Roman" w:hAnsi="Times New Roman" w:cs="Times New Roman"/>
        </w:rPr>
        <w:t xml:space="preserve">, along with </w:t>
      </w:r>
      <w:r w:rsidR="00C25788">
        <w:rPr>
          <w:rFonts w:ascii="Times New Roman" w:hAnsi="Times New Roman" w:cs="Times New Roman"/>
        </w:rPr>
        <w:t xml:space="preserve">newer public policy </w:t>
      </w:r>
      <w:r w:rsidR="00E2003C" w:rsidRPr="00E2003C">
        <w:rPr>
          <w:rFonts w:ascii="Times New Roman" w:hAnsi="Times New Roman" w:cs="Times New Roman"/>
        </w:rPr>
        <w:t xml:space="preserve">objectives of </w:t>
      </w:r>
      <w:r w:rsidRPr="00E2003C">
        <w:rPr>
          <w:rFonts w:ascii="Times New Roman" w:hAnsi="Times New Roman" w:cs="Times New Roman"/>
        </w:rPr>
        <w:t>minimizing or eliminating environmental impacts and pursuing universal service in a way that benefits all customers equitably. Core to this shift in the regulatory system is broader participation and input from diverse customer groups, especially those that have been most impacted by past decisions and who are currently underrepresented in Commission processes.</w:t>
      </w:r>
    </w:p>
    <w:p w14:paraId="6645747D" w14:textId="77777777" w:rsidR="00E2003C" w:rsidRPr="00E2003C" w:rsidRDefault="00E2003C" w:rsidP="009F517D">
      <w:pPr>
        <w:rPr>
          <w:rFonts w:ascii="Times New Roman" w:hAnsi="Times New Roman" w:cs="Times New Roman"/>
        </w:rPr>
      </w:pPr>
    </w:p>
    <w:p w14:paraId="1192D1FB" w14:textId="54FBEBB7" w:rsidR="00E2003C" w:rsidRPr="00E2003C" w:rsidRDefault="00E2003C" w:rsidP="009F517D">
      <w:pPr>
        <w:rPr>
          <w:rFonts w:ascii="Times New Roman" w:hAnsi="Times New Roman" w:cs="Times New Roman"/>
        </w:rPr>
      </w:pPr>
      <w:r w:rsidRPr="00E2003C">
        <w:rPr>
          <w:rFonts w:ascii="Times New Roman" w:hAnsi="Times New Roman" w:cs="Times New Roman"/>
        </w:rPr>
        <w:t>Most significantly, the Coalition is interested in exploring:</w:t>
      </w:r>
    </w:p>
    <w:p w14:paraId="5CD4BC9E" w14:textId="77777777" w:rsidR="009F517D" w:rsidRPr="00E2003C" w:rsidRDefault="009F517D" w:rsidP="009F517D">
      <w:pPr>
        <w:rPr>
          <w:rFonts w:ascii="Times New Roman" w:hAnsi="Times New Roman" w:cs="Times New Roman"/>
        </w:rPr>
      </w:pPr>
    </w:p>
    <w:p w14:paraId="662B4DC0" w14:textId="20B4771E" w:rsidR="009F517D" w:rsidRPr="00E2003C" w:rsidRDefault="00E2003C" w:rsidP="009F517D">
      <w:pPr>
        <w:rPr>
          <w:rFonts w:ascii="Times New Roman" w:hAnsi="Times New Roman" w:cs="Times New Roman"/>
        </w:rPr>
      </w:pPr>
      <w:r w:rsidRPr="00E2003C">
        <w:rPr>
          <w:rFonts w:ascii="Times New Roman" w:hAnsi="Times New Roman" w:cs="Times New Roman"/>
        </w:rPr>
        <w:t xml:space="preserve">1) </w:t>
      </w:r>
      <w:r w:rsidR="009F517D" w:rsidRPr="00E2003C">
        <w:rPr>
          <w:rFonts w:ascii="Times New Roman" w:hAnsi="Times New Roman" w:cs="Times New Roman"/>
        </w:rPr>
        <w:t xml:space="preserve">Which methodologies or approaches would enable the Commission to fully incorporate the social and environmental costs </w:t>
      </w:r>
      <w:r w:rsidR="003027FF">
        <w:rPr>
          <w:rFonts w:ascii="Times New Roman" w:hAnsi="Times New Roman" w:cs="Times New Roman"/>
        </w:rPr>
        <w:t xml:space="preserve">and benefits </w:t>
      </w:r>
      <w:r w:rsidR="009F517D" w:rsidRPr="00E2003C">
        <w:rPr>
          <w:rFonts w:ascii="Times New Roman" w:hAnsi="Times New Roman" w:cs="Times New Roman"/>
        </w:rPr>
        <w:t xml:space="preserve">of </w:t>
      </w:r>
      <w:r w:rsidRPr="00E2003C">
        <w:rPr>
          <w:rFonts w:ascii="Times New Roman" w:hAnsi="Times New Roman" w:cs="Times New Roman"/>
        </w:rPr>
        <w:t xml:space="preserve">utility operations </w:t>
      </w:r>
      <w:r w:rsidR="009448B5">
        <w:rPr>
          <w:rFonts w:ascii="Times New Roman" w:hAnsi="Times New Roman" w:cs="Times New Roman"/>
        </w:rPr>
        <w:t>into decision-</w:t>
      </w:r>
      <w:r w:rsidR="00810BCD">
        <w:rPr>
          <w:rFonts w:ascii="Times New Roman" w:hAnsi="Times New Roman" w:cs="Times New Roman"/>
        </w:rPr>
        <w:t>making?</w:t>
      </w:r>
    </w:p>
    <w:p w14:paraId="2652BAFC" w14:textId="77777777" w:rsidR="009F517D" w:rsidRPr="00E2003C" w:rsidRDefault="009F517D" w:rsidP="009F517D">
      <w:pPr>
        <w:rPr>
          <w:rFonts w:ascii="Times New Roman" w:hAnsi="Times New Roman" w:cs="Times New Roman"/>
        </w:rPr>
      </w:pPr>
    </w:p>
    <w:p w14:paraId="4EDC0F2B" w14:textId="2AF8503D" w:rsidR="009F517D" w:rsidRPr="00E2003C" w:rsidRDefault="00E2003C" w:rsidP="009F517D">
      <w:pPr>
        <w:rPr>
          <w:rFonts w:ascii="Times New Roman" w:hAnsi="Times New Roman" w:cs="Times New Roman"/>
        </w:rPr>
      </w:pPr>
      <w:r w:rsidRPr="00E2003C">
        <w:rPr>
          <w:rFonts w:ascii="Times New Roman" w:hAnsi="Times New Roman" w:cs="Times New Roman"/>
        </w:rPr>
        <w:t xml:space="preserve">2) </w:t>
      </w:r>
      <w:r w:rsidR="009F517D" w:rsidRPr="00E2003C">
        <w:rPr>
          <w:rFonts w:ascii="Times New Roman" w:hAnsi="Times New Roman" w:cs="Times New Roman"/>
        </w:rPr>
        <w:t>How can the Commission expand public input and participation in the regulatory process</w:t>
      </w:r>
      <w:r w:rsidRPr="00E2003C">
        <w:rPr>
          <w:rFonts w:ascii="Times New Roman" w:hAnsi="Times New Roman" w:cs="Times New Roman"/>
        </w:rPr>
        <w:t xml:space="preserve"> to ensure the highest and best service to all customer groups – especially those that are underserved by current programs and </w:t>
      </w:r>
      <w:r w:rsidR="00810BCD" w:rsidRPr="00E2003C">
        <w:rPr>
          <w:rFonts w:ascii="Times New Roman" w:hAnsi="Times New Roman" w:cs="Times New Roman"/>
        </w:rPr>
        <w:t>services?</w:t>
      </w:r>
    </w:p>
    <w:p w14:paraId="6B3EB23F" w14:textId="77777777" w:rsidR="009F517D" w:rsidRPr="00E2003C" w:rsidRDefault="009F517D" w:rsidP="009F517D">
      <w:pPr>
        <w:rPr>
          <w:rFonts w:ascii="Times New Roman" w:hAnsi="Times New Roman" w:cs="Times New Roman"/>
        </w:rPr>
      </w:pPr>
    </w:p>
    <w:p w14:paraId="5F48FB9E" w14:textId="77777777" w:rsidR="009F517D" w:rsidRPr="00E2003C" w:rsidRDefault="009F517D" w:rsidP="009F517D">
      <w:pPr>
        <w:rPr>
          <w:rFonts w:ascii="Times New Roman" w:hAnsi="Times New Roman" w:cs="Times New Roman"/>
        </w:rPr>
      </w:pPr>
    </w:p>
    <w:p w14:paraId="0DE9C96C" w14:textId="77777777" w:rsidR="009F517D" w:rsidRPr="00E2003C" w:rsidRDefault="009F517D" w:rsidP="009F517D">
      <w:pPr>
        <w:rPr>
          <w:rFonts w:ascii="Times New Roman" w:hAnsi="Times New Roman" w:cs="Times New Roman"/>
          <w:i/>
        </w:rPr>
      </w:pPr>
      <w:r w:rsidRPr="00E2003C">
        <w:rPr>
          <w:rFonts w:ascii="Times New Roman" w:hAnsi="Times New Roman" w:cs="Times New Roman"/>
          <w:i/>
        </w:rPr>
        <w:t xml:space="preserve">2. During the December 10, 2018, workshop, stakeholders identified several potential principles to guide the Commission’s consideration of alternatives to the current regulatory framework, including, among others, net customer benefits, equity, alignment of customer and utility incentives, universal access, safety, reliability, affordability, customer choice, innovation, environmental protection, and alignment with state policies. Please provide comments on problem statements and principles raised by other stakeholders during the workshop and provided in pre-filed comments, and discuss their importance to you or your constituency. </w:t>
      </w:r>
    </w:p>
    <w:p w14:paraId="5CE0F2B9" w14:textId="77777777" w:rsidR="009F517D" w:rsidRPr="00E2003C" w:rsidRDefault="009F517D" w:rsidP="009F517D">
      <w:pPr>
        <w:rPr>
          <w:rFonts w:ascii="Times New Roman" w:hAnsi="Times New Roman" w:cs="Times New Roman"/>
        </w:rPr>
      </w:pPr>
    </w:p>
    <w:p w14:paraId="3CCC8FC7" w14:textId="77777777" w:rsidR="009F517D" w:rsidRPr="00E2003C" w:rsidRDefault="009F517D" w:rsidP="009F517D">
      <w:pPr>
        <w:rPr>
          <w:rFonts w:ascii="Times New Roman" w:hAnsi="Times New Roman" w:cs="Times New Roman"/>
        </w:rPr>
      </w:pPr>
    </w:p>
    <w:p w14:paraId="45C8C2BF" w14:textId="262289C0" w:rsidR="009F517D" w:rsidRPr="00E2003C" w:rsidRDefault="009F517D" w:rsidP="00E2003C">
      <w:pPr>
        <w:rPr>
          <w:rFonts w:ascii="Times New Roman" w:hAnsi="Times New Roman" w:cs="Times New Roman"/>
        </w:rPr>
      </w:pPr>
      <w:r w:rsidRPr="00E2003C">
        <w:rPr>
          <w:rFonts w:ascii="Times New Roman" w:hAnsi="Times New Roman" w:cs="Times New Roman"/>
        </w:rPr>
        <w:t>The responsibility of the Commission is to ensure that market</w:t>
      </w:r>
      <w:r w:rsidR="00B937DB">
        <w:rPr>
          <w:rFonts w:ascii="Times New Roman" w:hAnsi="Times New Roman" w:cs="Times New Roman"/>
        </w:rPr>
        <w:t>-</w:t>
      </w:r>
      <w:bookmarkStart w:id="0" w:name="_GoBack"/>
      <w:bookmarkEnd w:id="0"/>
      <w:r w:rsidRPr="00E2003C">
        <w:rPr>
          <w:rFonts w:ascii="Times New Roman" w:hAnsi="Times New Roman" w:cs="Times New Roman"/>
        </w:rPr>
        <w:t xml:space="preserve">like discipline is exercised over regulated monopolies while ensuring fair and affordable service to all customers and compliance with evolving social and environmental policies and standards.  Customers have the right to use any power they generate themselves and receive a fair price for power returned to the grid.  We would not necessarily agree with those who advocated that utilities not be allowed to own any generating resources; rather, we would urge the Commission to consider how and to what degree power purchase agreements, leases and other ownership structures could be </w:t>
      </w:r>
      <w:r w:rsidR="00E2003C" w:rsidRPr="00E2003C">
        <w:rPr>
          <w:rFonts w:ascii="Times New Roman" w:hAnsi="Times New Roman" w:cs="Times New Roman"/>
        </w:rPr>
        <w:t>facilitated by alterations to the current earnings structures</w:t>
      </w:r>
      <w:r w:rsidRPr="00E2003C">
        <w:rPr>
          <w:rFonts w:ascii="Times New Roman" w:hAnsi="Times New Roman" w:cs="Times New Roman"/>
        </w:rPr>
        <w:t xml:space="preserve">.  </w:t>
      </w:r>
    </w:p>
    <w:p w14:paraId="657F78AD" w14:textId="77777777" w:rsidR="00E2003C" w:rsidRPr="00E2003C" w:rsidRDefault="00E2003C" w:rsidP="00E2003C">
      <w:pPr>
        <w:rPr>
          <w:rFonts w:ascii="Times New Roman" w:hAnsi="Times New Roman" w:cs="Times New Roman"/>
        </w:rPr>
      </w:pPr>
    </w:p>
    <w:p w14:paraId="3A791F14" w14:textId="7093C44B" w:rsidR="00640B73" w:rsidRPr="009448B5" w:rsidRDefault="00640B73" w:rsidP="00E2003C">
      <w:pPr>
        <w:rPr>
          <w:rFonts w:ascii="Times New Roman" w:hAnsi="Times New Roman" w:cs="Times New Roman"/>
          <w:b/>
          <w:sz w:val="28"/>
          <w:szCs w:val="28"/>
        </w:rPr>
      </w:pPr>
      <w:r w:rsidRPr="009448B5">
        <w:rPr>
          <w:rFonts w:ascii="Times New Roman" w:hAnsi="Times New Roman" w:cs="Times New Roman"/>
          <w:b/>
          <w:sz w:val="28"/>
          <w:szCs w:val="28"/>
        </w:rPr>
        <w:t>Written response to Decem</w:t>
      </w:r>
      <w:r w:rsidR="009448B5" w:rsidRPr="009448B5">
        <w:rPr>
          <w:rFonts w:ascii="Times New Roman" w:hAnsi="Times New Roman" w:cs="Times New Roman"/>
          <w:b/>
          <w:sz w:val="28"/>
          <w:szCs w:val="28"/>
        </w:rPr>
        <w:t>ber 10, 2018 Workshop Questions</w:t>
      </w:r>
    </w:p>
    <w:p w14:paraId="09AC5B0E" w14:textId="6208AEC3" w:rsidR="0058035D" w:rsidRPr="009448B5" w:rsidRDefault="0058035D" w:rsidP="009448B5">
      <w:pPr>
        <w:widowControl w:val="0"/>
        <w:numPr>
          <w:ilvl w:val="0"/>
          <w:numId w:val="1"/>
        </w:numPr>
        <w:tabs>
          <w:tab w:val="left" w:pos="220"/>
          <w:tab w:val="left" w:pos="720"/>
        </w:tabs>
        <w:autoSpaceDE w:val="0"/>
        <w:autoSpaceDN w:val="0"/>
        <w:adjustRightInd w:val="0"/>
        <w:spacing w:after="320" w:line="360" w:lineRule="atLeast"/>
        <w:ind w:left="0" w:firstLine="0"/>
        <w:rPr>
          <w:rFonts w:ascii="Times New Roman" w:hAnsi="Times New Roman" w:cs="Times New Roman"/>
          <w:i/>
        </w:rPr>
      </w:pPr>
      <w:r w:rsidRPr="009448B5">
        <w:rPr>
          <w:rFonts w:ascii="Times New Roman" w:hAnsi="Times New Roman" w:cs="Times New Roman"/>
          <w:i/>
        </w:rPr>
        <w:t>How are developing industry trends, new technologies, and public policy in the utility sectors affecting the effectiveness of traditional rate-base, rate-of-return regulation?  </w:t>
      </w:r>
    </w:p>
    <w:p w14:paraId="33B14515" w14:textId="3AE82953" w:rsidR="00B55C5A" w:rsidRDefault="00B55C5A" w:rsidP="00BA7F66">
      <w:pPr>
        <w:autoSpaceDE w:val="0"/>
        <w:autoSpaceDN w:val="0"/>
        <w:adjustRightInd w:val="0"/>
        <w:jc w:val="both"/>
        <w:rPr>
          <w:rFonts w:ascii="Times New Roman" w:hAnsi="Times New Roman" w:cs="Times New Roman"/>
          <w:lang w:eastAsia="ja-JP"/>
        </w:rPr>
      </w:pPr>
      <w:r w:rsidRPr="00E2003C">
        <w:rPr>
          <w:rFonts w:ascii="Times New Roman" w:hAnsi="Times New Roman" w:cs="Times New Roman"/>
          <w:lang w:eastAsia="ja-JP"/>
        </w:rPr>
        <w:t xml:space="preserve">The Commission helps to fulfill the regulatory compact by defining the ways in which utilities can recover their costs from ratepayers under a “cost of service” model.  In practice, the current regulatory structure allows for utility economic return based largely on large capital expenditures and load growth. Large capital expenditures have typically been fossil fuel generation (coal and natural gas plants) and, in some cases, nuclear plants – all of which are taking a considerable toll on our environment. In particular, the economic incentives motivating ever increasing load growth are inherently counter to advancing energy efficiency and distributed renewables, so much so that we have been forced to create regulatory mechanisms to correct for these distortions – such as decoupling, net-metering and feed-in-tariff polices. </w:t>
      </w:r>
    </w:p>
    <w:p w14:paraId="77862925" w14:textId="77777777" w:rsidR="00BA7F66" w:rsidRPr="00E2003C" w:rsidRDefault="00BA7F66" w:rsidP="00BA7F66">
      <w:pPr>
        <w:autoSpaceDE w:val="0"/>
        <w:autoSpaceDN w:val="0"/>
        <w:adjustRightInd w:val="0"/>
        <w:jc w:val="both"/>
        <w:rPr>
          <w:rFonts w:ascii="Times New Roman" w:hAnsi="Times New Roman" w:cs="Times New Roman"/>
          <w:lang w:eastAsia="ja-JP"/>
        </w:rPr>
      </w:pPr>
    </w:p>
    <w:p w14:paraId="044A0C5E" w14:textId="713A9990" w:rsidR="00B55C5A" w:rsidRPr="00E2003C" w:rsidRDefault="00B55C5A" w:rsidP="00B55C5A">
      <w:pPr>
        <w:autoSpaceDE w:val="0"/>
        <w:autoSpaceDN w:val="0"/>
        <w:adjustRightInd w:val="0"/>
        <w:jc w:val="both"/>
        <w:rPr>
          <w:rFonts w:ascii="Times New Roman" w:hAnsi="Times New Roman" w:cs="Times New Roman"/>
          <w:lang w:eastAsia="ja-JP"/>
        </w:rPr>
      </w:pPr>
      <w:r w:rsidRPr="00E2003C">
        <w:rPr>
          <w:rFonts w:ascii="Times New Roman" w:hAnsi="Times New Roman" w:cs="Times New Roman"/>
          <w:lang w:eastAsia="ja-JP"/>
        </w:rPr>
        <w:t xml:space="preserve">Overtime, the public interest related to utility services has expanded to include an awareness of the environmental and social impacts. Minimizing environmental harms, including air pollution, greenhouse gas emissions and impacts to water resources and fish and wildlife are not an explicit regulatory responsibility of the WUTC. However, they are important public policy goals of the State of Washington, which have both quantifiable and qualitative impacts. Overtime, specific statutory requirements have been enacted to advance these goals through the regulatory structure for electric utilities. </w:t>
      </w:r>
    </w:p>
    <w:p w14:paraId="682B9A06" w14:textId="77777777" w:rsidR="00B55C5A" w:rsidRPr="00E2003C" w:rsidRDefault="00B55C5A" w:rsidP="00B55C5A">
      <w:pPr>
        <w:autoSpaceDE w:val="0"/>
        <w:autoSpaceDN w:val="0"/>
        <w:adjustRightInd w:val="0"/>
        <w:jc w:val="both"/>
        <w:rPr>
          <w:rFonts w:ascii="Times New Roman" w:hAnsi="Times New Roman" w:cs="Times New Roman"/>
          <w:lang w:eastAsia="ja-JP"/>
        </w:rPr>
      </w:pPr>
    </w:p>
    <w:p w14:paraId="6331AAC6" w14:textId="662B96F1" w:rsidR="008533B2" w:rsidRPr="00E2003C" w:rsidRDefault="00B55C5A" w:rsidP="00B55C5A">
      <w:pPr>
        <w:autoSpaceDE w:val="0"/>
        <w:autoSpaceDN w:val="0"/>
        <w:adjustRightInd w:val="0"/>
        <w:jc w:val="both"/>
        <w:rPr>
          <w:rFonts w:ascii="Times New Roman" w:hAnsi="Times New Roman" w:cs="Times New Roman"/>
          <w:lang w:eastAsia="ja-JP"/>
        </w:rPr>
      </w:pPr>
      <w:r w:rsidRPr="00E2003C">
        <w:rPr>
          <w:rFonts w:ascii="Times New Roman" w:hAnsi="Times New Roman" w:cs="Times New Roman"/>
          <w:lang w:eastAsia="ja-JP"/>
        </w:rPr>
        <w:t>While th</w:t>
      </w:r>
      <w:r w:rsidR="002D4C5B" w:rsidRPr="00E2003C">
        <w:rPr>
          <w:rFonts w:ascii="Times New Roman" w:hAnsi="Times New Roman" w:cs="Times New Roman"/>
          <w:lang w:eastAsia="ja-JP"/>
        </w:rPr>
        <w:t>e</w:t>
      </w:r>
      <w:r w:rsidRPr="00E2003C">
        <w:rPr>
          <w:rFonts w:ascii="Times New Roman" w:hAnsi="Times New Roman" w:cs="Times New Roman"/>
          <w:lang w:eastAsia="ja-JP"/>
        </w:rPr>
        <w:t xml:space="preserve"> traditional regulatory structure, which relies on “least cost, least risk” resource planning and cost of service rate setting, was, at one time, conceived as necessary to ensure the build out of our safe, reliable electric system, it is worth revisiting whether this structure is still appropriate in today’s ever changing technology world. Energy efficiency, which is a proven resource that has significantly reduced load growth and kept consumer electricity costs down, and distributed generation, storage and demand response </w:t>
      </w:r>
      <w:r w:rsidR="00614380" w:rsidRPr="00E2003C">
        <w:rPr>
          <w:rFonts w:ascii="Times New Roman" w:hAnsi="Times New Roman" w:cs="Times New Roman"/>
          <w:lang w:eastAsia="ja-JP"/>
        </w:rPr>
        <w:t xml:space="preserve">which </w:t>
      </w:r>
      <w:r w:rsidRPr="00E2003C">
        <w:rPr>
          <w:rFonts w:ascii="Times New Roman" w:hAnsi="Times New Roman" w:cs="Times New Roman"/>
          <w:lang w:eastAsia="ja-JP"/>
        </w:rPr>
        <w:t>will do the same</w:t>
      </w:r>
      <w:r w:rsidR="00614380" w:rsidRPr="00E2003C">
        <w:rPr>
          <w:rFonts w:ascii="Times New Roman" w:hAnsi="Times New Roman" w:cs="Times New Roman"/>
          <w:lang w:eastAsia="ja-JP"/>
        </w:rPr>
        <w:t>,</w:t>
      </w:r>
      <w:r w:rsidRPr="00E2003C">
        <w:rPr>
          <w:rFonts w:ascii="Times New Roman" w:hAnsi="Times New Roman" w:cs="Times New Roman"/>
          <w:lang w:eastAsia="ja-JP"/>
        </w:rPr>
        <w:t xml:space="preserve"> are and should be part of utility services, </w:t>
      </w:r>
      <w:r w:rsidR="00614380" w:rsidRPr="00E2003C">
        <w:rPr>
          <w:rFonts w:ascii="Times New Roman" w:hAnsi="Times New Roman" w:cs="Times New Roman"/>
          <w:lang w:eastAsia="ja-JP"/>
        </w:rPr>
        <w:t xml:space="preserve">but </w:t>
      </w:r>
      <w:r w:rsidRPr="00E2003C">
        <w:rPr>
          <w:rFonts w:ascii="Times New Roman" w:hAnsi="Times New Roman" w:cs="Times New Roman"/>
          <w:lang w:eastAsia="ja-JP"/>
        </w:rPr>
        <w:t xml:space="preserve">are not adequately addressed in current </w:t>
      </w:r>
      <w:r w:rsidR="00614380" w:rsidRPr="00E2003C">
        <w:rPr>
          <w:rFonts w:ascii="Times New Roman" w:hAnsi="Times New Roman" w:cs="Times New Roman"/>
          <w:lang w:eastAsia="ja-JP"/>
        </w:rPr>
        <w:t>revenue regulation</w:t>
      </w:r>
      <w:r w:rsidRPr="00E2003C">
        <w:rPr>
          <w:rFonts w:ascii="Times New Roman" w:hAnsi="Times New Roman" w:cs="Times New Roman"/>
          <w:lang w:eastAsia="ja-JP"/>
        </w:rPr>
        <w:t xml:space="preserve">.  Further, environmental values are becoming increasingly significant, and must be accounted for in risk assessment and </w:t>
      </w:r>
      <w:r w:rsidR="00614380" w:rsidRPr="00E2003C">
        <w:rPr>
          <w:rFonts w:ascii="Times New Roman" w:hAnsi="Times New Roman" w:cs="Times New Roman"/>
          <w:lang w:eastAsia="ja-JP"/>
        </w:rPr>
        <w:t>the utility regulatory model</w:t>
      </w:r>
      <w:r w:rsidRPr="00E2003C">
        <w:rPr>
          <w:rFonts w:ascii="Times New Roman" w:hAnsi="Times New Roman" w:cs="Times New Roman"/>
          <w:lang w:eastAsia="ja-JP"/>
        </w:rPr>
        <w:t>, to minimize intergenerational cost shifting</w:t>
      </w:r>
      <w:r w:rsidR="00614380" w:rsidRPr="00E2003C">
        <w:rPr>
          <w:rFonts w:ascii="Times New Roman" w:hAnsi="Times New Roman" w:cs="Times New Roman"/>
          <w:lang w:eastAsia="ja-JP"/>
        </w:rPr>
        <w:t>, among other reasons</w:t>
      </w:r>
      <w:r w:rsidRPr="00E2003C">
        <w:rPr>
          <w:rFonts w:ascii="Times New Roman" w:hAnsi="Times New Roman" w:cs="Times New Roman"/>
          <w:lang w:eastAsia="ja-JP"/>
        </w:rPr>
        <w:t>.</w:t>
      </w:r>
    </w:p>
    <w:p w14:paraId="52FC9C87" w14:textId="77777777" w:rsidR="006E19E3" w:rsidRPr="00E2003C" w:rsidRDefault="006E19E3" w:rsidP="008533B2">
      <w:pPr>
        <w:autoSpaceDE w:val="0"/>
        <w:autoSpaceDN w:val="0"/>
        <w:adjustRightInd w:val="0"/>
        <w:jc w:val="both"/>
        <w:rPr>
          <w:rFonts w:ascii="Times New Roman" w:hAnsi="Times New Roman" w:cs="Times New Roman"/>
        </w:rPr>
      </w:pPr>
    </w:p>
    <w:p w14:paraId="400DC72D" w14:textId="77777777" w:rsidR="0058035D" w:rsidRPr="009448B5" w:rsidRDefault="0058035D" w:rsidP="009448B5">
      <w:pPr>
        <w:widowControl w:val="0"/>
        <w:numPr>
          <w:ilvl w:val="0"/>
          <w:numId w:val="1"/>
        </w:numPr>
        <w:tabs>
          <w:tab w:val="left" w:pos="220"/>
          <w:tab w:val="left" w:pos="720"/>
        </w:tabs>
        <w:autoSpaceDE w:val="0"/>
        <w:autoSpaceDN w:val="0"/>
        <w:adjustRightInd w:val="0"/>
        <w:spacing w:after="320" w:line="360" w:lineRule="atLeast"/>
        <w:ind w:left="0" w:firstLine="0"/>
        <w:rPr>
          <w:rFonts w:ascii="Times New Roman" w:hAnsi="Times New Roman" w:cs="Times New Roman"/>
          <w:i/>
        </w:rPr>
      </w:pPr>
      <w:r w:rsidRPr="009448B5">
        <w:rPr>
          <w:rFonts w:ascii="Times New Roman" w:hAnsi="Times New Roman" w:cs="Times New Roman"/>
          <w:i/>
        </w:rPr>
        <w:lastRenderedPageBreak/>
        <w:t>What are the advantages and disadvantages of traditional rate-base, rate-of-return regulation under current market conditions?  </w:t>
      </w:r>
    </w:p>
    <w:p w14:paraId="6B9EE4E8" w14:textId="6C5E69C4" w:rsidR="0067730D" w:rsidRPr="00E2003C" w:rsidRDefault="0067730D" w:rsidP="00CD2707">
      <w:pPr>
        <w:jc w:val="both"/>
        <w:rPr>
          <w:rFonts w:ascii="Times New Roman" w:hAnsi="Times New Roman" w:cs="Times New Roman"/>
          <w:lang w:eastAsia="ja-JP"/>
        </w:rPr>
      </w:pPr>
      <w:r w:rsidRPr="00E2003C">
        <w:rPr>
          <w:rFonts w:ascii="Times New Roman" w:hAnsi="Times New Roman" w:cs="Times New Roman"/>
          <w:lang w:eastAsia="ja-JP"/>
        </w:rPr>
        <w:t>The traditional rate</w:t>
      </w:r>
      <w:r w:rsidR="00B55C5A" w:rsidRPr="00E2003C">
        <w:rPr>
          <w:rFonts w:ascii="Times New Roman" w:hAnsi="Times New Roman" w:cs="Times New Roman"/>
          <w:lang w:eastAsia="ja-JP"/>
        </w:rPr>
        <w:t>-</w:t>
      </w:r>
      <w:r w:rsidRPr="00E2003C">
        <w:rPr>
          <w:rFonts w:ascii="Times New Roman" w:hAnsi="Times New Roman" w:cs="Times New Roman"/>
          <w:lang w:eastAsia="ja-JP"/>
        </w:rPr>
        <w:t>base, rate-of-</w:t>
      </w:r>
      <w:r w:rsidR="00CD2707" w:rsidRPr="00E2003C">
        <w:rPr>
          <w:rFonts w:ascii="Times New Roman" w:hAnsi="Times New Roman" w:cs="Times New Roman"/>
          <w:lang w:eastAsia="ja-JP"/>
        </w:rPr>
        <w:t xml:space="preserve">return regulation has served us well. It has provided for the build out of a utility system that delivers </w:t>
      </w:r>
      <w:r w:rsidRPr="00E2003C">
        <w:rPr>
          <w:rFonts w:ascii="Times New Roman" w:hAnsi="Times New Roman" w:cs="Times New Roman"/>
          <w:lang w:eastAsia="ja-JP"/>
        </w:rPr>
        <w:t xml:space="preserve">safe, reliable, affordable service to all who need it. However, this traditional model </w:t>
      </w:r>
      <w:r w:rsidR="00B55C5A" w:rsidRPr="00E2003C">
        <w:rPr>
          <w:rFonts w:ascii="Times New Roman" w:hAnsi="Times New Roman" w:cs="Times New Roman"/>
          <w:lang w:eastAsia="ja-JP"/>
        </w:rPr>
        <w:t xml:space="preserve">encourages </w:t>
      </w:r>
      <w:r w:rsidRPr="00E2003C">
        <w:rPr>
          <w:rFonts w:ascii="Times New Roman" w:hAnsi="Times New Roman" w:cs="Times New Roman"/>
          <w:lang w:eastAsia="ja-JP"/>
        </w:rPr>
        <w:t>large capital investments in the form of the development of large, primarily fossil</w:t>
      </w:r>
      <w:r w:rsidR="005E1AEA" w:rsidRPr="00E2003C">
        <w:rPr>
          <w:rFonts w:ascii="Times New Roman" w:hAnsi="Times New Roman" w:cs="Times New Roman"/>
          <w:lang w:eastAsia="ja-JP"/>
        </w:rPr>
        <w:t xml:space="preserve"> resources </w:t>
      </w:r>
      <w:r w:rsidRPr="00E2003C">
        <w:rPr>
          <w:rFonts w:ascii="Times New Roman" w:hAnsi="Times New Roman" w:cs="Times New Roman"/>
          <w:lang w:eastAsia="ja-JP"/>
        </w:rPr>
        <w:t xml:space="preserve">and sometimes the building of transmission and distribution system additions that could be better served by non-wires solutions. These decisions have serious environmental impacts and additionally may no longer be the least cost option for customers. </w:t>
      </w:r>
      <w:r w:rsidR="00B669A5">
        <w:rPr>
          <w:rFonts w:ascii="Times New Roman" w:hAnsi="Times New Roman" w:cs="Times New Roman"/>
          <w:lang w:eastAsia="ja-JP"/>
        </w:rPr>
        <w:t xml:space="preserve">Additionally, the cost and environmental impacts of the system impact certain groups of customers more than others – and this disproportionate impact is not addressed to an adequate extent in our current regulatory model. </w:t>
      </w:r>
    </w:p>
    <w:p w14:paraId="49C09722" w14:textId="77777777" w:rsidR="0067730D" w:rsidRPr="00E2003C" w:rsidRDefault="0067730D" w:rsidP="00CD2707">
      <w:pPr>
        <w:jc w:val="both"/>
        <w:rPr>
          <w:rFonts w:ascii="Times New Roman" w:hAnsi="Times New Roman" w:cs="Times New Roman"/>
          <w:lang w:eastAsia="ja-JP"/>
        </w:rPr>
      </w:pPr>
    </w:p>
    <w:p w14:paraId="5E334012" w14:textId="2B677B6A" w:rsidR="006E19E3" w:rsidRDefault="006E19E3" w:rsidP="009448B5">
      <w:pPr>
        <w:jc w:val="both"/>
        <w:rPr>
          <w:rFonts w:ascii="Times New Roman" w:hAnsi="Times New Roman" w:cs="Times New Roman"/>
          <w:lang w:eastAsia="ja-JP"/>
        </w:rPr>
      </w:pPr>
      <w:r w:rsidRPr="00E2003C">
        <w:rPr>
          <w:rFonts w:ascii="Times New Roman" w:hAnsi="Times New Roman" w:cs="Times New Roman"/>
          <w:lang w:eastAsia="ja-JP"/>
        </w:rPr>
        <w:t>While it is important to create economic opportunity</w:t>
      </w:r>
      <w:r w:rsidR="0067730D" w:rsidRPr="00E2003C">
        <w:rPr>
          <w:rFonts w:ascii="Times New Roman" w:hAnsi="Times New Roman" w:cs="Times New Roman"/>
          <w:lang w:eastAsia="ja-JP"/>
        </w:rPr>
        <w:t xml:space="preserve"> for utilities</w:t>
      </w:r>
      <w:r w:rsidRPr="00E2003C">
        <w:rPr>
          <w:rFonts w:ascii="Times New Roman" w:hAnsi="Times New Roman" w:cs="Times New Roman"/>
          <w:lang w:eastAsia="ja-JP"/>
        </w:rPr>
        <w:t xml:space="preserve"> and mechanisms to minimize cost, it is a delicate balance to ensure the reliable, safe provision of service to all customers. As mentioned previously, strong regulation of this sector is essential. </w:t>
      </w:r>
      <w:r w:rsidR="0096715D" w:rsidRPr="00E2003C">
        <w:rPr>
          <w:rFonts w:ascii="Times New Roman" w:hAnsi="Times New Roman" w:cs="Times New Roman"/>
          <w:lang w:eastAsia="ja-JP"/>
        </w:rPr>
        <w:t xml:space="preserve"> However, it is possible to have strong regulation </w:t>
      </w:r>
      <w:r w:rsidR="00B046AB" w:rsidRPr="00E2003C">
        <w:rPr>
          <w:rFonts w:ascii="Times New Roman" w:hAnsi="Times New Roman" w:cs="Times New Roman"/>
          <w:lang w:eastAsia="ja-JP"/>
        </w:rPr>
        <w:t xml:space="preserve">in a manner that differs from the traditional regulatory model. </w:t>
      </w:r>
    </w:p>
    <w:p w14:paraId="3BF65AB7" w14:textId="77777777" w:rsidR="009448B5" w:rsidRPr="00E2003C" w:rsidRDefault="009448B5" w:rsidP="009448B5">
      <w:pPr>
        <w:jc w:val="both"/>
        <w:rPr>
          <w:rFonts w:ascii="Times New Roman" w:hAnsi="Times New Roman" w:cs="Times New Roman"/>
          <w:lang w:eastAsia="ja-JP"/>
        </w:rPr>
      </w:pPr>
    </w:p>
    <w:p w14:paraId="6F2DDC43" w14:textId="1A6AACB3" w:rsidR="0058035D" w:rsidRPr="009448B5" w:rsidRDefault="0058035D" w:rsidP="009448B5">
      <w:pPr>
        <w:widowControl w:val="0"/>
        <w:numPr>
          <w:ilvl w:val="0"/>
          <w:numId w:val="1"/>
        </w:numPr>
        <w:tabs>
          <w:tab w:val="left" w:pos="220"/>
          <w:tab w:val="left" w:pos="720"/>
        </w:tabs>
        <w:autoSpaceDE w:val="0"/>
        <w:autoSpaceDN w:val="0"/>
        <w:adjustRightInd w:val="0"/>
        <w:spacing w:after="320" w:line="360" w:lineRule="atLeast"/>
        <w:ind w:left="0" w:firstLine="0"/>
        <w:rPr>
          <w:rFonts w:ascii="Times New Roman" w:hAnsi="Times New Roman" w:cs="Times New Roman"/>
          <w:i/>
        </w:rPr>
      </w:pPr>
      <w:r w:rsidRPr="009448B5">
        <w:rPr>
          <w:rFonts w:ascii="Times New Roman" w:hAnsi="Times New Roman" w:cs="Times New Roman"/>
          <w:i/>
        </w:rPr>
        <w:t>Would potential alternatives to traditional regulation, including performance-based regulation, multi-year rate plans, and other flexible regulatory mechanisms better align the utility business model with customer interests and public policy objectives?  </w:t>
      </w:r>
    </w:p>
    <w:p w14:paraId="1AAEF792" w14:textId="4694962D" w:rsidR="00B55C5A" w:rsidRPr="00E2003C" w:rsidRDefault="006E19E3" w:rsidP="00B046AB">
      <w:pPr>
        <w:autoSpaceDE w:val="0"/>
        <w:autoSpaceDN w:val="0"/>
        <w:adjustRightInd w:val="0"/>
        <w:jc w:val="both"/>
        <w:rPr>
          <w:rFonts w:ascii="Times New Roman" w:hAnsi="Times New Roman" w:cs="Times New Roman"/>
          <w:lang w:eastAsia="ja-JP"/>
        </w:rPr>
      </w:pPr>
      <w:r w:rsidRPr="00E70C10">
        <w:rPr>
          <w:rFonts w:ascii="Times New Roman" w:hAnsi="Times New Roman" w:cs="Times New Roman"/>
          <w:lang w:eastAsia="ja-JP"/>
        </w:rPr>
        <w:t xml:space="preserve">The </w:t>
      </w:r>
      <w:r w:rsidR="00B55C5A" w:rsidRPr="00E70C10">
        <w:rPr>
          <w:rFonts w:ascii="Times New Roman" w:hAnsi="Times New Roman" w:cs="Times New Roman"/>
          <w:lang w:eastAsia="ja-JP"/>
        </w:rPr>
        <w:t xml:space="preserve">Coalition urges the </w:t>
      </w:r>
      <w:r w:rsidRPr="00E70C10">
        <w:rPr>
          <w:rFonts w:ascii="Times New Roman" w:hAnsi="Times New Roman" w:cs="Times New Roman"/>
          <w:lang w:eastAsia="ja-JP"/>
        </w:rPr>
        <w:t>Commission explore</w:t>
      </w:r>
      <w:r w:rsidR="00B55C5A" w:rsidRPr="00E70C10">
        <w:rPr>
          <w:rFonts w:ascii="Times New Roman" w:hAnsi="Times New Roman" w:cs="Times New Roman"/>
          <w:lang w:eastAsia="ja-JP"/>
        </w:rPr>
        <w:t xml:space="preserve"> other regulatory </w:t>
      </w:r>
      <w:r w:rsidR="00E70C10" w:rsidRPr="00E70C10">
        <w:rPr>
          <w:rFonts w:ascii="Times New Roman" w:hAnsi="Times New Roman" w:cs="Times New Roman"/>
          <w:lang w:eastAsia="ja-JP"/>
        </w:rPr>
        <w:t>approaches</w:t>
      </w:r>
      <w:r w:rsidR="00B55C5A" w:rsidRPr="00E70C10">
        <w:rPr>
          <w:rFonts w:ascii="Times New Roman" w:hAnsi="Times New Roman" w:cs="Times New Roman"/>
          <w:lang w:eastAsia="ja-JP"/>
        </w:rPr>
        <w:t xml:space="preserve"> that might</w:t>
      </w:r>
      <w:r w:rsidRPr="00E70C10">
        <w:rPr>
          <w:rFonts w:ascii="Times New Roman" w:hAnsi="Times New Roman" w:cs="Times New Roman"/>
          <w:lang w:eastAsia="ja-JP"/>
        </w:rPr>
        <w:t xml:space="preserve"> better align utility earnings with current public policy goals and the realities of </w:t>
      </w:r>
      <w:r w:rsidR="00B669A5">
        <w:rPr>
          <w:rFonts w:ascii="Times New Roman" w:hAnsi="Times New Roman" w:cs="Times New Roman"/>
          <w:lang w:eastAsia="ja-JP"/>
        </w:rPr>
        <w:t>today’s</w:t>
      </w:r>
      <w:r w:rsidRPr="00E70C10">
        <w:rPr>
          <w:rFonts w:ascii="Times New Roman" w:hAnsi="Times New Roman" w:cs="Times New Roman"/>
          <w:lang w:eastAsia="ja-JP"/>
        </w:rPr>
        <w:t xml:space="preserve"> utility system. </w:t>
      </w:r>
      <w:r w:rsidR="00E70C10" w:rsidRPr="00E70C10">
        <w:rPr>
          <w:rFonts w:ascii="Times New Roman" w:hAnsi="Times New Roman" w:cs="Times New Roman"/>
          <w:lang w:eastAsia="ja-JP"/>
        </w:rPr>
        <w:t xml:space="preserve">In addition to mechanisms that provide adjustments to the traditional cost of service model, such as </w:t>
      </w:r>
      <w:r w:rsidR="00B55C5A" w:rsidRPr="00E70C10">
        <w:rPr>
          <w:rFonts w:ascii="Times New Roman" w:hAnsi="Times New Roman" w:cs="Times New Roman"/>
          <w:lang w:eastAsia="ja-JP"/>
        </w:rPr>
        <w:t xml:space="preserve">revenue decoupling, </w:t>
      </w:r>
      <w:r w:rsidR="00E70C10" w:rsidRPr="00E70C10">
        <w:rPr>
          <w:rFonts w:ascii="Times New Roman" w:hAnsi="Times New Roman" w:cs="Times New Roman"/>
          <w:lang w:eastAsia="ja-JP"/>
        </w:rPr>
        <w:t xml:space="preserve">which is already widely used in Washington, other approaches such as </w:t>
      </w:r>
      <w:r w:rsidR="00B55C5A" w:rsidRPr="00E70C10">
        <w:rPr>
          <w:rFonts w:ascii="Times New Roman" w:hAnsi="Times New Roman" w:cs="Times New Roman"/>
          <w:lang w:eastAsia="ja-JP"/>
        </w:rPr>
        <w:t>multi-year rate plans</w:t>
      </w:r>
      <w:r w:rsidR="00E70C10" w:rsidRPr="00E70C10">
        <w:rPr>
          <w:rFonts w:ascii="Times New Roman" w:hAnsi="Times New Roman" w:cs="Times New Roman"/>
          <w:lang w:eastAsia="ja-JP"/>
        </w:rPr>
        <w:t>, shared savings mechanisms and performance incentive mechanisms</w:t>
      </w:r>
      <w:r w:rsidR="00B55C5A" w:rsidRPr="00E70C10">
        <w:rPr>
          <w:rFonts w:ascii="Times New Roman" w:hAnsi="Times New Roman" w:cs="Times New Roman"/>
          <w:lang w:eastAsia="ja-JP"/>
        </w:rPr>
        <w:t xml:space="preserve"> </w:t>
      </w:r>
      <w:r w:rsidR="00B669A5">
        <w:rPr>
          <w:rFonts w:ascii="Times New Roman" w:hAnsi="Times New Roman" w:cs="Times New Roman"/>
          <w:lang w:eastAsia="ja-JP"/>
        </w:rPr>
        <w:t>should be carefully</w:t>
      </w:r>
      <w:r w:rsidR="00E70C10" w:rsidRPr="00E70C10">
        <w:rPr>
          <w:rFonts w:ascii="Times New Roman" w:hAnsi="Times New Roman" w:cs="Times New Roman"/>
          <w:lang w:eastAsia="ja-JP"/>
        </w:rPr>
        <w:t xml:space="preserve"> consider</w:t>
      </w:r>
      <w:r w:rsidR="00B669A5">
        <w:rPr>
          <w:rFonts w:ascii="Times New Roman" w:hAnsi="Times New Roman" w:cs="Times New Roman"/>
          <w:lang w:eastAsia="ja-JP"/>
        </w:rPr>
        <w:t>ed</w:t>
      </w:r>
      <w:r w:rsidR="00B55C5A" w:rsidRPr="00E70C10">
        <w:rPr>
          <w:rFonts w:ascii="Times New Roman" w:hAnsi="Times New Roman" w:cs="Times New Roman"/>
          <w:lang w:eastAsia="ja-JP"/>
        </w:rPr>
        <w:t>.</w:t>
      </w:r>
      <w:r w:rsidR="00E70C10" w:rsidRPr="00E70C10">
        <w:rPr>
          <w:rFonts w:ascii="Times New Roman" w:hAnsi="Times New Roman" w:cs="Times New Roman"/>
          <w:lang w:eastAsia="ja-JP"/>
        </w:rPr>
        <w:t xml:space="preserve"> N</w:t>
      </w:r>
      <w:r w:rsidR="00B55C5A" w:rsidRPr="00E70C10">
        <w:rPr>
          <w:rFonts w:ascii="Times New Roman" w:hAnsi="Times New Roman" w:cs="Times New Roman"/>
          <w:lang w:eastAsia="ja-JP"/>
        </w:rPr>
        <w:t>ew procurement practices that better combine supply and demand side resources, changes to treatment of ca</w:t>
      </w:r>
      <w:r w:rsidR="00B669A5">
        <w:rPr>
          <w:rFonts w:ascii="Times New Roman" w:hAnsi="Times New Roman" w:cs="Times New Roman"/>
          <w:lang w:eastAsia="ja-JP"/>
        </w:rPr>
        <w:t>pital and operational expenses</w:t>
      </w:r>
      <w:r w:rsidR="00B55C5A" w:rsidRPr="00E70C10">
        <w:rPr>
          <w:rFonts w:ascii="Times New Roman" w:hAnsi="Times New Roman" w:cs="Times New Roman"/>
          <w:lang w:eastAsia="ja-JP"/>
        </w:rPr>
        <w:t xml:space="preserve">, </w:t>
      </w:r>
      <w:r w:rsidR="00B669A5">
        <w:rPr>
          <w:rFonts w:ascii="Times New Roman" w:hAnsi="Times New Roman" w:cs="Times New Roman"/>
          <w:lang w:eastAsia="ja-JP"/>
        </w:rPr>
        <w:t xml:space="preserve">and </w:t>
      </w:r>
      <w:r w:rsidR="00B55C5A" w:rsidRPr="00E70C10">
        <w:rPr>
          <w:rFonts w:ascii="Times New Roman" w:hAnsi="Times New Roman" w:cs="Times New Roman"/>
          <w:lang w:eastAsia="ja-JP"/>
        </w:rPr>
        <w:t>allowing utilities to generate revenue from integrating and coordinating third party services or providing services made possible by new technologies should also be assessed.</w:t>
      </w:r>
      <w:r w:rsidR="00B55C5A" w:rsidRPr="00E2003C">
        <w:rPr>
          <w:rFonts w:ascii="Times New Roman" w:hAnsi="Times New Roman" w:cs="Times New Roman"/>
          <w:lang w:eastAsia="ja-JP"/>
        </w:rPr>
        <w:t xml:space="preserve"> </w:t>
      </w:r>
    </w:p>
    <w:p w14:paraId="026BC0BB" w14:textId="77777777" w:rsidR="00B55C5A" w:rsidRPr="00E2003C" w:rsidRDefault="00B55C5A" w:rsidP="00B046AB">
      <w:pPr>
        <w:autoSpaceDE w:val="0"/>
        <w:autoSpaceDN w:val="0"/>
        <w:adjustRightInd w:val="0"/>
        <w:jc w:val="both"/>
        <w:rPr>
          <w:rFonts w:ascii="Times New Roman" w:hAnsi="Times New Roman" w:cs="Times New Roman"/>
          <w:lang w:eastAsia="ja-JP"/>
        </w:rPr>
      </w:pPr>
    </w:p>
    <w:p w14:paraId="04E92C3A" w14:textId="3BA468E4" w:rsidR="006E19E3" w:rsidRPr="00E70C10" w:rsidRDefault="006E19E3" w:rsidP="00B046AB">
      <w:pPr>
        <w:autoSpaceDE w:val="0"/>
        <w:autoSpaceDN w:val="0"/>
        <w:adjustRightInd w:val="0"/>
        <w:jc w:val="both"/>
        <w:rPr>
          <w:rFonts w:ascii="Times New Roman" w:hAnsi="Times New Roman" w:cs="Times New Roman"/>
          <w:lang w:eastAsia="ja-JP"/>
        </w:rPr>
      </w:pPr>
      <w:r w:rsidRPr="00E2003C">
        <w:rPr>
          <w:rFonts w:ascii="Times New Roman" w:hAnsi="Times New Roman" w:cs="Times New Roman"/>
          <w:lang w:eastAsia="ja-JP"/>
        </w:rPr>
        <w:t>Performance based ratemaking offer</w:t>
      </w:r>
      <w:r w:rsidR="00B55C5A" w:rsidRPr="00E70C10">
        <w:rPr>
          <w:rFonts w:ascii="Times New Roman" w:hAnsi="Times New Roman" w:cs="Times New Roman"/>
          <w:lang w:eastAsia="ja-JP"/>
        </w:rPr>
        <w:t>s</w:t>
      </w:r>
      <w:r w:rsidRPr="00E70C10">
        <w:rPr>
          <w:rFonts w:ascii="Times New Roman" w:hAnsi="Times New Roman" w:cs="Times New Roman"/>
          <w:lang w:eastAsia="ja-JP"/>
        </w:rPr>
        <w:t xml:space="preserve"> the promise of updating the regulatory system to better align today’s realities and societal needs with utility incentives. Done correctly, this could incentivize and encourage direct alignment with the Commission’s current regulatory directives to promote universal service, safety, reliability, and affordability, while also directly promoting public policy goals that have to date been less directly addressed in the regulatory structure such as environmental protection (</w:t>
      </w:r>
      <w:r w:rsidR="00B55C5A" w:rsidRPr="00E70C10">
        <w:rPr>
          <w:rFonts w:ascii="Times New Roman" w:hAnsi="Times New Roman" w:cs="Times New Roman"/>
          <w:lang w:eastAsia="ja-JP"/>
        </w:rPr>
        <w:t xml:space="preserve">most urgently </w:t>
      </w:r>
      <w:r w:rsidRPr="00E70C10">
        <w:rPr>
          <w:rFonts w:ascii="Times New Roman" w:hAnsi="Times New Roman" w:cs="Times New Roman"/>
          <w:lang w:eastAsia="ja-JP"/>
        </w:rPr>
        <w:t>greenhouse gas reduction) and social, economic and environmental justice.</w:t>
      </w:r>
    </w:p>
    <w:p w14:paraId="00525EE7" w14:textId="77777777" w:rsidR="00B046AB" w:rsidRPr="00E70C10" w:rsidRDefault="00B046AB" w:rsidP="00B046AB">
      <w:pPr>
        <w:autoSpaceDE w:val="0"/>
        <w:autoSpaceDN w:val="0"/>
        <w:adjustRightInd w:val="0"/>
        <w:jc w:val="both"/>
        <w:rPr>
          <w:rFonts w:ascii="Times New Roman" w:hAnsi="Times New Roman" w:cs="Times New Roman"/>
          <w:lang w:eastAsia="ja-JP"/>
        </w:rPr>
      </w:pPr>
    </w:p>
    <w:p w14:paraId="2D2D71B8" w14:textId="0C691710" w:rsidR="00B55C5A" w:rsidRPr="00E2003C" w:rsidRDefault="006E19E3" w:rsidP="00B046AB">
      <w:pPr>
        <w:widowControl w:val="0"/>
        <w:tabs>
          <w:tab w:val="left" w:pos="220"/>
          <w:tab w:val="left" w:pos="720"/>
        </w:tabs>
        <w:autoSpaceDE w:val="0"/>
        <w:autoSpaceDN w:val="0"/>
        <w:adjustRightInd w:val="0"/>
        <w:spacing w:after="293"/>
        <w:jc w:val="both"/>
        <w:rPr>
          <w:rFonts w:ascii="Times New Roman" w:hAnsi="Times New Roman" w:cs="Times New Roman"/>
          <w:lang w:eastAsia="ja-JP"/>
        </w:rPr>
      </w:pPr>
      <w:r w:rsidRPr="00E70C10">
        <w:rPr>
          <w:rFonts w:ascii="Times New Roman" w:hAnsi="Times New Roman" w:cs="Times New Roman"/>
        </w:rPr>
        <w:t xml:space="preserve">The goal of performance based ratemaking should be to reform the existing structures that incentivize capital investment and instead create a more balanced incentive structure that </w:t>
      </w:r>
      <w:r w:rsidRPr="00E70C10">
        <w:rPr>
          <w:rFonts w:ascii="Times New Roman" w:hAnsi="Times New Roman" w:cs="Times New Roman"/>
        </w:rPr>
        <w:lastRenderedPageBreak/>
        <w:t>values existing regulatory goals (universal access, reliability, safety, affordability) as well as environmental and decarbonization goals and social and environmental justice</w:t>
      </w:r>
      <w:r w:rsidRPr="00E2003C">
        <w:rPr>
          <w:rFonts w:ascii="Times New Roman" w:hAnsi="Times New Roman" w:cs="Times New Roman"/>
        </w:rPr>
        <w:t xml:space="preserve">. </w:t>
      </w:r>
    </w:p>
    <w:p w14:paraId="32309D34" w14:textId="77777777" w:rsidR="0058035D" w:rsidRPr="009448B5" w:rsidRDefault="0058035D" w:rsidP="009448B5">
      <w:pPr>
        <w:widowControl w:val="0"/>
        <w:numPr>
          <w:ilvl w:val="0"/>
          <w:numId w:val="1"/>
        </w:numPr>
        <w:tabs>
          <w:tab w:val="left" w:pos="220"/>
          <w:tab w:val="left" w:pos="720"/>
        </w:tabs>
        <w:autoSpaceDE w:val="0"/>
        <w:autoSpaceDN w:val="0"/>
        <w:adjustRightInd w:val="0"/>
        <w:spacing w:after="320" w:line="360" w:lineRule="atLeast"/>
        <w:ind w:left="0" w:firstLine="0"/>
        <w:rPr>
          <w:rFonts w:ascii="Times New Roman" w:hAnsi="Times New Roman" w:cs="Times New Roman"/>
          <w:i/>
        </w:rPr>
      </w:pPr>
      <w:r w:rsidRPr="009448B5">
        <w:rPr>
          <w:rFonts w:ascii="Times New Roman" w:hAnsi="Times New Roman" w:cs="Times New Roman"/>
          <w:i/>
        </w:rPr>
        <w:t>What conditions should determine whether the Commission applies these alternative mechanisms?  </w:t>
      </w:r>
    </w:p>
    <w:p w14:paraId="0E0BA857" w14:textId="77777777" w:rsidR="00DF0780" w:rsidRPr="00E70C10" w:rsidRDefault="00DF0780" w:rsidP="00CD2707">
      <w:pPr>
        <w:widowControl w:val="0"/>
        <w:tabs>
          <w:tab w:val="left" w:pos="220"/>
          <w:tab w:val="left" w:pos="720"/>
        </w:tabs>
        <w:autoSpaceDE w:val="0"/>
        <w:autoSpaceDN w:val="0"/>
        <w:adjustRightInd w:val="0"/>
        <w:spacing w:after="320"/>
        <w:rPr>
          <w:rFonts w:ascii="Times New Roman" w:hAnsi="Times New Roman" w:cs="Times New Roman"/>
        </w:rPr>
      </w:pPr>
      <w:r w:rsidRPr="00E2003C">
        <w:rPr>
          <w:rFonts w:ascii="Times New Roman" w:hAnsi="Times New Roman" w:cs="Times New Roman"/>
        </w:rPr>
        <w:t xml:space="preserve">In considering a transition to alternative ratemaking mechanisms, the Commission should ensure that their traditional role in </w:t>
      </w:r>
      <w:r w:rsidRPr="00E2003C">
        <w:rPr>
          <w:rFonts w:ascii="Times New Roman" w:hAnsi="Times New Roman" w:cs="Times New Roman"/>
          <w:lang w:eastAsia="ja-JP"/>
        </w:rPr>
        <w:t>addressing safety, reliability, and affordability and the public interest remains strong or is strengthened. This transition sho</w:t>
      </w:r>
      <w:r w:rsidRPr="00E70C10">
        <w:rPr>
          <w:rFonts w:ascii="Times New Roman" w:hAnsi="Times New Roman" w:cs="Times New Roman"/>
          <w:lang w:eastAsia="ja-JP"/>
        </w:rPr>
        <w:t xml:space="preserve">uld not be about </w:t>
      </w:r>
      <w:r w:rsidRPr="00E70C10">
        <w:rPr>
          <w:rFonts w:ascii="Times New Roman" w:hAnsi="Times New Roman" w:cs="Times New Roman"/>
          <w:i/>
          <w:lang w:eastAsia="ja-JP"/>
        </w:rPr>
        <w:t>less</w:t>
      </w:r>
      <w:r w:rsidRPr="00E70C10">
        <w:rPr>
          <w:rFonts w:ascii="Times New Roman" w:hAnsi="Times New Roman" w:cs="Times New Roman"/>
          <w:lang w:eastAsia="ja-JP"/>
        </w:rPr>
        <w:t xml:space="preserve"> regulation, but should be about </w:t>
      </w:r>
      <w:r w:rsidRPr="00E70C10">
        <w:rPr>
          <w:rFonts w:ascii="Times New Roman" w:hAnsi="Times New Roman" w:cs="Times New Roman"/>
          <w:i/>
          <w:lang w:eastAsia="ja-JP"/>
        </w:rPr>
        <w:t>improving</w:t>
      </w:r>
      <w:r w:rsidRPr="00E70C10">
        <w:rPr>
          <w:rFonts w:ascii="Times New Roman" w:hAnsi="Times New Roman" w:cs="Times New Roman"/>
          <w:lang w:eastAsia="ja-JP"/>
        </w:rPr>
        <w:t xml:space="preserve"> the existing regulatory structure to better achieve outcomes that are in line with current industry trends, market developments and the public interest. </w:t>
      </w:r>
    </w:p>
    <w:p w14:paraId="7045B9EA" w14:textId="77777777" w:rsidR="0058035D" w:rsidRPr="009448B5" w:rsidRDefault="0058035D" w:rsidP="009448B5">
      <w:pPr>
        <w:widowControl w:val="0"/>
        <w:numPr>
          <w:ilvl w:val="0"/>
          <w:numId w:val="1"/>
        </w:numPr>
        <w:tabs>
          <w:tab w:val="left" w:pos="220"/>
          <w:tab w:val="left" w:pos="720"/>
        </w:tabs>
        <w:autoSpaceDE w:val="0"/>
        <w:autoSpaceDN w:val="0"/>
        <w:adjustRightInd w:val="0"/>
        <w:spacing w:after="320" w:line="360" w:lineRule="atLeast"/>
        <w:ind w:left="0" w:firstLine="0"/>
        <w:rPr>
          <w:rFonts w:ascii="Times New Roman" w:hAnsi="Times New Roman" w:cs="Times New Roman"/>
          <w:i/>
        </w:rPr>
      </w:pPr>
      <w:r w:rsidRPr="009448B5">
        <w:rPr>
          <w:rFonts w:ascii="Times New Roman" w:hAnsi="Times New Roman" w:cs="Times New Roman"/>
          <w:i/>
        </w:rPr>
        <w:t>Does the Commission have sufficient authority to implement alternatives to traditional regulation?  </w:t>
      </w:r>
    </w:p>
    <w:p w14:paraId="3DFA3B92" w14:textId="77777777" w:rsidR="00DF0780" w:rsidRPr="00E2003C" w:rsidRDefault="00DF0780" w:rsidP="00CD2707">
      <w:pPr>
        <w:widowControl w:val="0"/>
        <w:tabs>
          <w:tab w:val="left" w:pos="220"/>
          <w:tab w:val="left" w:pos="720"/>
        </w:tabs>
        <w:autoSpaceDE w:val="0"/>
        <w:autoSpaceDN w:val="0"/>
        <w:adjustRightInd w:val="0"/>
        <w:spacing w:after="320"/>
        <w:rPr>
          <w:rFonts w:ascii="Times New Roman" w:hAnsi="Times New Roman" w:cs="Times New Roman"/>
        </w:rPr>
      </w:pPr>
      <w:r w:rsidRPr="00E2003C">
        <w:rPr>
          <w:rFonts w:ascii="Times New Roman" w:hAnsi="Times New Roman" w:cs="Times New Roman"/>
        </w:rPr>
        <w:t>Generally, the Coalition takes the position that the Commission currently has the authority to make the changes necessary to the regulatory process to better align the public interest and utility ratemaking processes.</w:t>
      </w:r>
    </w:p>
    <w:p w14:paraId="43CC29BA" w14:textId="77777777" w:rsidR="00DF0780" w:rsidRPr="009448B5" w:rsidRDefault="0058035D" w:rsidP="009448B5">
      <w:pPr>
        <w:widowControl w:val="0"/>
        <w:numPr>
          <w:ilvl w:val="0"/>
          <w:numId w:val="1"/>
        </w:numPr>
        <w:tabs>
          <w:tab w:val="left" w:pos="220"/>
          <w:tab w:val="left" w:pos="720"/>
        </w:tabs>
        <w:autoSpaceDE w:val="0"/>
        <w:autoSpaceDN w:val="0"/>
        <w:adjustRightInd w:val="0"/>
        <w:spacing w:after="320" w:line="360" w:lineRule="atLeast"/>
        <w:ind w:left="0" w:firstLine="0"/>
        <w:rPr>
          <w:rFonts w:ascii="Times New Roman" w:hAnsi="Times New Roman" w:cs="Times New Roman"/>
          <w:i/>
        </w:rPr>
      </w:pPr>
      <w:r w:rsidRPr="009448B5">
        <w:rPr>
          <w:rFonts w:ascii="Times New Roman" w:hAnsi="Times New Roman" w:cs="Times New Roman"/>
          <w:i/>
        </w:rPr>
        <w:t>What rulemaking or policy guidance from the Commission could help make rate regulation more efficient and effective?  </w:t>
      </w:r>
    </w:p>
    <w:p w14:paraId="0A69AEAC" w14:textId="70C0017A" w:rsidR="00DF0780" w:rsidRPr="00576B26" w:rsidRDefault="00DF0780" w:rsidP="00CD2707">
      <w:pPr>
        <w:widowControl w:val="0"/>
        <w:tabs>
          <w:tab w:val="left" w:pos="220"/>
          <w:tab w:val="left" w:pos="720"/>
        </w:tabs>
        <w:autoSpaceDE w:val="0"/>
        <w:autoSpaceDN w:val="0"/>
        <w:adjustRightInd w:val="0"/>
        <w:spacing w:after="320"/>
        <w:rPr>
          <w:rFonts w:ascii="Times New Roman" w:hAnsi="Times New Roman" w:cs="Times New Roman"/>
        </w:rPr>
      </w:pPr>
      <w:r w:rsidRPr="00E2003C">
        <w:rPr>
          <w:rFonts w:ascii="Times New Roman" w:hAnsi="Times New Roman" w:cs="Times New Roman"/>
        </w:rPr>
        <w:t>The Commission should issue policy guidance regarding the scope of an investigati</w:t>
      </w:r>
      <w:r w:rsidR="00DD0545" w:rsidRPr="00E2003C">
        <w:rPr>
          <w:rFonts w:ascii="Times New Roman" w:hAnsi="Times New Roman" w:cs="Times New Roman"/>
        </w:rPr>
        <w:t>on into rate regulation reform. Stakeholders and interested parties should be encouraged to participate in such an investigation to help the Commission determine the types of reforms that mi</w:t>
      </w:r>
      <w:r w:rsidR="00CD2707" w:rsidRPr="00E2003C">
        <w:rPr>
          <w:rFonts w:ascii="Times New Roman" w:hAnsi="Times New Roman" w:cs="Times New Roman"/>
        </w:rPr>
        <w:t>ght be desirable in Washington S</w:t>
      </w:r>
      <w:r w:rsidR="00DD0545" w:rsidRPr="00576B26">
        <w:rPr>
          <w:rFonts w:ascii="Times New Roman" w:hAnsi="Times New Roman" w:cs="Times New Roman"/>
        </w:rPr>
        <w:t xml:space="preserve">tate. Once the process has narrowed down the scope of reforms that </w:t>
      </w:r>
      <w:r w:rsidR="005E1AEA" w:rsidRPr="00576B26">
        <w:rPr>
          <w:rFonts w:ascii="Times New Roman" w:hAnsi="Times New Roman" w:cs="Times New Roman"/>
        </w:rPr>
        <w:t xml:space="preserve">should be </w:t>
      </w:r>
      <w:r w:rsidR="00810BCD" w:rsidRPr="00576B26">
        <w:rPr>
          <w:rFonts w:ascii="Times New Roman" w:hAnsi="Times New Roman" w:cs="Times New Roman"/>
        </w:rPr>
        <w:t>undertaken that</w:t>
      </w:r>
      <w:r w:rsidR="005E1AEA" w:rsidRPr="00576B26">
        <w:rPr>
          <w:rFonts w:ascii="Times New Roman" w:hAnsi="Times New Roman" w:cs="Times New Roman"/>
        </w:rPr>
        <w:t xml:space="preserve"> </w:t>
      </w:r>
      <w:r w:rsidR="00DD0545" w:rsidRPr="00576B26">
        <w:rPr>
          <w:rFonts w:ascii="Times New Roman" w:hAnsi="Times New Roman" w:cs="Times New Roman"/>
        </w:rPr>
        <w:t xml:space="preserve">will better enable a determination whether rulemaking changes are necessary to implement these changes. </w:t>
      </w:r>
    </w:p>
    <w:p w14:paraId="135EB7C1" w14:textId="77777777" w:rsidR="0058035D" w:rsidRPr="00576B26" w:rsidRDefault="0058035D" w:rsidP="009448B5">
      <w:pPr>
        <w:widowControl w:val="0"/>
        <w:numPr>
          <w:ilvl w:val="0"/>
          <w:numId w:val="1"/>
        </w:numPr>
        <w:tabs>
          <w:tab w:val="left" w:pos="220"/>
          <w:tab w:val="left" w:pos="720"/>
        </w:tabs>
        <w:autoSpaceDE w:val="0"/>
        <w:autoSpaceDN w:val="0"/>
        <w:adjustRightInd w:val="0"/>
        <w:spacing w:after="320" w:line="360" w:lineRule="atLeast"/>
        <w:ind w:left="0" w:firstLine="0"/>
        <w:rPr>
          <w:rFonts w:ascii="Times New Roman" w:hAnsi="Times New Roman" w:cs="Times New Roman"/>
          <w:i/>
        </w:rPr>
      </w:pPr>
      <w:r w:rsidRPr="00576B26">
        <w:rPr>
          <w:rFonts w:ascii="Times New Roman" w:hAnsi="Times New Roman" w:cs="Times New Roman"/>
          <w:i/>
        </w:rPr>
        <w:t>What is the appropriate scope and order of priorities for a rulemaking or policy statement on this subject?  </w:t>
      </w:r>
    </w:p>
    <w:p w14:paraId="7D96CC56" w14:textId="10EAA3C6" w:rsidR="009448B5" w:rsidRPr="00576B26" w:rsidRDefault="009448B5" w:rsidP="00877686">
      <w:pPr>
        <w:widowControl w:val="0"/>
        <w:tabs>
          <w:tab w:val="left" w:pos="220"/>
          <w:tab w:val="left" w:pos="720"/>
        </w:tabs>
        <w:autoSpaceDE w:val="0"/>
        <w:autoSpaceDN w:val="0"/>
        <w:adjustRightInd w:val="0"/>
        <w:spacing w:after="320" w:line="240" w:lineRule="atLeast"/>
        <w:rPr>
          <w:rFonts w:ascii="Times New Roman" w:hAnsi="Times New Roman" w:cs="Times New Roman"/>
        </w:rPr>
      </w:pPr>
      <w:r w:rsidRPr="00576B26">
        <w:rPr>
          <w:rFonts w:ascii="Times New Roman" w:hAnsi="Times New Roman" w:cs="Times New Roman"/>
        </w:rPr>
        <w:t xml:space="preserve">The goal of this process should be to conduct a through investigation of changes that are needed to better align utility regulatory processes with public policy goals and the realities of the electricity </w:t>
      </w:r>
      <w:r w:rsidR="00576B26" w:rsidRPr="00576B26">
        <w:rPr>
          <w:rFonts w:ascii="Times New Roman" w:hAnsi="Times New Roman" w:cs="Times New Roman"/>
        </w:rPr>
        <w:t>systems</w:t>
      </w:r>
      <w:r w:rsidRPr="00576B26">
        <w:rPr>
          <w:rFonts w:ascii="Times New Roman" w:hAnsi="Times New Roman" w:cs="Times New Roman"/>
        </w:rPr>
        <w:t xml:space="preserve"> of today and the future. Such a public process will need to begin with a basic</w:t>
      </w:r>
      <w:r w:rsidR="00576B26" w:rsidRPr="00576B26">
        <w:rPr>
          <w:rFonts w:ascii="Times New Roman" w:hAnsi="Times New Roman" w:cs="Times New Roman"/>
        </w:rPr>
        <w:t>, level-setting introduction that</w:t>
      </w:r>
      <w:r w:rsidRPr="00576B26">
        <w:rPr>
          <w:rFonts w:ascii="Times New Roman" w:hAnsi="Times New Roman" w:cs="Times New Roman"/>
        </w:rPr>
        <w:t xml:space="preserve"> provides an overview of </w:t>
      </w:r>
      <w:r w:rsidR="00576B26" w:rsidRPr="00576B26">
        <w:rPr>
          <w:rFonts w:ascii="Times New Roman" w:hAnsi="Times New Roman" w:cs="Times New Roman"/>
        </w:rPr>
        <w:t>existing</w:t>
      </w:r>
      <w:r w:rsidRPr="00576B26">
        <w:rPr>
          <w:rFonts w:ascii="Times New Roman" w:hAnsi="Times New Roman" w:cs="Times New Roman"/>
        </w:rPr>
        <w:t xml:space="preserve"> utility regulation in Washington State to ensure that all participants start from a common base of understanding. </w:t>
      </w:r>
    </w:p>
    <w:p w14:paraId="6E7B1AAC" w14:textId="505AEDA1" w:rsidR="009448B5" w:rsidRPr="00576B26" w:rsidRDefault="009448B5" w:rsidP="00877686">
      <w:pPr>
        <w:widowControl w:val="0"/>
        <w:tabs>
          <w:tab w:val="left" w:pos="220"/>
          <w:tab w:val="left" w:pos="720"/>
        </w:tabs>
        <w:autoSpaceDE w:val="0"/>
        <w:autoSpaceDN w:val="0"/>
        <w:adjustRightInd w:val="0"/>
        <w:spacing w:after="320" w:line="240" w:lineRule="atLeast"/>
        <w:rPr>
          <w:rFonts w:ascii="Times New Roman" w:hAnsi="Times New Roman" w:cs="Times New Roman"/>
        </w:rPr>
      </w:pPr>
      <w:r w:rsidRPr="00576B26">
        <w:rPr>
          <w:rFonts w:ascii="Times New Roman" w:hAnsi="Times New Roman" w:cs="Times New Roman"/>
        </w:rPr>
        <w:t xml:space="preserve">Goals and objectives of participants should be explored and discussed in the context of the current regulatory framework in a manner that generates ideas for improvement and reform. The Commission should guide this process </w:t>
      </w:r>
      <w:r w:rsidR="00576B26" w:rsidRPr="00576B26">
        <w:rPr>
          <w:rFonts w:ascii="Times New Roman" w:hAnsi="Times New Roman" w:cs="Times New Roman"/>
        </w:rPr>
        <w:t>to an</w:t>
      </w:r>
      <w:r w:rsidRPr="00576B26">
        <w:rPr>
          <w:rFonts w:ascii="Times New Roman" w:hAnsi="Times New Roman" w:cs="Times New Roman"/>
        </w:rPr>
        <w:t xml:space="preserve"> outcome </w:t>
      </w:r>
      <w:r w:rsidR="00576B26" w:rsidRPr="00576B26">
        <w:rPr>
          <w:rFonts w:ascii="Times New Roman" w:hAnsi="Times New Roman" w:cs="Times New Roman"/>
        </w:rPr>
        <w:t>resulting in</w:t>
      </w:r>
      <w:r w:rsidRPr="00576B26">
        <w:rPr>
          <w:rFonts w:ascii="Times New Roman" w:hAnsi="Times New Roman" w:cs="Times New Roman"/>
        </w:rPr>
        <w:t xml:space="preserve"> </w:t>
      </w:r>
      <w:r w:rsidR="00576B26" w:rsidRPr="00576B26">
        <w:rPr>
          <w:rFonts w:ascii="Times New Roman" w:hAnsi="Times New Roman" w:cs="Times New Roman"/>
        </w:rPr>
        <w:lastRenderedPageBreak/>
        <w:t>implementation of changes to the current regulatory structure. Implemented changes should seek to update Commission regulatory processes in a way that meets stakeholder and Commission objectives to modernize the approach to regulation and better aligns regulatory processes with the challenges and realities of electricity service today and into the future.</w:t>
      </w:r>
    </w:p>
    <w:p w14:paraId="563A57A6" w14:textId="36F5B032" w:rsidR="0058035D" w:rsidRPr="00576B26" w:rsidRDefault="0058035D">
      <w:pPr>
        <w:rPr>
          <w:rFonts w:ascii="Times New Roman" w:hAnsi="Times New Roman" w:cs="Times New Roman"/>
        </w:rPr>
      </w:pPr>
    </w:p>
    <w:p w14:paraId="0E2E52E3" w14:textId="37F0511C" w:rsidR="002D4C5B" w:rsidRPr="00576B26" w:rsidRDefault="002D4C5B">
      <w:pPr>
        <w:rPr>
          <w:rFonts w:ascii="Times New Roman" w:hAnsi="Times New Roman" w:cs="Times New Roman"/>
        </w:rPr>
      </w:pPr>
    </w:p>
    <w:sectPr w:rsidR="002D4C5B" w:rsidRPr="00576B26" w:rsidSect="0058035D">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1"/>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35D"/>
    <w:rsid w:val="0006179E"/>
    <w:rsid w:val="002D4C5B"/>
    <w:rsid w:val="003027FF"/>
    <w:rsid w:val="003D6BFC"/>
    <w:rsid w:val="00413474"/>
    <w:rsid w:val="0049609A"/>
    <w:rsid w:val="00576B26"/>
    <w:rsid w:val="0058035D"/>
    <w:rsid w:val="005D44FB"/>
    <w:rsid w:val="005E1AEA"/>
    <w:rsid w:val="005F5D51"/>
    <w:rsid w:val="00614380"/>
    <w:rsid w:val="00640B73"/>
    <w:rsid w:val="0067730D"/>
    <w:rsid w:val="006A708E"/>
    <w:rsid w:val="006E19E3"/>
    <w:rsid w:val="00810BCD"/>
    <w:rsid w:val="008533B2"/>
    <w:rsid w:val="00877686"/>
    <w:rsid w:val="009448B5"/>
    <w:rsid w:val="0096715D"/>
    <w:rsid w:val="009F517D"/>
    <w:rsid w:val="00A77CAA"/>
    <w:rsid w:val="00B046AB"/>
    <w:rsid w:val="00B55C5A"/>
    <w:rsid w:val="00B669A5"/>
    <w:rsid w:val="00B937DB"/>
    <w:rsid w:val="00B97504"/>
    <w:rsid w:val="00BA7F66"/>
    <w:rsid w:val="00C25788"/>
    <w:rsid w:val="00C31B82"/>
    <w:rsid w:val="00C53ECD"/>
    <w:rsid w:val="00CD2707"/>
    <w:rsid w:val="00DD0545"/>
    <w:rsid w:val="00DE1A55"/>
    <w:rsid w:val="00DF0780"/>
    <w:rsid w:val="00E2003C"/>
    <w:rsid w:val="00E70C10"/>
    <w:rsid w:val="00F037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4856EE9"/>
  <w14:defaultImageDpi w14:val="300"/>
  <w15:docId w15:val="{1B677E64-9C3D-7B42-85F5-EC17783D7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53ECD"/>
    <w:rPr>
      <w:b/>
      <w:bCs/>
    </w:rPr>
  </w:style>
  <w:style w:type="paragraph" w:styleId="ListParagraph">
    <w:name w:val="List Paragraph"/>
    <w:basedOn w:val="Normal"/>
    <w:uiPriority w:val="34"/>
    <w:qFormat/>
    <w:rsid w:val="006E19E3"/>
    <w:pPr>
      <w:ind w:left="720"/>
      <w:contextualSpacing/>
    </w:pPr>
  </w:style>
  <w:style w:type="paragraph" w:styleId="BalloonText">
    <w:name w:val="Balloon Text"/>
    <w:basedOn w:val="Normal"/>
    <w:link w:val="BalloonTextChar"/>
    <w:uiPriority w:val="99"/>
    <w:semiHidden/>
    <w:unhideWhenUsed/>
    <w:rsid w:val="00DD054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D0545"/>
    <w:rPr>
      <w:rFonts w:ascii="Lucida Grande" w:hAnsi="Lucida Grande" w:cs="Lucida Grande"/>
      <w:sz w:val="18"/>
      <w:szCs w:val="18"/>
    </w:rPr>
  </w:style>
  <w:style w:type="character" w:styleId="CommentReference">
    <w:name w:val="annotation reference"/>
    <w:basedOn w:val="DefaultParagraphFont"/>
    <w:uiPriority w:val="99"/>
    <w:semiHidden/>
    <w:unhideWhenUsed/>
    <w:rsid w:val="00614380"/>
    <w:rPr>
      <w:sz w:val="18"/>
      <w:szCs w:val="18"/>
    </w:rPr>
  </w:style>
  <w:style w:type="paragraph" w:styleId="CommentText">
    <w:name w:val="annotation text"/>
    <w:basedOn w:val="Normal"/>
    <w:link w:val="CommentTextChar"/>
    <w:uiPriority w:val="99"/>
    <w:semiHidden/>
    <w:unhideWhenUsed/>
    <w:rsid w:val="00614380"/>
  </w:style>
  <w:style w:type="character" w:customStyle="1" w:styleId="CommentTextChar">
    <w:name w:val="Comment Text Char"/>
    <w:basedOn w:val="DefaultParagraphFont"/>
    <w:link w:val="CommentText"/>
    <w:uiPriority w:val="99"/>
    <w:semiHidden/>
    <w:rsid w:val="00614380"/>
  </w:style>
  <w:style w:type="paragraph" w:styleId="CommentSubject">
    <w:name w:val="annotation subject"/>
    <w:basedOn w:val="CommentText"/>
    <w:next w:val="CommentText"/>
    <w:link w:val="CommentSubjectChar"/>
    <w:uiPriority w:val="99"/>
    <w:semiHidden/>
    <w:unhideWhenUsed/>
    <w:rsid w:val="00614380"/>
    <w:rPr>
      <w:b/>
      <w:bCs/>
      <w:sz w:val="20"/>
      <w:szCs w:val="20"/>
    </w:rPr>
  </w:style>
  <w:style w:type="character" w:customStyle="1" w:styleId="CommentSubjectChar">
    <w:name w:val="Comment Subject Char"/>
    <w:basedOn w:val="CommentTextChar"/>
    <w:link w:val="CommentSubject"/>
    <w:uiPriority w:val="99"/>
    <w:semiHidden/>
    <w:rsid w:val="0061438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1749004">
      <w:bodyDiv w:val="1"/>
      <w:marLeft w:val="0"/>
      <w:marRight w:val="0"/>
      <w:marTop w:val="0"/>
      <w:marBottom w:val="0"/>
      <w:divBdr>
        <w:top w:val="none" w:sz="0" w:space="0" w:color="auto"/>
        <w:left w:val="none" w:sz="0" w:space="0" w:color="auto"/>
        <w:bottom w:val="none" w:sz="0" w:space="0" w:color="auto"/>
        <w:right w:val="none" w:sz="0" w:space="0" w:color="auto"/>
      </w:divBdr>
    </w:div>
    <w:div w:id="1828208258">
      <w:bodyDiv w:val="1"/>
      <w:marLeft w:val="0"/>
      <w:marRight w:val="0"/>
      <w:marTop w:val="0"/>
      <w:marBottom w:val="0"/>
      <w:divBdr>
        <w:top w:val="none" w:sz="0" w:space="0" w:color="auto"/>
        <w:left w:val="none" w:sz="0" w:space="0" w:color="auto"/>
        <w:bottom w:val="none" w:sz="0" w:space="0" w:color="auto"/>
        <w:right w:val="none" w:sz="0" w:space="0" w:color="auto"/>
      </w:divBdr>
      <w:divsChild>
        <w:div w:id="267398546">
          <w:marLeft w:val="0"/>
          <w:marRight w:val="0"/>
          <w:marTop w:val="0"/>
          <w:marBottom w:val="0"/>
          <w:divBdr>
            <w:top w:val="none" w:sz="0" w:space="0" w:color="auto"/>
            <w:left w:val="none" w:sz="0" w:space="0" w:color="auto"/>
            <w:bottom w:val="none" w:sz="0" w:space="0" w:color="auto"/>
            <w:right w:val="none" w:sz="0" w:space="0" w:color="auto"/>
          </w:divBdr>
          <w:divsChild>
            <w:div w:id="176120192">
              <w:marLeft w:val="0"/>
              <w:marRight w:val="0"/>
              <w:marTop w:val="0"/>
              <w:marBottom w:val="0"/>
              <w:divBdr>
                <w:top w:val="none" w:sz="0" w:space="0" w:color="auto"/>
                <w:left w:val="none" w:sz="0" w:space="0" w:color="auto"/>
                <w:bottom w:val="none" w:sz="0" w:space="0" w:color="auto"/>
                <w:right w:val="none" w:sz="0" w:space="0" w:color="auto"/>
              </w:divBdr>
              <w:divsChild>
                <w:div w:id="185487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644271">
          <w:marLeft w:val="0"/>
          <w:marRight w:val="0"/>
          <w:marTop w:val="0"/>
          <w:marBottom w:val="0"/>
          <w:divBdr>
            <w:top w:val="none" w:sz="0" w:space="0" w:color="auto"/>
            <w:left w:val="none" w:sz="0" w:space="0" w:color="auto"/>
            <w:bottom w:val="none" w:sz="0" w:space="0" w:color="auto"/>
            <w:right w:val="none" w:sz="0" w:space="0" w:color="auto"/>
          </w:divBdr>
          <w:divsChild>
            <w:div w:id="862212339">
              <w:marLeft w:val="0"/>
              <w:marRight w:val="0"/>
              <w:marTop w:val="0"/>
              <w:marBottom w:val="0"/>
              <w:divBdr>
                <w:top w:val="none" w:sz="0" w:space="0" w:color="auto"/>
                <w:left w:val="none" w:sz="0" w:space="0" w:color="auto"/>
                <w:bottom w:val="none" w:sz="0" w:space="0" w:color="auto"/>
                <w:right w:val="none" w:sz="0" w:space="0" w:color="auto"/>
              </w:divBdr>
              <w:divsChild>
                <w:div w:id="1576546836">
                  <w:marLeft w:val="0"/>
                  <w:marRight w:val="0"/>
                  <w:marTop w:val="0"/>
                  <w:marBottom w:val="0"/>
                  <w:divBdr>
                    <w:top w:val="none" w:sz="0" w:space="0" w:color="auto"/>
                    <w:left w:val="none" w:sz="0" w:space="0" w:color="auto"/>
                    <w:bottom w:val="none" w:sz="0" w:space="0" w:color="auto"/>
                    <w:right w:val="none" w:sz="0" w:space="0" w:color="auto"/>
                  </w:divBdr>
                </w:div>
              </w:divsChild>
            </w:div>
            <w:div w:id="1391883252">
              <w:marLeft w:val="0"/>
              <w:marRight w:val="0"/>
              <w:marTop w:val="0"/>
              <w:marBottom w:val="0"/>
              <w:divBdr>
                <w:top w:val="none" w:sz="0" w:space="0" w:color="auto"/>
                <w:left w:val="none" w:sz="0" w:space="0" w:color="auto"/>
                <w:bottom w:val="none" w:sz="0" w:space="0" w:color="auto"/>
                <w:right w:val="none" w:sz="0" w:space="0" w:color="auto"/>
              </w:divBdr>
              <w:divsChild>
                <w:div w:id="72804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106C970B42228459C3381ED1F74976E" ma:contentTypeVersion="76" ma:contentTypeDescription="" ma:contentTypeScope="" ma:versionID="fbef7155c8e46d434d6e2353a4ba75d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a924c8152a3ca6d41f5defb10cfa585"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Prefix>
    <DocumentSetType xmlns="dc463f71-b30c-4ab2-9473-d307f9d35888">Comment</DocumentSetType>
    <Visibility xmlns="dc463f71-b30c-4ab2-9473-d307f9d35888">Full Visibility</Visibility>
    <IsConfidential xmlns="dc463f71-b30c-4ab2-9473-d307f9d35888">false</IsConfidential>
    <AgendaOrder xmlns="dc463f71-b30c-4ab2-9473-d307f9d35888">false</AgendaOrder>
    <CaseType xmlns="dc463f71-b30c-4ab2-9473-d307f9d35888">Special Project</CaseType>
    <IndustryCode xmlns="dc463f71-b30c-4ab2-9473-d307f9d35888">501</IndustryCode>
    <CaseStatus xmlns="dc463f71-b30c-4ab2-9473-d307f9d35888">Pending</CaseStatus>
    <OpenedDate xmlns="dc463f71-b30c-4ab2-9473-d307f9d35888">2018-11-08T08:00:00+00:00</OpenedDate>
    <SignificantOrder xmlns="dc463f71-b30c-4ab2-9473-d307f9d35888">false</SignificantOrder>
    <Date1 xmlns="dc463f71-b30c-4ab2-9473-d307f9d35888">2019-01-17T08:00:00+00:00</Date1>
    <IsDocumentOrder xmlns="dc463f71-b30c-4ab2-9473-d307f9d35888">false</IsDocumentOrder>
    <IsHighlyConfidential xmlns="dc463f71-b30c-4ab2-9473-d307f9d35888">false</IsHighlyConfidential>
    <CaseCompanyNames xmlns="dc463f71-b30c-4ab2-9473-d307f9d35888" xsi:nil="true"/>
    <Nickname xmlns="http://schemas.microsoft.com/sharepoint/v3" xsi:nil="true"/>
    <DocketNumber xmlns="dc463f71-b30c-4ab2-9473-d307f9d35888">180907</DocketNumber>
    <DelegatedOrder xmlns="dc463f71-b30c-4ab2-9473-d307f9d35888">false</DelegatedOrder>
  </documentManagement>
</p:properties>
</file>

<file path=customXml/itemProps1.xml><?xml version="1.0" encoding="utf-8"?>
<ds:datastoreItem xmlns:ds="http://schemas.openxmlformats.org/officeDocument/2006/customXml" ds:itemID="{6E0DDF25-9EA4-48A6-8F1D-E872E0A4C279}"/>
</file>

<file path=customXml/itemProps2.xml><?xml version="1.0" encoding="utf-8"?>
<ds:datastoreItem xmlns:ds="http://schemas.openxmlformats.org/officeDocument/2006/customXml" ds:itemID="{A9F82DE7-AE44-49F9-B20C-8CFCFCBBCE80}"/>
</file>

<file path=customXml/itemProps3.xml><?xml version="1.0" encoding="utf-8"?>
<ds:datastoreItem xmlns:ds="http://schemas.openxmlformats.org/officeDocument/2006/customXml" ds:itemID="{2BC3B716-FA35-4829-A469-959BF559BAB8}"/>
</file>

<file path=customXml/itemProps4.xml><?xml version="1.0" encoding="utf-8"?>
<ds:datastoreItem xmlns:ds="http://schemas.openxmlformats.org/officeDocument/2006/customXml" ds:itemID="{83F98EDC-4CC1-463D-93CC-362A7B7E8B72}"/>
</file>

<file path=docProps/app.xml><?xml version="1.0" encoding="utf-8"?>
<Properties xmlns="http://schemas.openxmlformats.org/officeDocument/2006/extended-properties" xmlns:vt="http://schemas.openxmlformats.org/officeDocument/2006/docPropsVTypes">
  <Template>Normal.dotm</Template>
  <TotalTime>17</TotalTime>
  <Pages>5</Pages>
  <Words>1776</Words>
  <Characters>10129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NW Energy Coalition</Company>
  <LinksUpToDate>false</LinksUpToDate>
  <CharactersWithSpaces>11882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Gerlitz</dc:creator>
  <cp:keywords/>
  <dc:description/>
  <cp:lastModifiedBy>Joni Bosh</cp:lastModifiedBy>
  <cp:revision>3</cp:revision>
  <dcterms:created xsi:type="dcterms:W3CDTF">2019-01-17T04:44:00Z</dcterms:created>
  <dcterms:modified xsi:type="dcterms:W3CDTF">2019-01-17T05:08:00Z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0x0101006E56B4D1795A2E4DB2F0B01679ED314A002106C970B42228459C3381ED1F74976E</vt:lpwstr>
  </property>
  <property fmtid="{D5CDD505-2E9C-101B-9397-08002B2CF9AE}" pid="3" name="_docset_NoMedatataSyncRequired">
    <vt:lpwstr>False</vt:lpwstr>
  </property>
  <property fmtid="{D5CDD505-2E9C-101B-9397-08002B2CF9AE}" pid="4" name="IsEFSEC">
    <vt:bool>false</vt:bool>
  </property>
</Properties>
</file>