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2B" w:rsidRPr="00822FB4" w:rsidRDefault="00822FB4" w:rsidP="00CE4100">
      <w:pPr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13EFD76" wp14:editId="388E60EC">
            <wp:simplePos x="0" y="0"/>
            <wp:positionH relativeFrom="column">
              <wp:posOffset>-38100</wp:posOffset>
            </wp:positionH>
            <wp:positionV relativeFrom="paragraph">
              <wp:posOffset>17780</wp:posOffset>
            </wp:positionV>
            <wp:extent cx="2705100" cy="1028700"/>
            <wp:effectExtent l="0" t="0" r="0" b="0"/>
            <wp:wrapNone/>
            <wp:docPr id="2" name="Picture 2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91D" w:rsidRPr="00822FB4" w:rsidRDefault="00AB491D" w:rsidP="00CE4100">
      <w:pPr>
        <w:rPr>
          <w:sz w:val="24"/>
          <w:szCs w:val="24"/>
        </w:rPr>
      </w:pPr>
    </w:p>
    <w:p w:rsidR="00AB491D" w:rsidRPr="00822FB4" w:rsidRDefault="00AB491D" w:rsidP="00CE4100">
      <w:pPr>
        <w:rPr>
          <w:sz w:val="24"/>
          <w:szCs w:val="24"/>
        </w:rPr>
      </w:pPr>
    </w:p>
    <w:p w:rsidR="00AB491D" w:rsidRPr="00822FB4" w:rsidRDefault="00AB491D" w:rsidP="00CE4100">
      <w:pPr>
        <w:rPr>
          <w:sz w:val="24"/>
          <w:szCs w:val="24"/>
        </w:rPr>
      </w:pPr>
    </w:p>
    <w:p w:rsidR="00AB491D" w:rsidRPr="00822FB4" w:rsidRDefault="00AB491D" w:rsidP="00CE4100">
      <w:pPr>
        <w:rPr>
          <w:sz w:val="24"/>
          <w:szCs w:val="24"/>
        </w:rPr>
      </w:pPr>
    </w:p>
    <w:p w:rsidR="00CE4100" w:rsidRPr="00822FB4" w:rsidRDefault="00CE4100" w:rsidP="00CE4100">
      <w:pPr>
        <w:rPr>
          <w:sz w:val="24"/>
          <w:szCs w:val="24"/>
        </w:rPr>
      </w:pPr>
    </w:p>
    <w:p w:rsidR="008F252B" w:rsidRPr="00822FB4" w:rsidRDefault="008F252B">
      <w:pPr>
        <w:ind w:left="3600" w:firstLine="720"/>
        <w:rPr>
          <w:sz w:val="24"/>
          <w:szCs w:val="24"/>
        </w:rPr>
      </w:pPr>
    </w:p>
    <w:p w:rsidR="003F14E0" w:rsidRPr="00BE3468" w:rsidRDefault="003F14E0" w:rsidP="00C514E0">
      <w:pPr>
        <w:rPr>
          <w:sz w:val="24"/>
          <w:szCs w:val="24"/>
        </w:rPr>
      </w:pPr>
    </w:p>
    <w:p w:rsidR="00BE3468" w:rsidRPr="00BE3468" w:rsidRDefault="00B5168D" w:rsidP="00BE3468">
      <w:pPr>
        <w:tabs>
          <w:tab w:val="left" w:pos="3600"/>
        </w:tabs>
        <w:rPr>
          <w:sz w:val="24"/>
          <w:szCs w:val="24"/>
        </w:rPr>
      </w:pPr>
      <w:r>
        <w:rPr>
          <w:sz w:val="24"/>
          <w:szCs w:val="24"/>
        </w:rPr>
        <w:t>December 2</w:t>
      </w:r>
      <w:r w:rsidR="003B6B05">
        <w:rPr>
          <w:sz w:val="24"/>
          <w:szCs w:val="24"/>
        </w:rPr>
        <w:t>3</w:t>
      </w:r>
      <w:r>
        <w:rPr>
          <w:sz w:val="24"/>
          <w:szCs w:val="24"/>
        </w:rPr>
        <w:t xml:space="preserve">, </w:t>
      </w:r>
      <w:r w:rsidR="00BE3468" w:rsidRPr="00BE3468">
        <w:rPr>
          <w:sz w:val="24"/>
          <w:szCs w:val="24"/>
        </w:rPr>
        <w:t>2016</w:t>
      </w:r>
    </w:p>
    <w:p w:rsid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F51AA6" w:rsidRDefault="008678BD" w:rsidP="00BE3468">
      <w:pPr>
        <w:outlineLvl w:val="0"/>
        <w:rPr>
          <w:b/>
          <w:i/>
          <w:sz w:val="24"/>
          <w:szCs w:val="24"/>
        </w:rPr>
      </w:pPr>
      <w:r w:rsidRPr="00F51AA6">
        <w:rPr>
          <w:b/>
          <w:i/>
          <w:sz w:val="24"/>
          <w:szCs w:val="24"/>
        </w:rPr>
        <w:t xml:space="preserve">Filed </w:t>
      </w:r>
      <w:proofErr w:type="gramStart"/>
      <w:r w:rsidRPr="00F51AA6">
        <w:rPr>
          <w:b/>
          <w:i/>
          <w:sz w:val="24"/>
          <w:szCs w:val="24"/>
        </w:rPr>
        <w:t>V</w:t>
      </w:r>
      <w:r w:rsidR="00BE3468" w:rsidRPr="00F51AA6">
        <w:rPr>
          <w:b/>
          <w:i/>
          <w:sz w:val="24"/>
          <w:szCs w:val="24"/>
        </w:rPr>
        <w:t>ia</w:t>
      </w:r>
      <w:proofErr w:type="gramEnd"/>
      <w:r w:rsidR="00BE3468" w:rsidRPr="00F51AA6">
        <w:rPr>
          <w:b/>
          <w:i/>
          <w:sz w:val="24"/>
          <w:szCs w:val="24"/>
        </w:rPr>
        <w:t xml:space="preserve"> </w:t>
      </w:r>
      <w:r w:rsidR="00B14876">
        <w:rPr>
          <w:b/>
          <w:i/>
          <w:sz w:val="24"/>
          <w:szCs w:val="24"/>
        </w:rPr>
        <w:t xml:space="preserve">Email to UTC Records Center at: </w:t>
      </w:r>
      <w:hyperlink r:id="rId12" w:history="1">
        <w:r w:rsidR="00B14876" w:rsidRPr="00355F90">
          <w:rPr>
            <w:rStyle w:val="Hyperlink"/>
            <w:b/>
            <w:i/>
            <w:sz w:val="24"/>
            <w:szCs w:val="24"/>
          </w:rPr>
          <w:t>records@utc.wa.gov</w:t>
        </w:r>
      </w:hyperlink>
      <w:r w:rsidR="00B14876">
        <w:rPr>
          <w:b/>
          <w:i/>
          <w:sz w:val="24"/>
          <w:szCs w:val="24"/>
        </w:rPr>
        <w:t xml:space="preserve"> 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>Mr. Steven V. King, Executive Director and Secretary</w:t>
      </w: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>Washington Utilities and Transportation Commission</w:t>
      </w: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>P.O. Box 47250</w:t>
      </w: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>Olympia, WA 98504-7250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tabs>
          <w:tab w:val="left" w:pos="540"/>
        </w:tabs>
        <w:rPr>
          <w:b/>
          <w:sz w:val="24"/>
          <w:szCs w:val="24"/>
        </w:rPr>
      </w:pPr>
      <w:r w:rsidRPr="00BE3468">
        <w:rPr>
          <w:b/>
          <w:sz w:val="24"/>
          <w:szCs w:val="24"/>
        </w:rPr>
        <w:t>Re:</w:t>
      </w:r>
      <w:r w:rsidRPr="00BE3468">
        <w:rPr>
          <w:b/>
          <w:sz w:val="24"/>
          <w:szCs w:val="24"/>
        </w:rPr>
        <w:tab/>
        <w:t>Docket No. UE-</w:t>
      </w:r>
      <w:r w:rsidR="007239FC">
        <w:rPr>
          <w:b/>
          <w:sz w:val="24"/>
          <w:szCs w:val="24"/>
        </w:rPr>
        <w:t>160785</w:t>
      </w:r>
    </w:p>
    <w:p w:rsidR="003F14E0" w:rsidRDefault="003F14E0" w:rsidP="00BE3468">
      <w:pPr>
        <w:autoSpaceDE w:val="0"/>
        <w:autoSpaceDN w:val="0"/>
        <w:adjustRightInd w:val="0"/>
        <w:ind w:left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PSE’s Annual Energy and Emissions Intensity Metrics Report</w:t>
      </w:r>
      <w:r w:rsidR="007239FC">
        <w:rPr>
          <w:b/>
          <w:bCs/>
          <w:sz w:val="24"/>
          <w:szCs w:val="24"/>
        </w:rPr>
        <w:t xml:space="preserve"> - </w:t>
      </w:r>
      <w:r w:rsidR="00B5168D">
        <w:rPr>
          <w:b/>
          <w:bCs/>
          <w:i/>
          <w:sz w:val="24"/>
          <w:szCs w:val="24"/>
        </w:rPr>
        <w:t>Revised</w:t>
      </w:r>
    </w:p>
    <w:p w:rsidR="00BE3468" w:rsidRPr="00BE3468" w:rsidRDefault="005B22FC" w:rsidP="00BE3468">
      <w:pPr>
        <w:autoSpaceDE w:val="0"/>
        <w:autoSpaceDN w:val="0"/>
        <w:adjustRightInd w:val="0"/>
        <w:ind w:left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WAC Required Report:  </w:t>
      </w:r>
      <w:r w:rsidR="003F14E0">
        <w:rPr>
          <w:b/>
          <w:bCs/>
          <w:sz w:val="24"/>
          <w:szCs w:val="24"/>
        </w:rPr>
        <w:t>WAC 480-109-300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>Dear Mr. King,</w:t>
      </w:r>
    </w:p>
    <w:p w:rsidR="00BE3468" w:rsidRPr="00BE3468" w:rsidRDefault="00BE3468" w:rsidP="00BE3468">
      <w:pPr>
        <w:rPr>
          <w:sz w:val="24"/>
          <w:szCs w:val="24"/>
        </w:rPr>
      </w:pPr>
    </w:p>
    <w:p w:rsidR="00D9122E" w:rsidRDefault="003F14E0" w:rsidP="00BE3468">
      <w:pPr>
        <w:rPr>
          <w:sz w:val="24"/>
          <w:szCs w:val="24"/>
        </w:rPr>
      </w:pPr>
      <w:r>
        <w:rPr>
          <w:sz w:val="24"/>
          <w:szCs w:val="24"/>
        </w:rPr>
        <w:t xml:space="preserve">Attached is </w:t>
      </w:r>
      <w:r w:rsidR="00BE3468" w:rsidRPr="00BE3468">
        <w:rPr>
          <w:sz w:val="24"/>
          <w:szCs w:val="24"/>
        </w:rPr>
        <w:t>Puget Sound Energy’s (“PSE</w:t>
      </w:r>
      <w:r w:rsidR="00D96C83">
        <w:rPr>
          <w:sz w:val="24"/>
          <w:szCs w:val="24"/>
        </w:rPr>
        <w:t>”</w:t>
      </w:r>
      <w:r w:rsidR="00BE3468" w:rsidRPr="00BE3468">
        <w:rPr>
          <w:sz w:val="24"/>
          <w:szCs w:val="24"/>
        </w:rPr>
        <w:t xml:space="preserve">) </w:t>
      </w:r>
      <w:r w:rsidR="00335AE9">
        <w:rPr>
          <w:sz w:val="24"/>
          <w:szCs w:val="24"/>
        </w:rPr>
        <w:t xml:space="preserve">Revised </w:t>
      </w:r>
      <w:r w:rsidR="00BE3468" w:rsidRPr="00BE3468">
        <w:rPr>
          <w:sz w:val="24"/>
          <w:szCs w:val="24"/>
        </w:rPr>
        <w:t xml:space="preserve">2015 Annual </w:t>
      </w:r>
      <w:r>
        <w:rPr>
          <w:sz w:val="24"/>
          <w:szCs w:val="24"/>
        </w:rPr>
        <w:t xml:space="preserve">Energy and Emissions Intensity Metrics </w:t>
      </w:r>
      <w:r w:rsidR="00567029">
        <w:rPr>
          <w:sz w:val="24"/>
          <w:szCs w:val="24"/>
        </w:rPr>
        <w:t>Report</w:t>
      </w:r>
      <w:r w:rsidR="00D9122E">
        <w:rPr>
          <w:sz w:val="24"/>
          <w:szCs w:val="24"/>
        </w:rPr>
        <w:t xml:space="preserve"> (“</w:t>
      </w:r>
      <w:r w:rsidR="00991DBE">
        <w:rPr>
          <w:sz w:val="24"/>
          <w:szCs w:val="24"/>
        </w:rPr>
        <w:t>I</w:t>
      </w:r>
      <w:r w:rsidR="00D9122E">
        <w:rPr>
          <w:sz w:val="24"/>
          <w:szCs w:val="24"/>
        </w:rPr>
        <w:t xml:space="preserve">ntensity </w:t>
      </w:r>
      <w:r w:rsidR="00991DBE">
        <w:rPr>
          <w:sz w:val="24"/>
          <w:szCs w:val="24"/>
        </w:rPr>
        <w:t>R</w:t>
      </w:r>
      <w:r w:rsidR="00D9122E">
        <w:rPr>
          <w:sz w:val="24"/>
          <w:szCs w:val="24"/>
        </w:rPr>
        <w:t>eport”)</w:t>
      </w:r>
      <w:r w:rsidR="00335AE9">
        <w:rPr>
          <w:sz w:val="24"/>
          <w:szCs w:val="24"/>
        </w:rPr>
        <w:t xml:space="preserve">.  </w:t>
      </w:r>
      <w:r w:rsidR="00A45E7D">
        <w:rPr>
          <w:sz w:val="24"/>
          <w:szCs w:val="24"/>
        </w:rPr>
        <w:t xml:space="preserve">PSE </w:t>
      </w:r>
      <w:r w:rsidR="00D9122E">
        <w:rPr>
          <w:sz w:val="24"/>
          <w:szCs w:val="24"/>
        </w:rPr>
        <w:t>revised</w:t>
      </w:r>
      <w:r w:rsidR="00A45E7D">
        <w:rPr>
          <w:sz w:val="24"/>
          <w:szCs w:val="24"/>
        </w:rPr>
        <w:t xml:space="preserve"> its </w:t>
      </w:r>
      <w:r w:rsidR="003B6B05">
        <w:rPr>
          <w:sz w:val="24"/>
          <w:szCs w:val="24"/>
        </w:rPr>
        <w:t>I</w:t>
      </w:r>
      <w:r w:rsidR="00D9122E">
        <w:rPr>
          <w:sz w:val="24"/>
          <w:szCs w:val="24"/>
        </w:rPr>
        <w:t xml:space="preserve">ntensity </w:t>
      </w:r>
      <w:r w:rsidR="003B6B05">
        <w:rPr>
          <w:sz w:val="24"/>
          <w:szCs w:val="24"/>
        </w:rPr>
        <w:t>R</w:t>
      </w:r>
      <w:r w:rsidR="00335AE9">
        <w:rPr>
          <w:sz w:val="24"/>
          <w:szCs w:val="24"/>
        </w:rPr>
        <w:t xml:space="preserve">eport </w:t>
      </w:r>
      <w:r w:rsidR="00A45E7D">
        <w:rPr>
          <w:sz w:val="24"/>
          <w:szCs w:val="24"/>
        </w:rPr>
        <w:t>to incorporate</w:t>
      </w:r>
      <w:r w:rsidR="00720A45">
        <w:rPr>
          <w:sz w:val="24"/>
          <w:szCs w:val="24"/>
        </w:rPr>
        <w:t xml:space="preserve"> a breakdown of power that is taken from Centralia and differentiates Centralia generation and Centralia supply</w:t>
      </w:r>
      <w:r w:rsidR="00D9122E">
        <w:rPr>
          <w:sz w:val="24"/>
          <w:szCs w:val="24"/>
        </w:rPr>
        <w:t>, which is power purchased by the owner of Centralia (</w:t>
      </w:r>
      <w:proofErr w:type="spellStart"/>
      <w:r w:rsidR="00D9122E">
        <w:rPr>
          <w:sz w:val="24"/>
          <w:szCs w:val="24"/>
        </w:rPr>
        <w:t>TransAlta</w:t>
      </w:r>
      <w:proofErr w:type="spellEnd"/>
      <w:r w:rsidR="00D9122E">
        <w:rPr>
          <w:sz w:val="24"/>
          <w:szCs w:val="24"/>
        </w:rPr>
        <w:t>), and supplied to PSE</w:t>
      </w:r>
      <w:r w:rsidR="00720A45">
        <w:rPr>
          <w:sz w:val="24"/>
          <w:szCs w:val="24"/>
        </w:rPr>
        <w:t>.</w:t>
      </w:r>
      <w:r w:rsidR="00A45E7D">
        <w:rPr>
          <w:sz w:val="24"/>
          <w:szCs w:val="24"/>
        </w:rPr>
        <w:t xml:space="preserve"> </w:t>
      </w:r>
      <w:r w:rsidR="006D14C7">
        <w:rPr>
          <w:sz w:val="24"/>
          <w:szCs w:val="24"/>
        </w:rPr>
        <w:t xml:space="preserve"> PSE’s</w:t>
      </w:r>
      <w:r w:rsidR="00D9122E">
        <w:rPr>
          <w:sz w:val="24"/>
          <w:szCs w:val="24"/>
        </w:rPr>
        <w:t xml:space="preserve"> original</w:t>
      </w:r>
      <w:r w:rsidR="006D14C7">
        <w:rPr>
          <w:sz w:val="24"/>
          <w:szCs w:val="24"/>
        </w:rPr>
        <w:t xml:space="preserve"> </w:t>
      </w:r>
      <w:r w:rsidR="00991DBE">
        <w:rPr>
          <w:sz w:val="24"/>
          <w:szCs w:val="24"/>
        </w:rPr>
        <w:t>I</w:t>
      </w:r>
      <w:r w:rsidR="002245EC">
        <w:rPr>
          <w:sz w:val="24"/>
          <w:szCs w:val="24"/>
        </w:rPr>
        <w:t xml:space="preserve">ntensity </w:t>
      </w:r>
      <w:r w:rsidR="00991DBE">
        <w:rPr>
          <w:sz w:val="24"/>
          <w:szCs w:val="24"/>
        </w:rPr>
        <w:t>R</w:t>
      </w:r>
      <w:r w:rsidR="006D14C7">
        <w:rPr>
          <w:sz w:val="24"/>
          <w:szCs w:val="24"/>
        </w:rPr>
        <w:t>eport</w:t>
      </w:r>
      <w:r w:rsidR="003B6B05">
        <w:rPr>
          <w:sz w:val="24"/>
          <w:szCs w:val="24"/>
        </w:rPr>
        <w:t xml:space="preserve">, filed June 1, 2016, </w:t>
      </w:r>
      <w:r w:rsidR="006D14C7">
        <w:rPr>
          <w:sz w:val="24"/>
          <w:szCs w:val="24"/>
        </w:rPr>
        <w:t>applied the same emissions factor for all power received by PSE from Centralia</w:t>
      </w:r>
      <w:r w:rsidR="00D9122E">
        <w:rPr>
          <w:sz w:val="24"/>
          <w:szCs w:val="24"/>
        </w:rPr>
        <w:t xml:space="preserve">, regardless of whether it was generated or supplied.  PSE’s revised </w:t>
      </w:r>
      <w:r w:rsidR="00991DBE">
        <w:rPr>
          <w:sz w:val="24"/>
          <w:szCs w:val="24"/>
        </w:rPr>
        <w:t>I</w:t>
      </w:r>
      <w:r w:rsidR="00D9122E">
        <w:rPr>
          <w:sz w:val="24"/>
          <w:szCs w:val="24"/>
        </w:rPr>
        <w:t xml:space="preserve">ntensity </w:t>
      </w:r>
      <w:r w:rsidR="00991DBE">
        <w:rPr>
          <w:sz w:val="24"/>
          <w:szCs w:val="24"/>
        </w:rPr>
        <w:t>R</w:t>
      </w:r>
      <w:r w:rsidR="00D9122E">
        <w:rPr>
          <w:sz w:val="24"/>
          <w:szCs w:val="24"/>
        </w:rPr>
        <w:t xml:space="preserve">eport applies different emissions factors for power supplied </w:t>
      </w:r>
      <w:r w:rsidR="00A56021">
        <w:rPr>
          <w:sz w:val="24"/>
          <w:szCs w:val="24"/>
        </w:rPr>
        <w:t xml:space="preserve">versus generated from Centralia and more accurately reflects known sources of emissions.  </w:t>
      </w:r>
      <w:r w:rsidR="00D9122E">
        <w:rPr>
          <w:sz w:val="24"/>
          <w:szCs w:val="24"/>
        </w:rPr>
        <w:t xml:space="preserve"> </w:t>
      </w:r>
    </w:p>
    <w:p w:rsidR="00D9122E" w:rsidRDefault="00D9122E" w:rsidP="00BE3468">
      <w:pPr>
        <w:rPr>
          <w:sz w:val="24"/>
          <w:szCs w:val="24"/>
        </w:rPr>
      </w:pPr>
    </w:p>
    <w:p w:rsidR="00CD4732" w:rsidRDefault="006D14C7" w:rsidP="00BE3468">
      <w:pPr>
        <w:rPr>
          <w:sz w:val="24"/>
          <w:szCs w:val="24"/>
        </w:rPr>
      </w:pPr>
      <w:r>
        <w:rPr>
          <w:sz w:val="24"/>
          <w:szCs w:val="24"/>
        </w:rPr>
        <w:t>PSE</w:t>
      </w:r>
      <w:r w:rsidR="00D9122E">
        <w:rPr>
          <w:sz w:val="24"/>
          <w:szCs w:val="24"/>
        </w:rPr>
        <w:t xml:space="preserve"> reports the difference between supplied and generated power</w:t>
      </w:r>
      <w:r>
        <w:rPr>
          <w:sz w:val="24"/>
          <w:szCs w:val="24"/>
        </w:rPr>
        <w:t xml:space="preserve"> each year</w:t>
      </w:r>
      <w:r w:rsidR="00D9122E">
        <w:rPr>
          <w:sz w:val="24"/>
          <w:szCs w:val="24"/>
        </w:rPr>
        <w:t xml:space="preserve"> from Centralia</w:t>
      </w:r>
      <w:r>
        <w:rPr>
          <w:sz w:val="24"/>
          <w:szCs w:val="24"/>
        </w:rPr>
        <w:t xml:space="preserve"> in its Annual Report of Energy Delivery to PSE from </w:t>
      </w:r>
      <w:proofErr w:type="spellStart"/>
      <w:r>
        <w:rPr>
          <w:sz w:val="24"/>
          <w:szCs w:val="24"/>
        </w:rPr>
        <w:t>TransAlta</w:t>
      </w:r>
      <w:proofErr w:type="spellEnd"/>
      <w:r>
        <w:rPr>
          <w:sz w:val="24"/>
          <w:szCs w:val="24"/>
        </w:rPr>
        <w:t xml:space="preserve">-Centralia Transition Coal in docket UE-121373 (“Coal Transition Report”).  </w:t>
      </w:r>
      <w:r w:rsidR="00A45E7D">
        <w:rPr>
          <w:sz w:val="24"/>
          <w:szCs w:val="24"/>
        </w:rPr>
        <w:t>PSE</w:t>
      </w:r>
      <w:r w:rsidR="00130660">
        <w:rPr>
          <w:sz w:val="24"/>
          <w:szCs w:val="24"/>
        </w:rPr>
        <w:t>’s</w:t>
      </w:r>
      <w:r w:rsidR="00A45E7D">
        <w:rPr>
          <w:sz w:val="24"/>
          <w:szCs w:val="24"/>
        </w:rPr>
        <w:t xml:space="preserve"> </w:t>
      </w:r>
      <w:r w:rsidR="00130660">
        <w:rPr>
          <w:sz w:val="24"/>
          <w:szCs w:val="24"/>
        </w:rPr>
        <w:t xml:space="preserve">sources of Centralia generation and supply in </w:t>
      </w:r>
      <w:r w:rsidR="00A56021">
        <w:rPr>
          <w:sz w:val="24"/>
          <w:szCs w:val="24"/>
        </w:rPr>
        <w:t>its</w:t>
      </w:r>
      <w:r w:rsidR="00130660">
        <w:rPr>
          <w:sz w:val="24"/>
          <w:szCs w:val="24"/>
        </w:rPr>
        <w:t xml:space="preserve"> updated</w:t>
      </w:r>
      <w:r w:rsidR="00A56021">
        <w:rPr>
          <w:sz w:val="24"/>
          <w:szCs w:val="24"/>
        </w:rPr>
        <w:t xml:space="preserve"> </w:t>
      </w:r>
      <w:r w:rsidR="00991DBE">
        <w:rPr>
          <w:sz w:val="24"/>
          <w:szCs w:val="24"/>
        </w:rPr>
        <w:t>I</w:t>
      </w:r>
      <w:r w:rsidR="00A56021">
        <w:rPr>
          <w:sz w:val="24"/>
          <w:szCs w:val="24"/>
        </w:rPr>
        <w:t>ntensity</w:t>
      </w:r>
      <w:r w:rsidR="00130660">
        <w:rPr>
          <w:sz w:val="24"/>
          <w:szCs w:val="24"/>
        </w:rPr>
        <w:t xml:space="preserve"> </w:t>
      </w:r>
      <w:r w:rsidR="00991DBE">
        <w:rPr>
          <w:sz w:val="24"/>
          <w:szCs w:val="24"/>
        </w:rPr>
        <w:t>R</w:t>
      </w:r>
      <w:r w:rsidR="00130660">
        <w:rPr>
          <w:sz w:val="24"/>
          <w:szCs w:val="24"/>
        </w:rPr>
        <w:t xml:space="preserve">eport are consistent with </w:t>
      </w:r>
      <w:r w:rsidR="00A56021">
        <w:rPr>
          <w:sz w:val="24"/>
          <w:szCs w:val="24"/>
        </w:rPr>
        <w:t xml:space="preserve">its Coal Transition Report. </w:t>
      </w:r>
      <w:r w:rsidR="003B6B05">
        <w:rPr>
          <w:sz w:val="24"/>
          <w:szCs w:val="24"/>
        </w:rPr>
        <w:t xml:space="preserve"> </w:t>
      </w:r>
      <w:r w:rsidR="00130660">
        <w:rPr>
          <w:sz w:val="24"/>
          <w:szCs w:val="24"/>
        </w:rPr>
        <w:t xml:space="preserve">To </w:t>
      </w:r>
      <w:r w:rsidR="00A56021">
        <w:rPr>
          <w:sz w:val="24"/>
          <w:szCs w:val="24"/>
        </w:rPr>
        <w:t xml:space="preserve">reflect more accurate known emissions, PSE’s </w:t>
      </w:r>
      <w:r w:rsidR="00991DBE">
        <w:rPr>
          <w:sz w:val="24"/>
          <w:szCs w:val="24"/>
        </w:rPr>
        <w:t>revised its</w:t>
      </w:r>
      <w:r w:rsidR="00A56021">
        <w:rPr>
          <w:sz w:val="24"/>
          <w:szCs w:val="24"/>
        </w:rPr>
        <w:t xml:space="preserve"> </w:t>
      </w:r>
      <w:r w:rsidR="00991DBE">
        <w:rPr>
          <w:sz w:val="24"/>
          <w:szCs w:val="24"/>
        </w:rPr>
        <w:t>I</w:t>
      </w:r>
      <w:r w:rsidR="00A56021">
        <w:rPr>
          <w:sz w:val="24"/>
          <w:szCs w:val="24"/>
        </w:rPr>
        <w:t xml:space="preserve">ntensity </w:t>
      </w:r>
      <w:r w:rsidR="00991DBE">
        <w:rPr>
          <w:sz w:val="24"/>
          <w:szCs w:val="24"/>
        </w:rPr>
        <w:t>R</w:t>
      </w:r>
      <w:r w:rsidR="00A56021">
        <w:rPr>
          <w:sz w:val="24"/>
          <w:szCs w:val="24"/>
        </w:rPr>
        <w:t xml:space="preserve">eport and applied different emissions factors to power generated and supplied from Centralia. </w:t>
      </w:r>
      <w:r w:rsidR="00991DBE">
        <w:rPr>
          <w:sz w:val="24"/>
          <w:szCs w:val="24"/>
        </w:rPr>
        <w:t xml:space="preserve"> </w:t>
      </w:r>
      <w:r w:rsidR="00A56021">
        <w:rPr>
          <w:sz w:val="24"/>
          <w:szCs w:val="24"/>
        </w:rPr>
        <w:t xml:space="preserve">For power generated from Centralia coal, </w:t>
      </w:r>
      <w:r w:rsidR="00130660">
        <w:rPr>
          <w:sz w:val="24"/>
          <w:szCs w:val="24"/>
        </w:rPr>
        <w:t>PSE applied</w:t>
      </w:r>
      <w:r w:rsidR="00A56021">
        <w:rPr>
          <w:sz w:val="24"/>
          <w:szCs w:val="24"/>
        </w:rPr>
        <w:t xml:space="preserve"> the assigned emissions factor of 2,407 pounds of carbon dioxide emissions per megawatt-hour (“lbs per CO</w:t>
      </w:r>
      <w:r w:rsidR="00A56021">
        <w:rPr>
          <w:sz w:val="24"/>
          <w:szCs w:val="24"/>
          <w:vertAlign w:val="subscript"/>
        </w:rPr>
        <w:t>2</w:t>
      </w:r>
      <w:r w:rsidR="00A56021">
        <w:rPr>
          <w:sz w:val="24"/>
          <w:szCs w:val="24"/>
        </w:rPr>
        <w:t>/MWh”</w:t>
      </w:r>
      <w:r w:rsidR="005E19A4">
        <w:rPr>
          <w:sz w:val="24"/>
          <w:szCs w:val="24"/>
        </w:rPr>
        <w:t>, calculated</w:t>
      </w:r>
      <w:r w:rsidR="00A56021">
        <w:rPr>
          <w:sz w:val="24"/>
          <w:szCs w:val="24"/>
        </w:rPr>
        <w:t>).  For power supplied by Centralia, PSE applied</w:t>
      </w:r>
      <w:r w:rsidR="00130660">
        <w:rPr>
          <w:sz w:val="24"/>
          <w:szCs w:val="24"/>
        </w:rPr>
        <w:t xml:space="preserve"> the WA Department of Commerce </w:t>
      </w:r>
      <w:r w:rsidR="00A56021">
        <w:rPr>
          <w:sz w:val="24"/>
          <w:szCs w:val="24"/>
        </w:rPr>
        <w:t xml:space="preserve">(“Commerce”) </w:t>
      </w:r>
      <w:r w:rsidR="005E19A4">
        <w:rPr>
          <w:sz w:val="24"/>
          <w:szCs w:val="24"/>
        </w:rPr>
        <w:t xml:space="preserve">2015 </w:t>
      </w:r>
      <w:r w:rsidR="00130660">
        <w:rPr>
          <w:sz w:val="24"/>
          <w:szCs w:val="24"/>
        </w:rPr>
        <w:t>system rate</w:t>
      </w:r>
      <w:r>
        <w:rPr>
          <w:sz w:val="24"/>
          <w:szCs w:val="24"/>
        </w:rPr>
        <w:t>, which is 1,04</w:t>
      </w:r>
      <w:r w:rsidR="00030021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proofErr w:type="spellStart"/>
      <w:r w:rsidR="00A56021">
        <w:rPr>
          <w:sz w:val="24"/>
          <w:szCs w:val="24"/>
        </w:rPr>
        <w:t>lbs</w:t>
      </w:r>
      <w:proofErr w:type="spellEnd"/>
      <w:r w:rsidR="00A56021">
        <w:rPr>
          <w:sz w:val="24"/>
          <w:szCs w:val="24"/>
        </w:rPr>
        <w:t xml:space="preserve"> per CO</w:t>
      </w:r>
      <w:r w:rsidR="00A56021">
        <w:rPr>
          <w:sz w:val="24"/>
          <w:szCs w:val="24"/>
          <w:vertAlign w:val="subscript"/>
        </w:rPr>
        <w:t>2</w:t>
      </w:r>
      <w:r w:rsidR="00A56021">
        <w:rPr>
          <w:sz w:val="24"/>
          <w:szCs w:val="24"/>
        </w:rPr>
        <w:t>/MWh.</w:t>
      </w:r>
      <w:r w:rsidR="003B6B05">
        <w:rPr>
          <w:sz w:val="24"/>
          <w:szCs w:val="24"/>
        </w:rPr>
        <w:t xml:space="preserve"> </w:t>
      </w:r>
      <w:r w:rsidR="00A56021">
        <w:rPr>
          <w:sz w:val="24"/>
          <w:szCs w:val="24"/>
        </w:rPr>
        <w:t xml:space="preserve"> PSE determined the Commerce system rate was reasonable because it provides consistency given the uncertainty of sourc</w:t>
      </w:r>
      <w:r w:rsidR="00CD4732">
        <w:rPr>
          <w:sz w:val="24"/>
          <w:szCs w:val="24"/>
        </w:rPr>
        <w:t xml:space="preserve">es purchased </w:t>
      </w:r>
      <w:r w:rsidR="00991DBE">
        <w:rPr>
          <w:sz w:val="24"/>
          <w:szCs w:val="24"/>
        </w:rPr>
        <w:t xml:space="preserve">by </w:t>
      </w:r>
      <w:proofErr w:type="spellStart"/>
      <w:r w:rsidR="00991DBE">
        <w:rPr>
          <w:sz w:val="24"/>
          <w:szCs w:val="24"/>
        </w:rPr>
        <w:t>TransAlta</w:t>
      </w:r>
      <w:proofErr w:type="spellEnd"/>
      <w:r w:rsidR="00991DBE">
        <w:rPr>
          <w:sz w:val="24"/>
          <w:szCs w:val="24"/>
        </w:rPr>
        <w:t xml:space="preserve"> </w:t>
      </w:r>
      <w:r w:rsidR="00CD4732">
        <w:rPr>
          <w:sz w:val="24"/>
          <w:szCs w:val="24"/>
        </w:rPr>
        <w:t xml:space="preserve">from other Balancing Authority Areas.  </w:t>
      </w:r>
    </w:p>
    <w:p w:rsidR="00CD4732" w:rsidRDefault="00CD4732" w:rsidP="00BE3468">
      <w:pPr>
        <w:rPr>
          <w:sz w:val="24"/>
          <w:szCs w:val="24"/>
        </w:rPr>
      </w:pPr>
    </w:p>
    <w:p w:rsidR="00CD4732" w:rsidRPr="00CD4732" w:rsidRDefault="00CD4732" w:rsidP="00CD4732">
      <w:pPr>
        <w:rPr>
          <w:sz w:val="24"/>
          <w:szCs w:val="22"/>
        </w:rPr>
      </w:pPr>
      <w:r w:rsidRPr="00CD4732">
        <w:rPr>
          <w:sz w:val="24"/>
          <w:szCs w:val="22"/>
        </w:rPr>
        <w:lastRenderedPageBreak/>
        <w:t>The result o</w:t>
      </w:r>
      <w:r>
        <w:rPr>
          <w:sz w:val="24"/>
          <w:szCs w:val="22"/>
        </w:rPr>
        <w:t xml:space="preserve">f PSE’s revised </w:t>
      </w:r>
      <w:r w:rsidR="00991DBE">
        <w:rPr>
          <w:sz w:val="24"/>
          <w:szCs w:val="22"/>
        </w:rPr>
        <w:t>I</w:t>
      </w:r>
      <w:r>
        <w:rPr>
          <w:sz w:val="24"/>
          <w:szCs w:val="22"/>
        </w:rPr>
        <w:t xml:space="preserve">ntensity </w:t>
      </w:r>
      <w:r w:rsidR="00991DBE">
        <w:rPr>
          <w:sz w:val="24"/>
          <w:szCs w:val="22"/>
        </w:rPr>
        <w:t>R</w:t>
      </w:r>
      <w:r>
        <w:rPr>
          <w:sz w:val="24"/>
          <w:szCs w:val="22"/>
        </w:rPr>
        <w:t>eport</w:t>
      </w:r>
      <w:r w:rsidRPr="00CD4732">
        <w:rPr>
          <w:sz w:val="24"/>
          <w:szCs w:val="22"/>
        </w:rPr>
        <w:t xml:space="preserve"> show</w:t>
      </w:r>
      <w:r>
        <w:rPr>
          <w:sz w:val="24"/>
          <w:szCs w:val="22"/>
        </w:rPr>
        <w:t>s</w:t>
      </w:r>
      <w:r w:rsidRPr="00CD4732">
        <w:rPr>
          <w:sz w:val="24"/>
          <w:szCs w:val="22"/>
        </w:rPr>
        <w:t xml:space="preserve"> that </w:t>
      </w:r>
      <w:r>
        <w:rPr>
          <w:sz w:val="24"/>
          <w:szCs w:val="22"/>
        </w:rPr>
        <w:t xml:space="preserve">PSE </w:t>
      </w:r>
      <w:r w:rsidRPr="00CD4732">
        <w:rPr>
          <w:sz w:val="24"/>
          <w:szCs w:val="22"/>
        </w:rPr>
        <w:t xml:space="preserve">emissions for 2015 </w:t>
      </w:r>
      <w:r w:rsidR="00991DBE">
        <w:rPr>
          <w:sz w:val="24"/>
          <w:szCs w:val="22"/>
        </w:rPr>
        <w:t>are reduced</w:t>
      </w:r>
      <w:r w:rsidRPr="00CD4732">
        <w:rPr>
          <w:sz w:val="24"/>
          <w:szCs w:val="22"/>
        </w:rPr>
        <w:t xml:space="preserve"> by 350,</w:t>
      </w:r>
      <w:r w:rsidR="00030021">
        <w:rPr>
          <w:sz w:val="24"/>
          <w:szCs w:val="22"/>
        </w:rPr>
        <w:t>967</w:t>
      </w:r>
      <w:r w:rsidR="00030021" w:rsidRPr="00CD4732">
        <w:rPr>
          <w:sz w:val="24"/>
          <w:szCs w:val="22"/>
        </w:rPr>
        <w:t xml:space="preserve"> </w:t>
      </w:r>
      <w:r w:rsidRPr="00CD4732">
        <w:rPr>
          <w:sz w:val="24"/>
          <w:szCs w:val="22"/>
        </w:rPr>
        <w:t xml:space="preserve">tons, from </w:t>
      </w:r>
      <w:bookmarkStart w:id="1" w:name="OLE_LINK1"/>
      <w:r w:rsidRPr="00CD4732">
        <w:rPr>
          <w:sz w:val="24"/>
          <w:szCs w:val="22"/>
        </w:rPr>
        <w:t>12,217,216 tons as first estimated</w:t>
      </w:r>
      <w:r>
        <w:rPr>
          <w:sz w:val="24"/>
          <w:szCs w:val="22"/>
        </w:rPr>
        <w:t xml:space="preserve"> to</w:t>
      </w:r>
      <w:r w:rsidR="00395739">
        <w:rPr>
          <w:sz w:val="24"/>
          <w:szCs w:val="22"/>
        </w:rPr>
        <w:t> 1</w:t>
      </w:r>
      <w:r w:rsidRPr="00CD4732">
        <w:rPr>
          <w:sz w:val="24"/>
          <w:szCs w:val="22"/>
        </w:rPr>
        <w:t xml:space="preserve">1,866,249 </w:t>
      </w:r>
      <w:bookmarkEnd w:id="1"/>
      <w:r w:rsidRPr="00CD4732">
        <w:rPr>
          <w:sz w:val="24"/>
          <w:szCs w:val="22"/>
        </w:rPr>
        <w:t xml:space="preserve">tons. </w:t>
      </w:r>
      <w:r w:rsidR="003B6B05">
        <w:rPr>
          <w:sz w:val="24"/>
          <w:szCs w:val="22"/>
        </w:rPr>
        <w:t xml:space="preserve"> </w:t>
      </w:r>
      <w:r w:rsidRPr="00CD4732">
        <w:rPr>
          <w:sz w:val="24"/>
          <w:szCs w:val="22"/>
        </w:rPr>
        <w:t xml:space="preserve">This </w:t>
      </w:r>
      <w:r w:rsidR="00991DBE">
        <w:rPr>
          <w:sz w:val="24"/>
          <w:szCs w:val="22"/>
        </w:rPr>
        <w:t>reduction occurs</w:t>
      </w:r>
      <w:r w:rsidRPr="00CD4732">
        <w:rPr>
          <w:sz w:val="24"/>
          <w:szCs w:val="22"/>
        </w:rPr>
        <w:t xml:space="preserve"> because 515,781 MWh were originally assigned to Centralia coal at an emission rate of 2,407 </w:t>
      </w:r>
      <w:proofErr w:type="spellStart"/>
      <w:r w:rsidRPr="00CD4732">
        <w:rPr>
          <w:sz w:val="24"/>
          <w:szCs w:val="22"/>
        </w:rPr>
        <w:t>lb</w:t>
      </w:r>
      <w:r>
        <w:rPr>
          <w:sz w:val="24"/>
          <w:szCs w:val="22"/>
        </w:rPr>
        <w:t>s</w:t>
      </w:r>
      <w:proofErr w:type="spellEnd"/>
      <w:r w:rsidRPr="00CD4732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per </w:t>
      </w:r>
      <w:r w:rsidRPr="00CD4732">
        <w:rPr>
          <w:sz w:val="24"/>
          <w:szCs w:val="22"/>
        </w:rPr>
        <w:t>CO2/MWh</w:t>
      </w:r>
      <w:r w:rsidR="00030021">
        <w:rPr>
          <w:sz w:val="24"/>
          <w:szCs w:val="22"/>
        </w:rPr>
        <w:t xml:space="preserve"> but</w:t>
      </w:r>
      <w:r w:rsidRPr="00CD4732">
        <w:rPr>
          <w:sz w:val="24"/>
          <w:szCs w:val="22"/>
        </w:rPr>
        <w:t xml:space="preserve"> are now assigned the Commerce system power rate of 1,04</w:t>
      </w:r>
      <w:r w:rsidR="00030021">
        <w:rPr>
          <w:sz w:val="24"/>
          <w:szCs w:val="22"/>
        </w:rPr>
        <w:t>6</w:t>
      </w:r>
      <w:r w:rsidRPr="00CD4732">
        <w:rPr>
          <w:sz w:val="24"/>
          <w:szCs w:val="22"/>
        </w:rPr>
        <w:t xml:space="preserve"> </w:t>
      </w:r>
      <w:proofErr w:type="spellStart"/>
      <w:r w:rsidRPr="00CD4732">
        <w:rPr>
          <w:sz w:val="24"/>
          <w:szCs w:val="22"/>
        </w:rPr>
        <w:t>lb</w:t>
      </w:r>
      <w:r>
        <w:rPr>
          <w:sz w:val="24"/>
          <w:szCs w:val="22"/>
        </w:rPr>
        <w:t>s</w:t>
      </w:r>
      <w:proofErr w:type="spellEnd"/>
      <w:r>
        <w:rPr>
          <w:sz w:val="24"/>
          <w:szCs w:val="22"/>
        </w:rPr>
        <w:t xml:space="preserve"> per</w:t>
      </w:r>
      <w:r w:rsidRPr="00CD4732">
        <w:rPr>
          <w:sz w:val="24"/>
          <w:szCs w:val="22"/>
        </w:rPr>
        <w:t xml:space="preserve"> CO2/MWh.</w:t>
      </w:r>
      <w:r w:rsidR="003B6B05">
        <w:rPr>
          <w:sz w:val="24"/>
          <w:szCs w:val="22"/>
        </w:rPr>
        <w:t xml:space="preserve"> </w:t>
      </w:r>
      <w:r w:rsidRPr="00CD4732">
        <w:rPr>
          <w:sz w:val="24"/>
          <w:szCs w:val="22"/>
        </w:rPr>
        <w:t xml:space="preserve"> The 515,781 MWh equals the total from “Other” sources and “</w:t>
      </w:r>
      <w:proofErr w:type="spellStart"/>
      <w:r w:rsidRPr="00CD4732">
        <w:rPr>
          <w:sz w:val="24"/>
          <w:szCs w:val="22"/>
        </w:rPr>
        <w:t>Bookout</w:t>
      </w:r>
      <w:proofErr w:type="spellEnd"/>
      <w:r w:rsidRPr="00CD4732">
        <w:rPr>
          <w:sz w:val="24"/>
          <w:szCs w:val="22"/>
        </w:rPr>
        <w:t xml:space="preserve">” offsetting transactions that were identified by </w:t>
      </w:r>
      <w:r>
        <w:rPr>
          <w:sz w:val="24"/>
          <w:szCs w:val="22"/>
        </w:rPr>
        <w:t>PSE’s</w:t>
      </w:r>
      <w:r w:rsidRPr="00CD4732">
        <w:rPr>
          <w:sz w:val="24"/>
          <w:szCs w:val="22"/>
        </w:rPr>
        <w:t xml:space="preserve"> energy accounting team (i.e., energy deliveries made by Centralia </w:t>
      </w:r>
      <w:r>
        <w:rPr>
          <w:sz w:val="24"/>
          <w:szCs w:val="22"/>
        </w:rPr>
        <w:t>but not from Centralia) and consistent with PSE Coal Transition Report.</w:t>
      </w:r>
      <w:r w:rsidR="003B6B05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 In PSE’s </w:t>
      </w:r>
      <w:r w:rsidR="00991DBE">
        <w:rPr>
          <w:sz w:val="24"/>
          <w:szCs w:val="22"/>
        </w:rPr>
        <w:t>original I</w:t>
      </w:r>
      <w:r>
        <w:rPr>
          <w:sz w:val="24"/>
          <w:szCs w:val="22"/>
        </w:rPr>
        <w:t xml:space="preserve">ntensity </w:t>
      </w:r>
      <w:r w:rsidR="00991DBE">
        <w:rPr>
          <w:sz w:val="24"/>
          <w:szCs w:val="22"/>
        </w:rPr>
        <w:t>R</w:t>
      </w:r>
      <w:r>
        <w:rPr>
          <w:sz w:val="24"/>
          <w:szCs w:val="22"/>
        </w:rPr>
        <w:t xml:space="preserve">eport, it </w:t>
      </w:r>
      <w:r w:rsidRPr="00CD4732">
        <w:rPr>
          <w:sz w:val="24"/>
          <w:szCs w:val="22"/>
        </w:rPr>
        <w:t xml:space="preserve">reported 1,651,177 MWh from Centralia coal, but in reality, the actual delivery from Centralia coal is 1,651,177 MWh – 515,781 MWh = 1,135,396 MWh. </w:t>
      </w:r>
    </w:p>
    <w:p w:rsidR="00CD4732" w:rsidRPr="00CD4732" w:rsidRDefault="00CD4732" w:rsidP="00CD4732">
      <w:pPr>
        <w:rPr>
          <w:sz w:val="24"/>
          <w:szCs w:val="22"/>
        </w:rPr>
      </w:pPr>
    </w:p>
    <w:p w:rsidR="00CD4732" w:rsidRPr="00CD4732" w:rsidRDefault="00CD4732" w:rsidP="00CD4732">
      <w:pPr>
        <w:rPr>
          <w:sz w:val="24"/>
          <w:szCs w:val="22"/>
        </w:rPr>
      </w:pPr>
      <w:r>
        <w:rPr>
          <w:sz w:val="24"/>
          <w:szCs w:val="22"/>
        </w:rPr>
        <w:t xml:space="preserve">The </w:t>
      </w:r>
      <w:r w:rsidRPr="00CD4732">
        <w:rPr>
          <w:sz w:val="24"/>
          <w:szCs w:val="22"/>
        </w:rPr>
        <w:t xml:space="preserve">December 2014 </w:t>
      </w:r>
      <w:r>
        <w:rPr>
          <w:sz w:val="24"/>
          <w:szCs w:val="22"/>
        </w:rPr>
        <w:t>“</w:t>
      </w:r>
      <w:r w:rsidRPr="00CD4732">
        <w:rPr>
          <w:sz w:val="24"/>
          <w:szCs w:val="22"/>
        </w:rPr>
        <w:t>known sources</w:t>
      </w:r>
      <w:r>
        <w:rPr>
          <w:sz w:val="24"/>
          <w:szCs w:val="22"/>
        </w:rPr>
        <w:t>”</w:t>
      </w:r>
      <w:r w:rsidRPr="00CD4732">
        <w:rPr>
          <w:sz w:val="24"/>
          <w:szCs w:val="22"/>
        </w:rPr>
        <w:t xml:space="preserve"> tab will not change</w:t>
      </w:r>
      <w:r>
        <w:rPr>
          <w:sz w:val="24"/>
          <w:szCs w:val="22"/>
        </w:rPr>
        <w:t xml:space="preserve"> in PSE’s original </w:t>
      </w:r>
      <w:r w:rsidR="00991DBE">
        <w:rPr>
          <w:sz w:val="24"/>
          <w:szCs w:val="22"/>
        </w:rPr>
        <w:t>I</w:t>
      </w:r>
      <w:r>
        <w:rPr>
          <w:sz w:val="24"/>
          <w:szCs w:val="22"/>
        </w:rPr>
        <w:t xml:space="preserve">ntensity </w:t>
      </w:r>
      <w:r w:rsidR="00991DBE">
        <w:rPr>
          <w:sz w:val="24"/>
          <w:szCs w:val="22"/>
        </w:rPr>
        <w:t>R</w:t>
      </w:r>
      <w:r>
        <w:rPr>
          <w:sz w:val="24"/>
          <w:szCs w:val="22"/>
        </w:rPr>
        <w:t>eport</w:t>
      </w:r>
      <w:r w:rsidRPr="00CD4732">
        <w:rPr>
          <w:sz w:val="24"/>
          <w:szCs w:val="22"/>
        </w:rPr>
        <w:t xml:space="preserve"> because all power was </w:t>
      </w:r>
      <w:r>
        <w:rPr>
          <w:sz w:val="24"/>
          <w:szCs w:val="22"/>
        </w:rPr>
        <w:t>generated by</w:t>
      </w:r>
      <w:r w:rsidRPr="00CD4732">
        <w:rPr>
          <w:sz w:val="24"/>
          <w:szCs w:val="22"/>
        </w:rPr>
        <w:t xml:space="preserve"> Centralia</w:t>
      </w:r>
      <w:r w:rsidR="00991DBE">
        <w:rPr>
          <w:sz w:val="24"/>
          <w:szCs w:val="22"/>
        </w:rPr>
        <w:t xml:space="preserve"> during that time</w:t>
      </w:r>
      <w:r w:rsidRPr="00CD4732">
        <w:rPr>
          <w:sz w:val="24"/>
          <w:szCs w:val="22"/>
        </w:rPr>
        <w:t>.</w:t>
      </w:r>
      <w:r w:rsidR="00991DBE">
        <w:rPr>
          <w:sz w:val="24"/>
          <w:szCs w:val="22"/>
        </w:rPr>
        <w:t xml:space="preserve"> </w:t>
      </w:r>
      <w:r w:rsidR="003B6B05">
        <w:rPr>
          <w:sz w:val="24"/>
          <w:szCs w:val="22"/>
        </w:rPr>
        <w:t xml:space="preserve"> </w:t>
      </w:r>
      <w:r w:rsidR="00991DBE">
        <w:rPr>
          <w:sz w:val="24"/>
          <w:szCs w:val="22"/>
        </w:rPr>
        <w:t xml:space="preserve">PSE plans to use this same methodology to differentiate Centralia generation and supply in its intensity reports for the duration of the Centralia coal transition contract.   </w:t>
      </w:r>
      <w:r w:rsidR="00991DBE" w:rsidRPr="00CD4732">
        <w:rPr>
          <w:sz w:val="24"/>
          <w:szCs w:val="22"/>
        </w:rPr>
        <w:t xml:space="preserve">  </w:t>
      </w:r>
      <w:r>
        <w:rPr>
          <w:sz w:val="24"/>
          <w:szCs w:val="22"/>
        </w:rPr>
        <w:t xml:space="preserve">  </w:t>
      </w:r>
      <w:r w:rsidRPr="00CD4732">
        <w:rPr>
          <w:sz w:val="24"/>
          <w:szCs w:val="22"/>
        </w:rPr>
        <w:t>   </w:t>
      </w:r>
    </w:p>
    <w:p w:rsidR="00BE3468" w:rsidRPr="00BE3468" w:rsidRDefault="006D14C7" w:rsidP="00BE3468">
      <w:pPr>
        <w:rPr>
          <w:sz w:val="24"/>
          <w:szCs w:val="24"/>
        </w:rPr>
      </w:pPr>
      <w:r w:rsidRPr="00CD4732">
        <w:rPr>
          <w:sz w:val="24"/>
          <w:szCs w:val="22"/>
        </w:rPr>
        <w:t xml:space="preserve"> </w:t>
      </w:r>
      <w:r w:rsidR="00130660" w:rsidRPr="00CD4732">
        <w:rPr>
          <w:sz w:val="24"/>
          <w:szCs w:val="22"/>
        </w:rPr>
        <w:t xml:space="preserve">     </w:t>
      </w: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 xml:space="preserve">Please contact </w:t>
      </w:r>
      <w:r w:rsidR="003F14E0">
        <w:rPr>
          <w:sz w:val="24"/>
          <w:szCs w:val="24"/>
        </w:rPr>
        <w:t>Nate Hill</w:t>
      </w:r>
      <w:r w:rsidRPr="00BE3468">
        <w:rPr>
          <w:sz w:val="24"/>
          <w:szCs w:val="24"/>
        </w:rPr>
        <w:t xml:space="preserve"> at (425) 45</w:t>
      </w:r>
      <w:r w:rsidR="003F14E0">
        <w:rPr>
          <w:sz w:val="24"/>
          <w:szCs w:val="24"/>
        </w:rPr>
        <w:t>7-5524</w:t>
      </w:r>
      <w:r w:rsidRPr="00BE3468">
        <w:rPr>
          <w:sz w:val="24"/>
          <w:szCs w:val="24"/>
        </w:rPr>
        <w:t xml:space="preserve"> </w:t>
      </w:r>
      <w:r w:rsidR="003F5DB7">
        <w:rPr>
          <w:sz w:val="24"/>
          <w:szCs w:val="24"/>
        </w:rPr>
        <w:t xml:space="preserve">or </w:t>
      </w:r>
      <w:r w:rsidR="003F14E0">
        <w:rPr>
          <w:sz w:val="24"/>
          <w:szCs w:val="24"/>
        </w:rPr>
        <w:t>nate.hill@pse.com</w:t>
      </w:r>
      <w:r w:rsidR="003F5DB7">
        <w:rPr>
          <w:sz w:val="24"/>
          <w:szCs w:val="24"/>
        </w:rPr>
        <w:t xml:space="preserve"> </w:t>
      </w:r>
      <w:r w:rsidRPr="00BE3468">
        <w:rPr>
          <w:sz w:val="24"/>
          <w:szCs w:val="24"/>
        </w:rPr>
        <w:t>for additional information about this filing.  If you have any other questions, please contact me at (425) 456-2110.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ind w:left="2880" w:firstLine="720"/>
        <w:rPr>
          <w:sz w:val="24"/>
          <w:szCs w:val="24"/>
        </w:rPr>
      </w:pPr>
      <w:r w:rsidRPr="00BE3468">
        <w:rPr>
          <w:sz w:val="24"/>
          <w:szCs w:val="24"/>
        </w:rPr>
        <w:t>Sincerely,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ind w:left="2880" w:firstLine="720"/>
        <w:outlineLvl w:val="0"/>
        <w:rPr>
          <w:sz w:val="24"/>
          <w:szCs w:val="24"/>
        </w:rPr>
      </w:pPr>
      <w:r w:rsidRPr="00BE3468">
        <w:rPr>
          <w:sz w:val="24"/>
          <w:szCs w:val="24"/>
        </w:rPr>
        <w:t>Ken Johnson</w:t>
      </w:r>
    </w:p>
    <w:p w:rsidR="00BE3468" w:rsidRDefault="00BE3468" w:rsidP="00BE3468">
      <w:pPr>
        <w:ind w:left="2880" w:firstLine="720"/>
        <w:rPr>
          <w:sz w:val="24"/>
          <w:szCs w:val="24"/>
        </w:rPr>
      </w:pPr>
      <w:r w:rsidRPr="00BE3468">
        <w:rPr>
          <w:sz w:val="24"/>
          <w:szCs w:val="24"/>
        </w:rPr>
        <w:t>Director, State Regulatory Affairs</w:t>
      </w:r>
    </w:p>
    <w:p w:rsidR="003123F2" w:rsidRPr="00BE3468" w:rsidRDefault="003123F2" w:rsidP="00BE3468">
      <w:pPr>
        <w:ind w:left="2880" w:firstLine="720"/>
        <w:rPr>
          <w:sz w:val="24"/>
          <w:szCs w:val="24"/>
        </w:rPr>
      </w:pPr>
    </w:p>
    <w:p w:rsidR="00BE3468" w:rsidRPr="00BE3468" w:rsidRDefault="008E4770" w:rsidP="00BE3468">
      <w:pPr>
        <w:rPr>
          <w:sz w:val="24"/>
          <w:szCs w:val="24"/>
        </w:rPr>
      </w:pPr>
      <w:r>
        <w:rPr>
          <w:sz w:val="24"/>
          <w:szCs w:val="24"/>
        </w:rPr>
        <w:t>Attachment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>cc:</w:t>
      </w:r>
      <w:r w:rsidRPr="00BE3468">
        <w:rPr>
          <w:sz w:val="24"/>
          <w:szCs w:val="24"/>
        </w:rPr>
        <w:tab/>
      </w:r>
      <w:r w:rsidR="00720A45">
        <w:rPr>
          <w:sz w:val="24"/>
          <w:szCs w:val="24"/>
        </w:rPr>
        <w:t xml:space="preserve">Lisa </w:t>
      </w:r>
      <w:proofErr w:type="spellStart"/>
      <w:r w:rsidR="00720A45">
        <w:rPr>
          <w:sz w:val="24"/>
          <w:szCs w:val="24"/>
        </w:rPr>
        <w:t>Gafken</w:t>
      </w:r>
      <w:proofErr w:type="spellEnd"/>
      <w:r w:rsidR="003123F2">
        <w:rPr>
          <w:sz w:val="24"/>
          <w:szCs w:val="24"/>
        </w:rPr>
        <w:t>, Public Counsel</w:t>
      </w:r>
    </w:p>
    <w:p w:rsidR="00BE3468" w:rsidRPr="00BE3468" w:rsidRDefault="00720A45" w:rsidP="00BE3468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E3468" w:rsidRPr="00BE3468">
        <w:rPr>
          <w:sz w:val="24"/>
          <w:szCs w:val="24"/>
        </w:rPr>
        <w:t>Sheree Carson, Perkins Coie</w:t>
      </w:r>
    </w:p>
    <w:sectPr w:rsidR="00BE3468" w:rsidRPr="00BE3468" w:rsidSect="0016581A">
      <w:headerReference w:type="default" r:id="rId13"/>
      <w:pgSz w:w="12240" w:h="15840" w:code="1"/>
      <w:pgMar w:top="1296" w:right="1440" w:bottom="129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66D" w:rsidRDefault="00BA666D">
      <w:r>
        <w:separator/>
      </w:r>
    </w:p>
  </w:endnote>
  <w:endnote w:type="continuationSeparator" w:id="0">
    <w:p w:rsidR="00BA666D" w:rsidRDefault="00BA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66D" w:rsidRDefault="00BA666D">
      <w:r>
        <w:separator/>
      </w:r>
    </w:p>
  </w:footnote>
  <w:footnote w:type="continuationSeparator" w:id="0">
    <w:p w:rsidR="00BA666D" w:rsidRDefault="00BA6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468" w:rsidRPr="003B6B05" w:rsidRDefault="00BE3468" w:rsidP="00BE3468">
    <w:pPr>
      <w:rPr>
        <w:sz w:val="24"/>
        <w:szCs w:val="24"/>
      </w:rPr>
    </w:pPr>
    <w:r w:rsidRPr="003B6B05">
      <w:rPr>
        <w:sz w:val="24"/>
        <w:szCs w:val="24"/>
      </w:rPr>
      <w:t>Mr. Steven V. King, Executive Director and Secretary</w:t>
    </w:r>
  </w:p>
  <w:p w:rsidR="00BE3468" w:rsidRPr="003B6B05" w:rsidRDefault="003B6B05" w:rsidP="00BE3468">
    <w:pPr>
      <w:pStyle w:val="Header"/>
      <w:rPr>
        <w:sz w:val="24"/>
        <w:szCs w:val="24"/>
      </w:rPr>
    </w:pPr>
    <w:r w:rsidRPr="003B6B05">
      <w:rPr>
        <w:sz w:val="24"/>
        <w:szCs w:val="24"/>
      </w:rPr>
      <w:t>December 23</w:t>
    </w:r>
    <w:r w:rsidR="00BE3468" w:rsidRPr="003B6B05">
      <w:rPr>
        <w:sz w:val="24"/>
        <w:szCs w:val="24"/>
      </w:rPr>
      <w:t>, 2016</w:t>
    </w:r>
  </w:p>
  <w:p w:rsidR="00BE3468" w:rsidRPr="003B6B05" w:rsidRDefault="00BE3468" w:rsidP="00BE3468">
    <w:pPr>
      <w:pStyle w:val="Header"/>
      <w:rPr>
        <w:sz w:val="24"/>
        <w:szCs w:val="24"/>
      </w:rPr>
    </w:pPr>
    <w:r w:rsidRPr="003B6B05">
      <w:rPr>
        <w:sz w:val="24"/>
        <w:szCs w:val="24"/>
      </w:rPr>
      <w:t xml:space="preserve">Page </w:t>
    </w:r>
    <w:r w:rsidRPr="003B6B05">
      <w:rPr>
        <w:sz w:val="24"/>
        <w:szCs w:val="24"/>
      </w:rPr>
      <w:fldChar w:fldCharType="begin"/>
    </w:r>
    <w:r w:rsidRPr="003B6B05">
      <w:rPr>
        <w:sz w:val="24"/>
        <w:szCs w:val="24"/>
      </w:rPr>
      <w:instrText xml:space="preserve"> PAGE  \* Arabic  \* MERGEFORMAT </w:instrText>
    </w:r>
    <w:r w:rsidRPr="003B6B05">
      <w:rPr>
        <w:sz w:val="24"/>
        <w:szCs w:val="24"/>
      </w:rPr>
      <w:fldChar w:fldCharType="separate"/>
    </w:r>
    <w:r w:rsidR="00815821">
      <w:rPr>
        <w:noProof/>
        <w:sz w:val="24"/>
        <w:szCs w:val="24"/>
      </w:rPr>
      <w:t>2</w:t>
    </w:r>
    <w:r w:rsidRPr="003B6B05">
      <w:rPr>
        <w:sz w:val="24"/>
        <w:szCs w:val="24"/>
      </w:rPr>
      <w:fldChar w:fldCharType="end"/>
    </w:r>
    <w:r w:rsidRPr="003B6B05">
      <w:rPr>
        <w:sz w:val="24"/>
        <w:szCs w:val="24"/>
      </w:rPr>
      <w:t xml:space="preserve"> of </w:t>
    </w:r>
    <w:r w:rsidR="003B6B05" w:rsidRPr="003B6B05">
      <w:rPr>
        <w:sz w:val="24"/>
        <w:szCs w:val="24"/>
      </w:rPr>
      <w:fldChar w:fldCharType="begin"/>
    </w:r>
    <w:r w:rsidR="003B6B05" w:rsidRPr="003B6B05">
      <w:rPr>
        <w:sz w:val="24"/>
        <w:szCs w:val="24"/>
      </w:rPr>
      <w:instrText xml:space="preserve"> NUMPAGES  \* Arabic  \* MERGEFORMAT </w:instrText>
    </w:r>
    <w:r w:rsidR="003B6B05" w:rsidRPr="003B6B05">
      <w:rPr>
        <w:sz w:val="24"/>
        <w:szCs w:val="24"/>
      </w:rPr>
      <w:fldChar w:fldCharType="separate"/>
    </w:r>
    <w:r w:rsidR="00815821">
      <w:rPr>
        <w:noProof/>
        <w:sz w:val="24"/>
        <w:szCs w:val="24"/>
      </w:rPr>
      <w:t>2</w:t>
    </w:r>
    <w:r w:rsidR="003B6B05" w:rsidRPr="003B6B05">
      <w:rPr>
        <w:noProof/>
        <w:sz w:val="24"/>
        <w:szCs w:val="24"/>
      </w:rPr>
      <w:fldChar w:fldCharType="end"/>
    </w:r>
  </w:p>
  <w:p w:rsidR="008E0092" w:rsidRDefault="008E0092">
    <w:pPr>
      <w:pStyle w:val="Header"/>
      <w:rPr>
        <w:rStyle w:val="PageNumber"/>
        <w:sz w:val="24"/>
      </w:rPr>
    </w:pPr>
  </w:p>
  <w:p w:rsidR="008E0092" w:rsidRDefault="008E0092">
    <w:pPr>
      <w:pStyle w:val="Head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OwtDQwMzEHAjNDCyUdpeDU4uLM/DyQAsNaAH8xmZUsAAAA"/>
  </w:docVars>
  <w:rsids>
    <w:rsidRoot w:val="003678D9"/>
    <w:rsid w:val="00030021"/>
    <w:rsid w:val="00037A89"/>
    <w:rsid w:val="000853D9"/>
    <w:rsid w:val="001042A2"/>
    <w:rsid w:val="00130660"/>
    <w:rsid w:val="0015165F"/>
    <w:rsid w:val="00160D6B"/>
    <w:rsid w:val="0016581A"/>
    <w:rsid w:val="00175FBA"/>
    <w:rsid w:val="001A000A"/>
    <w:rsid w:val="001B0D31"/>
    <w:rsid w:val="001C422C"/>
    <w:rsid w:val="001D4CB6"/>
    <w:rsid w:val="001D745D"/>
    <w:rsid w:val="0021119A"/>
    <w:rsid w:val="0021605E"/>
    <w:rsid w:val="002215F8"/>
    <w:rsid w:val="002245EC"/>
    <w:rsid w:val="002438A7"/>
    <w:rsid w:val="002D3393"/>
    <w:rsid w:val="002E1A97"/>
    <w:rsid w:val="002E383D"/>
    <w:rsid w:val="0030517C"/>
    <w:rsid w:val="003123F2"/>
    <w:rsid w:val="00335AE9"/>
    <w:rsid w:val="00345041"/>
    <w:rsid w:val="00347F38"/>
    <w:rsid w:val="003678D9"/>
    <w:rsid w:val="00395739"/>
    <w:rsid w:val="003A76AC"/>
    <w:rsid w:val="003B6B05"/>
    <w:rsid w:val="003C2111"/>
    <w:rsid w:val="003E13F9"/>
    <w:rsid w:val="003F14E0"/>
    <w:rsid w:val="003F5DB7"/>
    <w:rsid w:val="00407A34"/>
    <w:rsid w:val="004600AC"/>
    <w:rsid w:val="004969C7"/>
    <w:rsid w:val="004D46D3"/>
    <w:rsid w:val="0050006D"/>
    <w:rsid w:val="005017E8"/>
    <w:rsid w:val="00510AE0"/>
    <w:rsid w:val="00531B58"/>
    <w:rsid w:val="00567029"/>
    <w:rsid w:val="00572303"/>
    <w:rsid w:val="005800A0"/>
    <w:rsid w:val="005B22FC"/>
    <w:rsid w:val="005E19A4"/>
    <w:rsid w:val="00601B48"/>
    <w:rsid w:val="00643713"/>
    <w:rsid w:val="0068589D"/>
    <w:rsid w:val="006908A4"/>
    <w:rsid w:val="006D14C7"/>
    <w:rsid w:val="006D2397"/>
    <w:rsid w:val="006D7C39"/>
    <w:rsid w:val="00720A45"/>
    <w:rsid w:val="007239FC"/>
    <w:rsid w:val="00736CCE"/>
    <w:rsid w:val="007405F2"/>
    <w:rsid w:val="00785ACB"/>
    <w:rsid w:val="00790114"/>
    <w:rsid w:val="00792E54"/>
    <w:rsid w:val="007E1015"/>
    <w:rsid w:val="00811B8E"/>
    <w:rsid w:val="00815821"/>
    <w:rsid w:val="00822FB4"/>
    <w:rsid w:val="008678BD"/>
    <w:rsid w:val="008A4013"/>
    <w:rsid w:val="008C7B25"/>
    <w:rsid w:val="008E0092"/>
    <w:rsid w:val="008E4770"/>
    <w:rsid w:val="008F252B"/>
    <w:rsid w:val="00922FBD"/>
    <w:rsid w:val="00954C50"/>
    <w:rsid w:val="00985516"/>
    <w:rsid w:val="00991DBE"/>
    <w:rsid w:val="009D4EE3"/>
    <w:rsid w:val="009E612A"/>
    <w:rsid w:val="00A45E7D"/>
    <w:rsid w:val="00A56021"/>
    <w:rsid w:val="00A677BE"/>
    <w:rsid w:val="00AB0205"/>
    <w:rsid w:val="00AB491D"/>
    <w:rsid w:val="00AB6F6A"/>
    <w:rsid w:val="00B14876"/>
    <w:rsid w:val="00B20B45"/>
    <w:rsid w:val="00B35FDE"/>
    <w:rsid w:val="00B40743"/>
    <w:rsid w:val="00B5168D"/>
    <w:rsid w:val="00B67452"/>
    <w:rsid w:val="00BA18B7"/>
    <w:rsid w:val="00BA666D"/>
    <w:rsid w:val="00BD2F72"/>
    <w:rsid w:val="00BE3468"/>
    <w:rsid w:val="00C26FAD"/>
    <w:rsid w:val="00C43642"/>
    <w:rsid w:val="00C514E0"/>
    <w:rsid w:val="00CA2520"/>
    <w:rsid w:val="00CD4732"/>
    <w:rsid w:val="00CE4100"/>
    <w:rsid w:val="00D07C97"/>
    <w:rsid w:val="00D30986"/>
    <w:rsid w:val="00D76BC2"/>
    <w:rsid w:val="00D84E5D"/>
    <w:rsid w:val="00D9122E"/>
    <w:rsid w:val="00D96C83"/>
    <w:rsid w:val="00DF5CCE"/>
    <w:rsid w:val="00E55FE0"/>
    <w:rsid w:val="00E80F47"/>
    <w:rsid w:val="00EA3F86"/>
    <w:rsid w:val="00EE6A6C"/>
    <w:rsid w:val="00F005AB"/>
    <w:rsid w:val="00F1547E"/>
    <w:rsid w:val="00F34A3B"/>
    <w:rsid w:val="00F51AA6"/>
    <w:rsid w:val="00F642D5"/>
    <w:rsid w:val="00FA2F11"/>
    <w:rsid w:val="00FC5765"/>
    <w:rsid w:val="00FD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plain">
    <w:name w:val="plain"/>
    <w:basedOn w:val="Normal"/>
    <w:rsid w:val="00785ACB"/>
    <w:pPr>
      <w:spacing w:line="240" w:lineRule="atLeast"/>
    </w:pPr>
    <w:rPr>
      <w:sz w:val="26"/>
      <w:szCs w:val="26"/>
    </w:rPr>
  </w:style>
  <w:style w:type="paragraph" w:customStyle="1" w:styleId="footnoteblock">
    <w:name w:val="footnote block"/>
    <w:basedOn w:val="FootnoteText"/>
    <w:rsid w:val="00785ACB"/>
    <w:pPr>
      <w:spacing w:before="240" w:line="240" w:lineRule="atLeast"/>
    </w:pPr>
    <w:rPr>
      <w:sz w:val="22"/>
      <w:szCs w:val="22"/>
    </w:rPr>
  </w:style>
  <w:style w:type="paragraph" w:customStyle="1" w:styleId="righthalf">
    <w:name w:val="right half"/>
    <w:basedOn w:val="Normal"/>
    <w:rsid w:val="00785ACB"/>
    <w:pPr>
      <w:keepLines/>
      <w:tabs>
        <w:tab w:val="right" w:pos="8640"/>
      </w:tabs>
      <w:spacing w:before="240" w:line="240" w:lineRule="atLeast"/>
      <w:ind w:left="4320"/>
    </w:pPr>
    <w:rPr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rsid w:val="00785ACB"/>
  </w:style>
  <w:style w:type="paragraph" w:styleId="BalloonText">
    <w:name w:val="Balloon Text"/>
    <w:basedOn w:val="Normal"/>
    <w:semiHidden/>
    <w:rsid w:val="00D76BC2"/>
    <w:rPr>
      <w:rFonts w:ascii="Tahoma" w:hAnsi="Tahoma" w:cs="Tahoma"/>
      <w:sz w:val="16"/>
      <w:szCs w:val="16"/>
    </w:rPr>
  </w:style>
  <w:style w:type="paragraph" w:customStyle="1" w:styleId="block">
    <w:name w:val="block"/>
    <w:basedOn w:val="Normal"/>
    <w:rsid w:val="00572303"/>
    <w:pPr>
      <w:spacing w:before="240" w:line="240" w:lineRule="atLeast"/>
    </w:pPr>
    <w:rPr>
      <w:sz w:val="26"/>
    </w:rPr>
  </w:style>
  <w:style w:type="character" w:styleId="Hyperlink">
    <w:name w:val="Hyperlink"/>
    <w:rsid w:val="00572303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3468"/>
  </w:style>
  <w:style w:type="character" w:styleId="FootnoteReference">
    <w:name w:val="footnote reference"/>
    <w:basedOn w:val="DefaultParagraphFont"/>
    <w:uiPriority w:val="99"/>
    <w:unhideWhenUsed/>
    <w:rsid w:val="00BE3468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E3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plain">
    <w:name w:val="plain"/>
    <w:basedOn w:val="Normal"/>
    <w:rsid w:val="00785ACB"/>
    <w:pPr>
      <w:spacing w:line="240" w:lineRule="atLeast"/>
    </w:pPr>
    <w:rPr>
      <w:sz w:val="26"/>
      <w:szCs w:val="26"/>
    </w:rPr>
  </w:style>
  <w:style w:type="paragraph" w:customStyle="1" w:styleId="footnoteblock">
    <w:name w:val="footnote block"/>
    <w:basedOn w:val="FootnoteText"/>
    <w:rsid w:val="00785ACB"/>
    <w:pPr>
      <w:spacing w:before="240" w:line="240" w:lineRule="atLeast"/>
    </w:pPr>
    <w:rPr>
      <w:sz w:val="22"/>
      <w:szCs w:val="22"/>
    </w:rPr>
  </w:style>
  <w:style w:type="paragraph" w:customStyle="1" w:styleId="righthalf">
    <w:name w:val="right half"/>
    <w:basedOn w:val="Normal"/>
    <w:rsid w:val="00785ACB"/>
    <w:pPr>
      <w:keepLines/>
      <w:tabs>
        <w:tab w:val="right" w:pos="8640"/>
      </w:tabs>
      <w:spacing w:before="240" w:line="240" w:lineRule="atLeast"/>
      <w:ind w:left="4320"/>
    </w:pPr>
    <w:rPr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rsid w:val="00785ACB"/>
  </w:style>
  <w:style w:type="paragraph" w:styleId="BalloonText">
    <w:name w:val="Balloon Text"/>
    <w:basedOn w:val="Normal"/>
    <w:semiHidden/>
    <w:rsid w:val="00D76BC2"/>
    <w:rPr>
      <w:rFonts w:ascii="Tahoma" w:hAnsi="Tahoma" w:cs="Tahoma"/>
      <w:sz w:val="16"/>
      <w:szCs w:val="16"/>
    </w:rPr>
  </w:style>
  <w:style w:type="paragraph" w:customStyle="1" w:styleId="block">
    <w:name w:val="block"/>
    <w:basedOn w:val="Normal"/>
    <w:rsid w:val="00572303"/>
    <w:pPr>
      <w:spacing w:before="240" w:line="240" w:lineRule="atLeast"/>
    </w:pPr>
    <w:rPr>
      <w:sz w:val="26"/>
    </w:rPr>
  </w:style>
  <w:style w:type="character" w:styleId="Hyperlink">
    <w:name w:val="Hyperlink"/>
    <w:rsid w:val="00572303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3468"/>
  </w:style>
  <w:style w:type="character" w:styleId="FootnoteReference">
    <w:name w:val="footnote reference"/>
    <w:basedOn w:val="DefaultParagraphFont"/>
    <w:uiPriority w:val="99"/>
    <w:unhideWhenUsed/>
    <w:rsid w:val="00BE3468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E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ords@utc.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1C86174AA925446966526FCC9F94540" ma:contentTypeVersion="104" ma:contentTypeDescription="" ma:contentTypeScope="" ma:versionID="0e2ccf98cd13e2143c9e49173ee0614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2016-06-01T07:00:00+00:00</OpenedDate>
    <Date1 xmlns="dc463f71-b30c-4ab2-9473-d307f9d35888">2016-12-23T08:00:00+00:00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160785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593AEE-2D8A-4AFB-9228-ADEC3E22312C}"/>
</file>

<file path=customXml/itemProps2.xml><?xml version="1.0" encoding="utf-8"?>
<ds:datastoreItem xmlns:ds="http://schemas.openxmlformats.org/officeDocument/2006/customXml" ds:itemID="{0059D442-72FA-4AB8-90BC-83FD3C14E858}"/>
</file>

<file path=customXml/itemProps3.xml><?xml version="1.0" encoding="utf-8"?>
<ds:datastoreItem xmlns:ds="http://schemas.openxmlformats.org/officeDocument/2006/customXml" ds:itemID="{B1B6E9C1-E796-406F-A5A0-FD7B013673BF}">
  <ds:schemaRefs>
    <ds:schemaRef ds:uri="http://purl.org/dc/elements/1.1/"/>
    <ds:schemaRef ds:uri="http://www.w3.org/XML/1998/namespace"/>
    <ds:schemaRef ds:uri="dc463f71-b30c-4ab2-9473-d307f9d35888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35B2B1B7-6848-4F30-A99A-2C4E06E00D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528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Curl 0304draft .doc</vt:lpstr>
    </vt:vector>
  </TitlesOfParts>
  <Company>PSE</Company>
  <LinksUpToDate>false</LinksUpToDate>
  <CharactersWithSpaces>3673</CharactersWithSpaces>
  <SharedDoc>false</SharedDoc>
  <HLinks>
    <vt:vector size="6" baseType="variant">
      <vt:variant>
        <vt:i4>262245</vt:i4>
      </vt:variant>
      <vt:variant>
        <vt:i4>0</vt:i4>
      </vt:variant>
      <vt:variant>
        <vt:i4>0</vt:i4>
      </vt:variant>
      <vt:variant>
        <vt:i4>5</vt:i4>
      </vt:variant>
      <vt:variant>
        <vt:lpwstr>mailto:mei.cass@pse.com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Curl 0304draft .doc</dc:title>
  <dc:creator>WNG</dc:creator>
  <cp:lastModifiedBy>PSE</cp:lastModifiedBy>
  <cp:revision>3</cp:revision>
  <cp:lastPrinted>2016-12-22T18:25:00Z</cp:lastPrinted>
  <dcterms:created xsi:type="dcterms:W3CDTF">2016-12-22T18:24:00Z</dcterms:created>
  <dcterms:modified xsi:type="dcterms:W3CDTF">2016-12-22T18:26:00Z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0x0101006E56B4D1795A2E4DB2F0B01679ED314A00A1C86174AA925446966526FCC9F94540</vt:lpwstr>
  </property>
  <property fmtid="{D5CDD505-2E9C-101B-9397-08002B2CF9AE}" pid="3" name="_docset_NoMedatataSyncRequired">
    <vt:lpwstr>False</vt:lpwstr>
  </property>
</Properties>
</file>