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01" w:rsidRDefault="008B6401" w:rsidP="008B640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8A580C9" wp14:editId="204A65E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01" w:rsidRDefault="008B6401" w:rsidP="008B640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8B6401" w:rsidRDefault="008B6401" w:rsidP="008B640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8B6401" w:rsidRDefault="008B6401" w:rsidP="008B640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8B6401" w:rsidRDefault="008B6401" w:rsidP="008B640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8B6401" w:rsidRDefault="008B6401" w:rsidP="008B640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8B6401" w:rsidRDefault="008B6401" w:rsidP="008B6401">
      <w:pPr>
        <w:spacing w:line="288" w:lineRule="auto"/>
        <w:jc w:val="center"/>
        <w:rPr>
          <w:sz w:val="25"/>
          <w:szCs w:val="25"/>
        </w:rPr>
      </w:pPr>
    </w:p>
    <w:p w:rsidR="00984FE4" w:rsidRPr="00D807FF" w:rsidRDefault="00000B00" w:rsidP="008B6401">
      <w:pPr>
        <w:spacing w:line="288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December </w:t>
      </w:r>
      <w:r w:rsidR="009F38CA">
        <w:rPr>
          <w:sz w:val="25"/>
          <w:szCs w:val="25"/>
        </w:rPr>
        <w:t>3</w:t>
      </w:r>
      <w:r w:rsidR="008B6401">
        <w:rPr>
          <w:sz w:val="25"/>
          <w:szCs w:val="25"/>
        </w:rPr>
        <w:t>0</w:t>
      </w:r>
      <w:r w:rsidR="00043699" w:rsidRPr="00D807FF">
        <w:rPr>
          <w:sz w:val="25"/>
          <w:szCs w:val="25"/>
        </w:rPr>
        <w:t>, 201</w:t>
      </w:r>
      <w:r w:rsidR="00784C45">
        <w:rPr>
          <w:sz w:val="25"/>
          <w:szCs w:val="25"/>
        </w:rPr>
        <w:t>3</w:t>
      </w:r>
    </w:p>
    <w:p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:rsidR="00984FE4" w:rsidRPr="005F1869" w:rsidRDefault="00984FE4" w:rsidP="008B6401">
      <w:pPr>
        <w:spacing w:line="288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000B00" w:rsidRPr="004109AF">
        <w:rPr>
          <w:i/>
          <w:sz w:val="25"/>
          <w:szCs w:val="25"/>
        </w:rPr>
        <w:t xml:space="preserve">Washington Utilities and Transportation Commission v. Avista Corporation, d/b/a Avista Utilities, </w:t>
      </w:r>
      <w:r w:rsidR="00000B00">
        <w:rPr>
          <w:sz w:val="25"/>
          <w:szCs w:val="25"/>
        </w:rPr>
        <w:t>Dockets UE-120436 and UG-120437,</w:t>
      </w:r>
      <w:r w:rsidR="00000B00" w:rsidRPr="004109AF">
        <w:rPr>
          <w:sz w:val="25"/>
          <w:szCs w:val="25"/>
        </w:rPr>
        <w:t xml:space="preserve"> </w:t>
      </w:r>
      <w:r w:rsidR="00000B00">
        <w:rPr>
          <w:sz w:val="25"/>
          <w:szCs w:val="25"/>
        </w:rPr>
        <w:t xml:space="preserve">and </w:t>
      </w:r>
      <w:r w:rsidR="00000B00" w:rsidRPr="004109AF">
        <w:rPr>
          <w:sz w:val="25"/>
          <w:szCs w:val="25"/>
        </w:rPr>
        <w:t>Dockets UE-110876 and UG-110877</w:t>
      </w:r>
      <w:r w:rsidR="00000B00">
        <w:rPr>
          <w:sz w:val="25"/>
          <w:szCs w:val="25"/>
        </w:rPr>
        <w:t xml:space="preserve"> (Second Phase) </w:t>
      </w:r>
      <w:r w:rsidR="00000B00" w:rsidRPr="002612A5">
        <w:rPr>
          <w:i/>
          <w:sz w:val="25"/>
          <w:szCs w:val="25"/>
        </w:rPr>
        <w:t>(Consolidated)</w:t>
      </w:r>
      <w:r w:rsidR="005F1869">
        <w:rPr>
          <w:sz w:val="25"/>
          <w:szCs w:val="25"/>
        </w:rPr>
        <w:t xml:space="preserve"> and Docket </w:t>
      </w:r>
      <w:r w:rsidR="007B3C4F">
        <w:rPr>
          <w:sz w:val="25"/>
          <w:szCs w:val="25"/>
        </w:rPr>
        <w:t>UE-130536.</w:t>
      </w:r>
    </w:p>
    <w:p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:rsidR="00984FE4" w:rsidRPr="00D807FF" w:rsidRDefault="00984FE4" w:rsidP="008B6401">
      <w:pPr>
        <w:spacing w:line="288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:rsidR="00832B95" w:rsidRDefault="00984FE4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0</w:t>
      </w:r>
      <w:r w:rsidR="00000B00">
        <w:rPr>
          <w:sz w:val="25"/>
          <w:szCs w:val="25"/>
        </w:rPr>
        <w:t>9/14</w:t>
      </w:r>
      <w:r w:rsidR="007B3C4F">
        <w:rPr>
          <w:sz w:val="25"/>
          <w:szCs w:val="25"/>
        </w:rPr>
        <w:t xml:space="preserve"> in Dockets UE-120436 and UG-120437</w:t>
      </w:r>
      <w:r w:rsidR="00743DDE" w:rsidRPr="00D807FF">
        <w:rPr>
          <w:sz w:val="25"/>
          <w:szCs w:val="25"/>
        </w:rPr>
        <w:t>,</w:t>
      </w:r>
      <w:r w:rsidR="007B3C4F">
        <w:rPr>
          <w:sz w:val="25"/>
          <w:szCs w:val="25"/>
        </w:rPr>
        <w:t xml:space="preserve"> and Dockets UE-110876 and UG-110877,</w:t>
      </w:r>
      <w:r w:rsidRPr="00D807FF">
        <w:rPr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 xml:space="preserve">Rejecting Tariff </w:t>
      </w:r>
      <w:r w:rsidR="00000B00">
        <w:rPr>
          <w:rFonts w:cstheme="minorBidi"/>
          <w:sz w:val="25"/>
          <w:szCs w:val="25"/>
        </w:rPr>
        <w:t>Filing</w:t>
      </w:r>
      <w:r w:rsidR="00F430B0">
        <w:rPr>
          <w:rFonts w:cstheme="minorBidi"/>
          <w:sz w:val="25"/>
          <w:szCs w:val="25"/>
        </w:rPr>
        <w:t>,</w:t>
      </w:r>
      <w:r w:rsidR="003B3116" w:rsidRPr="00D807FF">
        <w:rPr>
          <w:rFonts w:cstheme="minorBidi"/>
          <w:sz w:val="25"/>
          <w:szCs w:val="25"/>
        </w:rPr>
        <w:t xml:space="preserve"> </w:t>
      </w:r>
      <w:r w:rsidR="00000B00">
        <w:rPr>
          <w:rFonts w:cstheme="minorBidi"/>
          <w:sz w:val="25"/>
          <w:szCs w:val="25"/>
        </w:rPr>
        <w:t>Accepting With Conditions Multi-Party Settlement Agreement, Authorizing Tariff Filing, And Requiring Compliance Filing</w:t>
      </w:r>
      <w:r w:rsidR="003B3116" w:rsidRPr="00D807FF">
        <w:rPr>
          <w:rFonts w:cstheme="minorBidi"/>
          <w:sz w:val="25"/>
          <w:szCs w:val="25"/>
        </w:rPr>
        <w:t>, in these</w:t>
      </w:r>
      <w:r w:rsidRPr="00D807FF">
        <w:rPr>
          <w:sz w:val="25"/>
          <w:szCs w:val="25"/>
        </w:rPr>
        <w:t xml:space="preserve"> docket</w:t>
      </w:r>
      <w:r w:rsidR="00043699" w:rsidRPr="00D807FF">
        <w:rPr>
          <w:sz w:val="25"/>
          <w:szCs w:val="25"/>
        </w:rPr>
        <w:t>s</w:t>
      </w:r>
      <w:r w:rsidR="005F6842">
        <w:rPr>
          <w:sz w:val="25"/>
          <w:szCs w:val="25"/>
        </w:rPr>
        <w:t>.</w:t>
      </w:r>
      <w:r w:rsidR="00E054BB">
        <w:rPr>
          <w:sz w:val="25"/>
          <w:szCs w:val="25"/>
        </w:rPr>
        <w:t xml:space="preserve"> (Order 0</w:t>
      </w:r>
      <w:r w:rsidR="00000B00">
        <w:rPr>
          <w:sz w:val="25"/>
          <w:szCs w:val="25"/>
        </w:rPr>
        <w:t>9/14</w:t>
      </w:r>
      <w:r w:rsidR="00E054BB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.  </w:t>
      </w:r>
      <w:r w:rsidR="00F430B0">
        <w:rPr>
          <w:sz w:val="25"/>
          <w:szCs w:val="25"/>
        </w:rPr>
        <w:t>It</w:t>
      </w:r>
      <w:r w:rsidR="008D7F63" w:rsidRPr="00D807FF">
        <w:rPr>
          <w:sz w:val="25"/>
          <w:szCs w:val="25"/>
        </w:rPr>
        <w:t xml:space="preserve">, among other things, rejected tariff proposals by </w:t>
      </w:r>
      <w:r w:rsidR="008D7F63">
        <w:rPr>
          <w:sz w:val="25"/>
          <w:szCs w:val="25"/>
        </w:rPr>
        <w:t>Avista Corporation d/b/a Avista Utilities (Avista)</w:t>
      </w:r>
      <w:r w:rsidR="008D7F63" w:rsidRPr="00D807FF">
        <w:rPr>
          <w:sz w:val="25"/>
          <w:szCs w:val="25"/>
        </w:rPr>
        <w:t>, but authorized the Commission Secretary to approve by letter, with copies to all parties, revised tariff sheets that comply with the requirements of Order 0</w:t>
      </w:r>
      <w:r w:rsidR="008D7F63">
        <w:rPr>
          <w:sz w:val="25"/>
          <w:szCs w:val="25"/>
        </w:rPr>
        <w:t>9/14</w:t>
      </w:r>
      <w:r w:rsidR="008D7F63" w:rsidRPr="00D807FF">
        <w:rPr>
          <w:sz w:val="25"/>
          <w:szCs w:val="25"/>
        </w:rPr>
        <w:t>.</w:t>
      </w:r>
    </w:p>
    <w:p w:rsidR="007B3C4F" w:rsidRDefault="007B3C4F" w:rsidP="008B6401">
      <w:pPr>
        <w:spacing w:line="288" w:lineRule="auto"/>
        <w:rPr>
          <w:sz w:val="25"/>
          <w:szCs w:val="25"/>
        </w:rPr>
      </w:pPr>
    </w:p>
    <w:p w:rsidR="007B3C4F" w:rsidRDefault="007B3C4F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The Commission entered Order 01 in Docket UE-130536, Order </w:t>
      </w:r>
      <w:r w:rsidR="00F430B0">
        <w:rPr>
          <w:sz w:val="25"/>
          <w:szCs w:val="25"/>
        </w:rPr>
        <w:t>Granting Accounting Petition, which a</w:t>
      </w:r>
      <w:r>
        <w:rPr>
          <w:sz w:val="25"/>
          <w:szCs w:val="25"/>
        </w:rPr>
        <w:t>uthoriz</w:t>
      </w:r>
      <w:r w:rsidR="00F430B0">
        <w:rPr>
          <w:sz w:val="25"/>
          <w:szCs w:val="25"/>
        </w:rPr>
        <w:t>ed the a</w:t>
      </w:r>
      <w:r>
        <w:rPr>
          <w:sz w:val="25"/>
          <w:szCs w:val="25"/>
        </w:rPr>
        <w:t xml:space="preserve">ccounting </w:t>
      </w:r>
      <w:r w:rsidR="00F430B0">
        <w:rPr>
          <w:sz w:val="25"/>
          <w:szCs w:val="25"/>
        </w:rPr>
        <w:t>t</w:t>
      </w:r>
      <w:r>
        <w:rPr>
          <w:sz w:val="25"/>
          <w:szCs w:val="25"/>
        </w:rPr>
        <w:t>reatment of</w:t>
      </w:r>
      <w:r w:rsidR="00F430B0">
        <w:rPr>
          <w:sz w:val="25"/>
          <w:szCs w:val="25"/>
        </w:rPr>
        <w:t>:</w:t>
      </w:r>
      <w:r>
        <w:rPr>
          <w:sz w:val="25"/>
          <w:szCs w:val="25"/>
        </w:rPr>
        <w:t xml:space="preserve"> 1) </w:t>
      </w:r>
      <w:r w:rsidR="00F430B0">
        <w:rPr>
          <w:sz w:val="25"/>
          <w:szCs w:val="25"/>
        </w:rPr>
        <w:t>t</w:t>
      </w:r>
      <w:r>
        <w:rPr>
          <w:sz w:val="25"/>
          <w:szCs w:val="25"/>
        </w:rPr>
        <w:t xml:space="preserve">ransmission </w:t>
      </w:r>
      <w:r w:rsidR="00F430B0">
        <w:rPr>
          <w:sz w:val="25"/>
          <w:szCs w:val="25"/>
        </w:rPr>
        <w:t>r</w:t>
      </w:r>
      <w:r>
        <w:rPr>
          <w:sz w:val="25"/>
          <w:szCs w:val="25"/>
        </w:rPr>
        <w:t xml:space="preserve">evenues </w:t>
      </w:r>
      <w:r w:rsidR="00F430B0">
        <w:rPr>
          <w:sz w:val="25"/>
          <w:szCs w:val="25"/>
        </w:rPr>
        <w:t>a</w:t>
      </w:r>
      <w:r>
        <w:rPr>
          <w:sz w:val="25"/>
          <w:szCs w:val="25"/>
        </w:rPr>
        <w:t xml:space="preserve">ssociated with a </w:t>
      </w:r>
      <w:r w:rsidR="00F430B0">
        <w:rPr>
          <w:sz w:val="25"/>
          <w:szCs w:val="25"/>
        </w:rPr>
        <w:t>s</w:t>
      </w:r>
      <w:r>
        <w:rPr>
          <w:sz w:val="25"/>
          <w:szCs w:val="25"/>
        </w:rPr>
        <w:t xml:space="preserve">ettlement between Avista and the Bonneville Power Administration and 2) Reardan Wind Project </w:t>
      </w:r>
      <w:r w:rsidR="00F430B0">
        <w:rPr>
          <w:sz w:val="25"/>
          <w:szCs w:val="25"/>
        </w:rPr>
        <w:t>d</w:t>
      </w:r>
      <w:r>
        <w:rPr>
          <w:sz w:val="25"/>
          <w:szCs w:val="25"/>
        </w:rPr>
        <w:t xml:space="preserve">evelopment </w:t>
      </w:r>
      <w:r w:rsidR="00F430B0">
        <w:rPr>
          <w:sz w:val="25"/>
          <w:szCs w:val="25"/>
        </w:rPr>
        <w:t>c</w:t>
      </w:r>
      <w:r>
        <w:rPr>
          <w:sz w:val="25"/>
          <w:szCs w:val="25"/>
        </w:rPr>
        <w:t>osts.  The Order, among other things, required Avista to file a tariff</w:t>
      </w:r>
      <w:r w:rsidR="00F430B0">
        <w:rPr>
          <w:sz w:val="25"/>
          <w:szCs w:val="25"/>
        </w:rPr>
        <w:t xml:space="preserve"> that,</w:t>
      </w:r>
      <w:r>
        <w:rPr>
          <w:sz w:val="25"/>
          <w:szCs w:val="25"/>
        </w:rPr>
        <w:t xml:space="preserve"> as part of its compliance filing authorized in Docket UE-120436</w:t>
      </w:r>
      <w:r w:rsidR="00F430B0">
        <w:rPr>
          <w:sz w:val="25"/>
          <w:szCs w:val="25"/>
        </w:rPr>
        <w:t>,</w:t>
      </w:r>
      <w:r>
        <w:rPr>
          <w:sz w:val="25"/>
          <w:szCs w:val="25"/>
        </w:rPr>
        <w:t xml:space="preserve"> credits customers during 2014 with approximately $4.2 million associated with transmission revenues from 2013 and 2014.</w:t>
      </w:r>
      <w:r w:rsidR="00080771">
        <w:rPr>
          <w:sz w:val="25"/>
          <w:szCs w:val="25"/>
        </w:rPr>
        <w:t xml:space="preserve">  </w:t>
      </w:r>
    </w:p>
    <w:p w:rsidR="00B94632" w:rsidRDefault="00B94632" w:rsidP="008B6401">
      <w:pPr>
        <w:spacing w:line="288" w:lineRule="auto"/>
        <w:rPr>
          <w:sz w:val="25"/>
          <w:szCs w:val="25"/>
        </w:rPr>
      </w:pPr>
    </w:p>
    <w:p w:rsidR="00E054BB" w:rsidRDefault="00E054BB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784C45">
        <w:rPr>
          <w:sz w:val="25"/>
          <w:szCs w:val="25"/>
        </w:rPr>
        <w:t xml:space="preserve">September </w:t>
      </w:r>
      <w:r w:rsidR="006D02FE">
        <w:rPr>
          <w:sz w:val="25"/>
          <w:szCs w:val="25"/>
        </w:rPr>
        <w:t>27</w:t>
      </w:r>
      <w:r>
        <w:rPr>
          <w:sz w:val="25"/>
          <w:szCs w:val="25"/>
        </w:rPr>
        <w:t>, 201</w:t>
      </w:r>
      <w:r w:rsidR="00784C45">
        <w:rPr>
          <w:sz w:val="25"/>
          <w:szCs w:val="25"/>
        </w:rPr>
        <w:t>3</w:t>
      </w:r>
      <w:r>
        <w:rPr>
          <w:sz w:val="25"/>
          <w:szCs w:val="25"/>
        </w:rPr>
        <w:t xml:space="preserve">, </w:t>
      </w:r>
      <w:r w:rsidR="008D7F63">
        <w:rPr>
          <w:sz w:val="25"/>
          <w:szCs w:val="25"/>
        </w:rPr>
        <w:t>Avista</w:t>
      </w:r>
      <w:r>
        <w:rPr>
          <w:sz w:val="25"/>
          <w:szCs w:val="25"/>
        </w:rPr>
        <w:t xml:space="preserve"> filed electric and natural gas tariff sheets</w:t>
      </w:r>
      <w:r w:rsidR="008D7F63">
        <w:rPr>
          <w:sz w:val="25"/>
          <w:szCs w:val="25"/>
        </w:rPr>
        <w:t xml:space="preserve"> as specified in the </w:t>
      </w:r>
      <w:r w:rsidR="006D02FE">
        <w:rPr>
          <w:sz w:val="25"/>
          <w:szCs w:val="25"/>
        </w:rPr>
        <w:t>O</w:t>
      </w:r>
      <w:r w:rsidR="008D7F63">
        <w:rPr>
          <w:sz w:val="25"/>
          <w:szCs w:val="25"/>
        </w:rPr>
        <w:t>rder</w:t>
      </w:r>
      <w:r w:rsidR="007B3C4F">
        <w:rPr>
          <w:sz w:val="25"/>
          <w:szCs w:val="25"/>
        </w:rPr>
        <w:t>s</w:t>
      </w:r>
      <w:r w:rsidR="006D02FE">
        <w:rPr>
          <w:sz w:val="25"/>
          <w:szCs w:val="25"/>
        </w:rPr>
        <w:t xml:space="preserve"> discussed above</w:t>
      </w:r>
      <w:r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A list of the tariff sheets is attached to this letter.  The Commission has examined the filing</w:t>
      </w:r>
      <w:r w:rsidR="008D7F63">
        <w:rPr>
          <w:sz w:val="25"/>
          <w:szCs w:val="25"/>
        </w:rPr>
        <w:t>,</w:t>
      </w:r>
      <w:r w:rsidR="008D7F63" w:rsidRPr="00D807FF">
        <w:rPr>
          <w:sz w:val="25"/>
          <w:szCs w:val="25"/>
        </w:rPr>
        <w:t xml:space="preserve"> and it appears to comply with the terms of Order 0</w:t>
      </w:r>
      <w:r w:rsidR="008D7F63">
        <w:rPr>
          <w:sz w:val="25"/>
          <w:szCs w:val="25"/>
        </w:rPr>
        <w:t>9/14</w:t>
      </w:r>
      <w:r w:rsidR="007B3C4F">
        <w:rPr>
          <w:sz w:val="25"/>
          <w:szCs w:val="25"/>
        </w:rPr>
        <w:t xml:space="preserve"> and Order 01.</w:t>
      </w:r>
    </w:p>
    <w:p w:rsidR="008B6401" w:rsidRDefault="008B6401" w:rsidP="008B6401">
      <w:pPr>
        <w:spacing w:line="288" w:lineRule="auto"/>
        <w:rPr>
          <w:sz w:val="25"/>
          <w:szCs w:val="25"/>
        </w:rPr>
      </w:pPr>
    </w:p>
    <w:p w:rsidR="00984FE4" w:rsidRPr="00D807FF" w:rsidRDefault="00984FE4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lastRenderedPageBreak/>
        <w:t xml:space="preserve">Therefore, the tariff sheets indicated on the attachment to this letter will become effective as filed with an effective date of </w:t>
      </w:r>
      <w:r w:rsidR="008D7F63">
        <w:rPr>
          <w:sz w:val="25"/>
          <w:szCs w:val="25"/>
        </w:rPr>
        <w:t>January 1, 201</w:t>
      </w:r>
      <w:r w:rsidR="006D02FE">
        <w:rPr>
          <w:sz w:val="25"/>
          <w:szCs w:val="25"/>
        </w:rPr>
        <w:t>4</w:t>
      </w:r>
      <w:r w:rsidRPr="00D807FF">
        <w:rPr>
          <w:sz w:val="25"/>
          <w:szCs w:val="25"/>
        </w:rPr>
        <w:t>.</w:t>
      </w:r>
    </w:p>
    <w:p w:rsidR="00984FE4" w:rsidRPr="00D807FF" w:rsidRDefault="00984FE4" w:rsidP="008B6401">
      <w:pPr>
        <w:spacing w:line="288" w:lineRule="auto"/>
        <w:rPr>
          <w:sz w:val="25"/>
          <w:szCs w:val="25"/>
        </w:rPr>
      </w:pPr>
    </w:p>
    <w:p w:rsidR="00984FE4" w:rsidRPr="00D807FF" w:rsidRDefault="00C001C7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:rsidR="00C001C7" w:rsidRPr="00D807FF" w:rsidRDefault="00C001C7" w:rsidP="008B6401">
      <w:pPr>
        <w:spacing w:line="288" w:lineRule="auto"/>
        <w:rPr>
          <w:sz w:val="25"/>
          <w:szCs w:val="25"/>
        </w:rPr>
      </w:pPr>
    </w:p>
    <w:p w:rsidR="00743DDE" w:rsidRPr="00D807FF" w:rsidRDefault="00743DDE" w:rsidP="008B6401">
      <w:pPr>
        <w:spacing w:line="288" w:lineRule="auto"/>
        <w:rPr>
          <w:sz w:val="25"/>
          <w:szCs w:val="25"/>
        </w:rPr>
      </w:pPr>
    </w:p>
    <w:p w:rsidR="00C001C7" w:rsidRPr="00D807FF" w:rsidRDefault="00C001C7" w:rsidP="008B6401">
      <w:pPr>
        <w:spacing w:line="288" w:lineRule="auto"/>
        <w:rPr>
          <w:sz w:val="25"/>
          <w:szCs w:val="25"/>
        </w:rPr>
      </w:pPr>
    </w:p>
    <w:p w:rsidR="00C001C7" w:rsidRPr="00D807FF" w:rsidRDefault="00297C43" w:rsidP="008B640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:rsidR="00C001C7" w:rsidRPr="00D807FF" w:rsidRDefault="00C001C7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:rsidR="00C001C7" w:rsidRPr="00D807FF" w:rsidRDefault="00C001C7" w:rsidP="008B6401">
      <w:pPr>
        <w:spacing w:line="288" w:lineRule="auto"/>
        <w:rPr>
          <w:sz w:val="25"/>
          <w:szCs w:val="25"/>
        </w:rPr>
      </w:pPr>
    </w:p>
    <w:p w:rsidR="008769A8" w:rsidRDefault="00C001C7" w:rsidP="008B6401">
      <w:pPr>
        <w:spacing w:line="288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</w:p>
    <w:p w:rsidR="008769A8" w:rsidRDefault="008769A8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B00AFB" w:rsidRPr="00593CE4" w:rsidRDefault="00B00AFB" w:rsidP="008B6401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lastRenderedPageBreak/>
        <w:t>Attachment</w:t>
      </w:r>
    </w:p>
    <w:p w:rsidR="00B00AFB" w:rsidRPr="00593CE4" w:rsidRDefault="00B00AFB" w:rsidP="008B6401">
      <w:pPr>
        <w:spacing w:line="288" w:lineRule="auto"/>
        <w:rPr>
          <w:sz w:val="25"/>
          <w:szCs w:val="25"/>
        </w:rPr>
      </w:pPr>
    </w:p>
    <w:p w:rsidR="00B00AFB" w:rsidRPr="00F140EA" w:rsidRDefault="00B00AFB" w:rsidP="008B6401">
      <w:pPr>
        <w:spacing w:line="288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Pr="004109AF">
        <w:rPr>
          <w:i/>
          <w:sz w:val="25"/>
          <w:szCs w:val="25"/>
        </w:rPr>
        <w:t xml:space="preserve">Washington Utilities and Transportation Commission v. Avista Corporation, d/b/a Avista Utilities, </w:t>
      </w:r>
      <w:r>
        <w:rPr>
          <w:sz w:val="25"/>
          <w:szCs w:val="25"/>
        </w:rPr>
        <w:t>Dockets UE-120436 and UG-120437,</w:t>
      </w:r>
      <w:r w:rsidRPr="004109A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and </w:t>
      </w:r>
      <w:r w:rsidRPr="004109AF">
        <w:rPr>
          <w:sz w:val="25"/>
          <w:szCs w:val="25"/>
        </w:rPr>
        <w:t>Dockets UE-110876 and UG-110877</w:t>
      </w:r>
      <w:r>
        <w:rPr>
          <w:sz w:val="25"/>
          <w:szCs w:val="25"/>
        </w:rPr>
        <w:t xml:space="preserve"> (Second Phase) </w:t>
      </w:r>
      <w:r w:rsidRPr="002612A5">
        <w:rPr>
          <w:i/>
          <w:sz w:val="25"/>
          <w:szCs w:val="25"/>
        </w:rPr>
        <w:t>(Consolidated)</w:t>
      </w:r>
      <w:r w:rsidR="006D02FE">
        <w:rPr>
          <w:i/>
          <w:sz w:val="25"/>
          <w:szCs w:val="25"/>
        </w:rPr>
        <w:t xml:space="preserve"> </w:t>
      </w:r>
      <w:r>
        <w:rPr>
          <w:sz w:val="25"/>
          <w:szCs w:val="25"/>
        </w:rPr>
        <w:t>and Docket UE-130536.</w:t>
      </w:r>
    </w:p>
    <w:p w:rsidR="00B00AFB" w:rsidRPr="00593CE4" w:rsidRDefault="00B00AFB" w:rsidP="008B6401">
      <w:pPr>
        <w:spacing w:line="288" w:lineRule="auto"/>
        <w:rPr>
          <w:sz w:val="25"/>
          <w:szCs w:val="25"/>
        </w:rPr>
      </w:pPr>
    </w:p>
    <w:p w:rsidR="00B00AFB" w:rsidRPr="00F140EA" w:rsidRDefault="00B00AFB" w:rsidP="008B6401">
      <w:pPr>
        <w:spacing w:line="288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>TARIFF SHEETS IN COMPLIANCE WITH THE COMMISSION’S ORDER 0</w:t>
      </w:r>
      <w:r>
        <w:rPr>
          <w:sz w:val="25"/>
          <w:szCs w:val="25"/>
        </w:rPr>
        <w:t xml:space="preserve">9/14 IN </w:t>
      </w:r>
      <w:r w:rsidRPr="00E518D6">
        <w:rPr>
          <w:sz w:val="25"/>
          <w:szCs w:val="25"/>
        </w:rPr>
        <w:t>DOCKETS UE-1</w:t>
      </w:r>
      <w:r>
        <w:rPr>
          <w:sz w:val="25"/>
          <w:szCs w:val="25"/>
        </w:rPr>
        <w:t>20436</w:t>
      </w:r>
      <w:r w:rsidRPr="00E518D6">
        <w:rPr>
          <w:sz w:val="25"/>
          <w:szCs w:val="25"/>
        </w:rPr>
        <w:t xml:space="preserve"> and</w:t>
      </w:r>
      <w:r>
        <w:rPr>
          <w:sz w:val="25"/>
          <w:szCs w:val="25"/>
        </w:rPr>
        <w:t xml:space="preserve"> </w:t>
      </w:r>
      <w:r w:rsidRPr="00E518D6">
        <w:rPr>
          <w:sz w:val="25"/>
          <w:szCs w:val="25"/>
        </w:rPr>
        <w:t>UG-1</w:t>
      </w:r>
      <w:r>
        <w:rPr>
          <w:sz w:val="25"/>
          <w:szCs w:val="25"/>
        </w:rPr>
        <w:t>20437,</w:t>
      </w:r>
      <w:r w:rsidRPr="00E518D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and DOCKETS UE-110876 and UG-110877 (Second Phase) </w:t>
      </w:r>
      <w:r w:rsidRPr="00E518D6">
        <w:rPr>
          <w:sz w:val="25"/>
          <w:szCs w:val="25"/>
        </w:rPr>
        <w:t>(</w:t>
      </w:r>
      <w:r w:rsidRPr="00E518D6">
        <w:rPr>
          <w:i/>
          <w:sz w:val="25"/>
          <w:szCs w:val="25"/>
        </w:rPr>
        <w:t>consolidated)</w:t>
      </w:r>
      <w:r w:rsidR="006D02FE">
        <w:rPr>
          <w:i/>
          <w:sz w:val="25"/>
          <w:szCs w:val="25"/>
        </w:rPr>
        <w:t xml:space="preserve"> </w:t>
      </w:r>
      <w:r>
        <w:rPr>
          <w:sz w:val="25"/>
          <w:szCs w:val="25"/>
        </w:rPr>
        <w:t xml:space="preserve">and </w:t>
      </w:r>
      <w:r w:rsidR="006D02FE">
        <w:rPr>
          <w:sz w:val="25"/>
          <w:szCs w:val="25"/>
        </w:rPr>
        <w:t xml:space="preserve">ORDER 01 IN DOCKET </w:t>
      </w:r>
      <w:r>
        <w:rPr>
          <w:sz w:val="25"/>
          <w:szCs w:val="25"/>
        </w:rPr>
        <w:t>UE-130536</w:t>
      </w:r>
    </w:p>
    <w:p w:rsidR="00B00AFB" w:rsidRPr="00593CE4" w:rsidRDefault="00B00AFB" w:rsidP="008B6401">
      <w:pPr>
        <w:spacing w:line="264" w:lineRule="auto"/>
        <w:rPr>
          <w:sz w:val="25"/>
          <w:szCs w:val="25"/>
        </w:rPr>
      </w:pPr>
    </w:p>
    <w:p w:rsidR="00B00AFB" w:rsidRDefault="00B00AFB" w:rsidP="008B6401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WN U-28</w:t>
      </w:r>
      <w:r w:rsidRPr="00593CE4">
        <w:rPr>
          <w:b/>
          <w:sz w:val="25"/>
          <w:szCs w:val="25"/>
        </w:rPr>
        <w:t>, Electric Service</w:t>
      </w:r>
      <w:r>
        <w:rPr>
          <w:b/>
          <w:sz w:val="25"/>
          <w:szCs w:val="25"/>
        </w:rPr>
        <w:t xml:space="preserve"> &amp; WN U-29, Natural Gas Service</w:t>
      </w:r>
    </w:p>
    <w:tbl>
      <w:tblPr>
        <w:tblW w:w="0" w:type="auto"/>
        <w:tblInd w:w="1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1220"/>
        <w:gridCol w:w="2878"/>
      </w:tblGrid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bookmarkStart w:id="0" w:name="OLE_LINK1"/>
            <w:r w:rsidRPr="00B0047A">
              <w:rPr>
                <w:sz w:val="22"/>
                <w:szCs w:val="22"/>
              </w:rPr>
              <w:t>Canceling</w:t>
            </w:r>
            <w:bookmarkEnd w:id="0"/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12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22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22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25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25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8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25A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7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25A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31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31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32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32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9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41A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41A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9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4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42A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42A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44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9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44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44A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44A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45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45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46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46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47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9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47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47A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10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47A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48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48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14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91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13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91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9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93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8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93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Original Sheet 94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101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101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112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121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121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121A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121A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122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122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122A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122A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131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131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131A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131A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132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132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3</w:t>
            </w:r>
            <w:r w:rsidRPr="00B0047A">
              <w:rPr>
                <w:sz w:val="22"/>
                <w:szCs w:val="22"/>
                <w:vertAlign w:val="superscript"/>
              </w:rPr>
              <w:t>rd</w:t>
            </w:r>
            <w:r w:rsidRPr="00B0047A">
              <w:rPr>
                <w:sz w:val="22"/>
                <w:szCs w:val="22"/>
              </w:rPr>
              <w:t xml:space="preserve"> Revision Sheet 132A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2</w:t>
            </w:r>
            <w:r w:rsidRPr="00B0047A">
              <w:rPr>
                <w:sz w:val="22"/>
                <w:szCs w:val="22"/>
                <w:vertAlign w:val="superscript"/>
              </w:rPr>
              <w:t>nd</w:t>
            </w:r>
            <w:r w:rsidRPr="00B0047A">
              <w:rPr>
                <w:sz w:val="22"/>
                <w:szCs w:val="22"/>
              </w:rPr>
              <w:t xml:space="preserve"> Revision Sheet 132A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12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146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11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146</w:t>
            </w:r>
          </w:p>
        </w:tc>
      </w:tr>
      <w:tr w:rsidR="00B00AFB" w:rsidRPr="00B0047A" w:rsidTr="008B6401">
        <w:tc>
          <w:tcPr>
            <w:tcW w:w="2703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17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191</w:t>
            </w:r>
          </w:p>
        </w:tc>
        <w:tc>
          <w:tcPr>
            <w:tcW w:w="1220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Canceling</w:t>
            </w:r>
          </w:p>
        </w:tc>
        <w:tc>
          <w:tcPr>
            <w:tcW w:w="2878" w:type="dxa"/>
          </w:tcPr>
          <w:p w:rsidR="00B00AFB" w:rsidRPr="00B0047A" w:rsidRDefault="00B00AFB" w:rsidP="008769A8">
            <w:pPr>
              <w:rPr>
                <w:sz w:val="22"/>
                <w:szCs w:val="22"/>
              </w:rPr>
            </w:pPr>
            <w:r w:rsidRPr="00B0047A">
              <w:rPr>
                <w:sz w:val="22"/>
                <w:szCs w:val="22"/>
              </w:rPr>
              <w:t>16</w:t>
            </w:r>
            <w:r w:rsidRPr="00B0047A">
              <w:rPr>
                <w:sz w:val="22"/>
                <w:szCs w:val="22"/>
                <w:vertAlign w:val="superscript"/>
              </w:rPr>
              <w:t>th</w:t>
            </w:r>
            <w:r w:rsidRPr="00B0047A">
              <w:rPr>
                <w:sz w:val="22"/>
                <w:szCs w:val="22"/>
              </w:rPr>
              <w:t xml:space="preserve"> Revision Sheet 191</w:t>
            </w:r>
          </w:p>
        </w:tc>
      </w:tr>
    </w:tbl>
    <w:p w:rsidR="00B00AFB" w:rsidRPr="000F5435" w:rsidRDefault="00B00AFB" w:rsidP="00593CE4">
      <w:pPr>
        <w:rPr>
          <w:color w:val="000000"/>
        </w:rPr>
      </w:pPr>
    </w:p>
    <w:sectPr w:rsidR="00B00AFB" w:rsidRPr="000F5435" w:rsidSect="008B64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74" w:rsidRDefault="005D1074" w:rsidP="00E2675D">
      <w:r>
        <w:separator/>
      </w:r>
    </w:p>
  </w:endnote>
  <w:endnote w:type="continuationSeparator" w:id="0">
    <w:p w:rsidR="005D1074" w:rsidRDefault="005D1074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04" w:rsidRDefault="00EB1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04" w:rsidRDefault="00EB11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04" w:rsidRDefault="00EB1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74" w:rsidRDefault="005D1074" w:rsidP="00E2675D">
      <w:r>
        <w:separator/>
      </w:r>
    </w:p>
  </w:footnote>
  <w:footnote w:type="continuationSeparator" w:id="0">
    <w:p w:rsidR="005D1074" w:rsidRDefault="005D1074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04" w:rsidRDefault="00EB1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04" w:rsidRDefault="00EB11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04" w:rsidRPr="00EB1104" w:rsidRDefault="00EB1104" w:rsidP="00EB1104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December 30, </w:t>
    </w:r>
    <w:r>
      <w:rPr>
        <w:b/>
        <w:sz w:val="20"/>
        <w:szCs w:val="20"/>
      </w:rPr>
      <w:t>2013]</w:t>
    </w: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0B00"/>
    <w:rsid w:val="00043699"/>
    <w:rsid w:val="00080771"/>
    <w:rsid w:val="00092415"/>
    <w:rsid w:val="0009640F"/>
    <w:rsid w:val="000B2225"/>
    <w:rsid w:val="000D3515"/>
    <w:rsid w:val="000F5435"/>
    <w:rsid w:val="001475C3"/>
    <w:rsid w:val="00170D00"/>
    <w:rsid w:val="0018019C"/>
    <w:rsid w:val="001A0005"/>
    <w:rsid w:val="001B2CA9"/>
    <w:rsid w:val="00231350"/>
    <w:rsid w:val="002403D2"/>
    <w:rsid w:val="00242D23"/>
    <w:rsid w:val="00244042"/>
    <w:rsid w:val="00244E6F"/>
    <w:rsid w:val="002512F9"/>
    <w:rsid w:val="00270FAF"/>
    <w:rsid w:val="00297C43"/>
    <w:rsid w:val="00320645"/>
    <w:rsid w:val="00322830"/>
    <w:rsid w:val="00333497"/>
    <w:rsid w:val="003B3116"/>
    <w:rsid w:val="003C5F77"/>
    <w:rsid w:val="004011CD"/>
    <w:rsid w:val="004164EF"/>
    <w:rsid w:val="004648E9"/>
    <w:rsid w:val="0048172D"/>
    <w:rsid w:val="00493D65"/>
    <w:rsid w:val="00497C7E"/>
    <w:rsid w:val="004A6B58"/>
    <w:rsid w:val="004B2782"/>
    <w:rsid w:val="004D784D"/>
    <w:rsid w:val="0050670E"/>
    <w:rsid w:val="0055304B"/>
    <w:rsid w:val="00593CE4"/>
    <w:rsid w:val="005B71A4"/>
    <w:rsid w:val="005C57F2"/>
    <w:rsid w:val="005D1074"/>
    <w:rsid w:val="005D28BB"/>
    <w:rsid w:val="005F1869"/>
    <w:rsid w:val="005F6842"/>
    <w:rsid w:val="00615D0E"/>
    <w:rsid w:val="00646DDF"/>
    <w:rsid w:val="006D02FE"/>
    <w:rsid w:val="006F567C"/>
    <w:rsid w:val="00701C69"/>
    <w:rsid w:val="00743DDE"/>
    <w:rsid w:val="00744114"/>
    <w:rsid w:val="00752A5C"/>
    <w:rsid w:val="007532C7"/>
    <w:rsid w:val="00784C45"/>
    <w:rsid w:val="00792BC9"/>
    <w:rsid w:val="007B3C4F"/>
    <w:rsid w:val="00810EBD"/>
    <w:rsid w:val="0081169F"/>
    <w:rsid w:val="00826875"/>
    <w:rsid w:val="00832B95"/>
    <w:rsid w:val="008769A8"/>
    <w:rsid w:val="008A0C15"/>
    <w:rsid w:val="008A18B8"/>
    <w:rsid w:val="008A35EA"/>
    <w:rsid w:val="008B6401"/>
    <w:rsid w:val="008B7E4C"/>
    <w:rsid w:val="008C5F2C"/>
    <w:rsid w:val="008D7F63"/>
    <w:rsid w:val="00903E77"/>
    <w:rsid w:val="009276E9"/>
    <w:rsid w:val="009278E4"/>
    <w:rsid w:val="00931500"/>
    <w:rsid w:val="00943CE2"/>
    <w:rsid w:val="00944AD3"/>
    <w:rsid w:val="0095670C"/>
    <w:rsid w:val="009658B3"/>
    <w:rsid w:val="00973B48"/>
    <w:rsid w:val="00981E37"/>
    <w:rsid w:val="00984FE4"/>
    <w:rsid w:val="009F38CA"/>
    <w:rsid w:val="00A065CA"/>
    <w:rsid w:val="00A403A6"/>
    <w:rsid w:val="00A435FC"/>
    <w:rsid w:val="00A5134D"/>
    <w:rsid w:val="00A80DCF"/>
    <w:rsid w:val="00AA2492"/>
    <w:rsid w:val="00AA7135"/>
    <w:rsid w:val="00AA76DF"/>
    <w:rsid w:val="00AF7DBE"/>
    <w:rsid w:val="00B00AFB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A51DD"/>
    <w:rsid w:val="00CD5E71"/>
    <w:rsid w:val="00CF7B60"/>
    <w:rsid w:val="00D363AF"/>
    <w:rsid w:val="00D42945"/>
    <w:rsid w:val="00D74F70"/>
    <w:rsid w:val="00D807FF"/>
    <w:rsid w:val="00DB2BDD"/>
    <w:rsid w:val="00DC0B2A"/>
    <w:rsid w:val="00E00545"/>
    <w:rsid w:val="00E054BB"/>
    <w:rsid w:val="00E13CE1"/>
    <w:rsid w:val="00E2675D"/>
    <w:rsid w:val="00E40931"/>
    <w:rsid w:val="00E97EC5"/>
    <w:rsid w:val="00EA0931"/>
    <w:rsid w:val="00EA59E3"/>
    <w:rsid w:val="00EB1104"/>
    <w:rsid w:val="00F01AFA"/>
    <w:rsid w:val="00F03E6D"/>
    <w:rsid w:val="00F140EA"/>
    <w:rsid w:val="00F430B0"/>
    <w:rsid w:val="00F704FB"/>
    <w:rsid w:val="00F73AEB"/>
    <w:rsid w:val="00F801A8"/>
    <w:rsid w:val="00F94F91"/>
    <w:rsid w:val="00FA3AC5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0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2FE"/>
  </w:style>
  <w:style w:type="paragraph" w:styleId="CommentSubject">
    <w:name w:val="annotation subject"/>
    <w:basedOn w:val="CommentText"/>
    <w:next w:val="CommentText"/>
    <w:link w:val="CommentSubjectChar"/>
    <w:rsid w:val="006D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2FE"/>
    <w:rPr>
      <w:b/>
      <w:bCs/>
    </w:rPr>
  </w:style>
  <w:style w:type="paragraph" w:styleId="NoSpacing">
    <w:name w:val="No Spacing"/>
    <w:uiPriority w:val="1"/>
    <w:qFormat/>
    <w:rsid w:val="008B640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0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2FE"/>
  </w:style>
  <w:style w:type="paragraph" w:styleId="CommentSubject">
    <w:name w:val="annotation subject"/>
    <w:basedOn w:val="CommentText"/>
    <w:next w:val="CommentText"/>
    <w:link w:val="CommentSubjectChar"/>
    <w:rsid w:val="006D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2FE"/>
    <w:rPr>
      <w:b/>
      <w:bCs/>
    </w:rPr>
  </w:style>
  <w:style w:type="paragraph" w:styleId="NoSpacing">
    <w:name w:val="No Spacing"/>
    <w:uiPriority w:val="1"/>
    <w:qFormat/>
    <w:rsid w:val="008B64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2013-04-12T07:00:00+00:00</OpenedDate>
    <Date1 xmlns="dc463f71-b30c-4ab2-9473-d307f9d35888">2013-12-30T08:00:00+00:00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130536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89B763E90F91419E810FA9A0CAA770" ma:contentTypeVersion="135" ma:contentTypeDescription="" ma:contentTypeScope="" ma:versionID="564f7033349d247135e6023d38064f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0FBAB-47CD-477E-9383-DFFC9E7777DC}"/>
</file>

<file path=customXml/itemProps2.xml><?xml version="1.0" encoding="utf-8"?>
<ds:datastoreItem xmlns:ds="http://schemas.openxmlformats.org/officeDocument/2006/customXml" ds:itemID="{24850D60-197D-4BE1-9607-A67EF91ED7B1}"/>
</file>

<file path=customXml/itemProps3.xml><?xml version="1.0" encoding="utf-8"?>
<ds:datastoreItem xmlns:ds="http://schemas.openxmlformats.org/officeDocument/2006/customXml" ds:itemID="{5DF219DE-BE73-465C-AA9A-2B5151F3BCDF}"/>
</file>

<file path=customXml/itemProps4.xml><?xml version="1.0" encoding="utf-8"?>
<ds:datastoreItem xmlns:ds="http://schemas.openxmlformats.org/officeDocument/2006/customXml" ds:itemID="{6A3D7C13-A178-4801-92DF-6D7608847517}"/>
</file>

<file path=customXml/itemProps5.xml><?xml version="1.0" encoding="utf-8"?>
<ds:datastoreItem xmlns:ds="http://schemas.openxmlformats.org/officeDocument/2006/customXml" ds:itemID="{E800D014-3F57-4E89-A1A4-81793FC81C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2013-12-30T17:45:00Z</dcterms:created>
  <dcterms:modified xsi:type="dcterms:W3CDTF">2013-12-30T18:03:00Z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0x0101006E56B4D1795A2E4DB2F0B01679ED314A007C89B763E90F91419E810FA9A0CAA770</vt:lpwstr>
  </property>
  <property fmtid="{D5CDD505-2E9C-101B-9397-08002B2CF9AE}" pid="3" name="_docset_NoMedatataSyncRequired">
    <vt:lpwstr>False</vt:lpwstr>
  </property>
</Properties>
</file>