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er3.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675C" w:rsidRPr="00EF711C" w:rsidRDefault="00EE503B" w:rsidP="00455868">
      <w:pPr>
        <w:spacing w:after="0"/>
        <w:rPr>
          <w:rFonts w:cs="Arial"/>
        </w:rPr>
      </w:pPr>
      <w:r w:rsidRPr="00EF711C">
        <w:rPr>
          <w:rFonts w:cs="Arial"/>
          <w:noProof/>
          <w:color w:val="0000FF"/>
        </w:rPr>
        <w:drawing>
          <wp:inline distT="0" distB="0" distL="0" distR="0">
            <wp:extent cx="2484254" cy="548640"/>
            <wp:effectExtent l="19050" t="0" r="0" b="0"/>
            <wp:docPr id="3" name="Picture 9" descr="CenturyLi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nturyLink Logo">
                      <a:hlinkClick r:id="rId8" tooltip="&quot;Back to My Home Page&quot;"/>
                    </pic:cNvPr>
                    <pic:cNvPicPr>
                      <a:picLocks noChangeAspect="1" noChangeArrowheads="1"/>
                    </pic:cNvPicPr>
                  </pic:nvPicPr>
                  <pic:blipFill>
                    <a:blip r:embed="rId9" cstate="print"/>
                    <a:srcRect/>
                    <a:stretch>
                      <a:fillRect/>
                    </a:stretch>
                  </pic:blipFill>
                  <pic:spPr bwMode="auto">
                    <a:xfrm>
                      <a:off x="0" y="0"/>
                      <a:ext cx="2485154" cy="548839"/>
                    </a:xfrm>
                    <a:prstGeom prst="rect">
                      <a:avLst/>
                    </a:prstGeom>
                    <a:noFill/>
                    <a:ln w="9525">
                      <a:noFill/>
                      <a:miter lim="800000"/>
                      <a:headEnd/>
                      <a:tailEnd/>
                    </a:ln>
                  </pic:spPr>
                </pic:pic>
              </a:graphicData>
            </a:graphic>
          </wp:inline>
        </w:drawing>
      </w:r>
    </w:p>
    <w:p w:rsidR="00B5675C" w:rsidRPr="00EF711C" w:rsidRDefault="00EE503B" w:rsidP="00B5675C">
      <w:pPr>
        <w:rPr>
          <w:rFonts w:cs="Arial"/>
          <w:b/>
          <w:sz w:val="40"/>
          <w:szCs w:val="40"/>
        </w:rPr>
      </w:pPr>
      <w:r w:rsidRPr="00EF711C">
        <w:rPr>
          <w:rFonts w:cs="Arial"/>
          <w:b/>
          <w:noProof/>
          <w:sz w:val="40"/>
          <w:szCs w:val="40"/>
        </w:rPr>
        <w:drawing>
          <wp:inline distT="0" distB="0" distL="0" distR="0">
            <wp:extent cx="5944428" cy="302150"/>
            <wp:effectExtent l="19050" t="0" r="0" b="0"/>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5947410" cy="302302"/>
                    </a:xfrm>
                    <a:prstGeom prst="rect">
                      <a:avLst/>
                    </a:prstGeom>
                    <a:noFill/>
                    <a:ln w="9525">
                      <a:noFill/>
                      <a:miter lim="800000"/>
                      <a:headEnd/>
                      <a:tailEnd/>
                    </a:ln>
                  </pic:spPr>
                </pic:pic>
              </a:graphicData>
            </a:graphic>
          </wp:inline>
        </w:drawing>
      </w:r>
    </w:p>
    <w:p w:rsidR="00A63EEA" w:rsidRDefault="001C1A71" w:rsidP="004033FD">
      <w:pPr>
        <w:pStyle w:val="Title"/>
      </w:pPr>
      <w:bookmarkStart w:id="0" w:name="_Toc417976156"/>
      <w:r>
        <w:t xml:space="preserve">CenturyLink </w:t>
      </w:r>
      <w:r w:rsidR="00D84BF4">
        <w:t>A</w:t>
      </w:r>
      <w:r w:rsidR="00C02901">
        <w:t>cc</w:t>
      </w:r>
      <w:r w:rsidR="00D84BF4">
        <w:t>ess Service</w:t>
      </w:r>
      <w:r w:rsidR="00643CE1">
        <w:t xml:space="preserve"> </w:t>
      </w:r>
      <w:r w:rsidR="00D84BF4">
        <w:t>Ordering and Billing System Consolidation</w:t>
      </w:r>
      <w:r>
        <w:t xml:space="preserve"> Plan</w:t>
      </w:r>
      <w:r w:rsidR="00FA678C">
        <w:t xml:space="preserve"> </w:t>
      </w:r>
    </w:p>
    <w:p w:rsidR="00B5675C" w:rsidRDefault="00FA678C" w:rsidP="004033FD">
      <w:pPr>
        <w:pStyle w:val="Title"/>
      </w:pPr>
      <w:r>
        <w:t>Appendix A:  CDG CABS Invoice &amp; CSR Examples (Redacted)</w:t>
      </w:r>
      <w:bookmarkEnd w:id="0"/>
    </w:p>
    <w:p w:rsidR="007F0975" w:rsidRDefault="00CD0A64" w:rsidP="00D23F8C">
      <w:pPr>
        <w:tabs>
          <w:tab w:val="left" w:pos="3481"/>
        </w:tabs>
        <w:jc w:val="center"/>
        <w:rPr>
          <w:rFonts w:cs="Arial"/>
        </w:rPr>
      </w:pPr>
      <w:r w:rsidRPr="00CD0A64">
        <w:rPr>
          <w:rFonts w:cs="Arial"/>
          <w:noProof/>
        </w:rPr>
        <w:drawing>
          <wp:inline distT="0" distB="0" distL="0" distR="0">
            <wp:extent cx="4962525" cy="3752850"/>
            <wp:effectExtent l="19050" t="0" r="0" b="0"/>
            <wp:docPr id="2"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001000" cy="5943600"/>
                      <a:chOff x="609600" y="457200"/>
                      <a:chExt cx="8001000" cy="5943600"/>
                    </a:xfrm>
                  </a:grpSpPr>
                  <a:sp>
                    <a:nvSpPr>
                      <a:cNvPr id="33" name="Oval 32"/>
                      <a:cNvSpPr/>
                    </a:nvSpPr>
                    <a:spPr>
                      <a:xfrm>
                        <a:off x="1524000" y="1676400"/>
                        <a:ext cx="5791200" cy="3505200"/>
                      </a:xfrm>
                      <a:prstGeom prst="ellipse">
                        <a:avLst/>
                      </a:prstGeom>
                      <a:gradFill flip="none" rotWithShape="1">
                        <a:gsLst>
                          <a:gs pos="0">
                            <a:srgbClr val="03D4A8"/>
                          </a:gs>
                          <a:gs pos="25000">
                            <a:srgbClr val="21D6E0"/>
                          </a:gs>
                          <a:gs pos="75000">
                            <a:srgbClr val="0087E6"/>
                          </a:gs>
                          <a:gs pos="100000">
                            <a:srgbClr val="005CBF"/>
                          </a:gs>
                        </a:gsLst>
                        <a:lin ang="0" scaled="0"/>
                        <a:tileRect/>
                      </a:gra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6" name="Rectangle 15"/>
                      <a:cNvSpPr/>
                    </a:nvSpPr>
                    <a:spPr>
                      <a:xfrm>
                        <a:off x="1371600" y="1524000"/>
                        <a:ext cx="2590800" cy="18288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7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Chevron 4"/>
                      <a:cNvSpPr/>
                    </a:nvSpPr>
                    <a:spPr>
                      <a:xfrm>
                        <a:off x="4038600" y="3276600"/>
                        <a:ext cx="484632" cy="484632"/>
                      </a:xfrm>
                      <a:prstGeom prst="chevron">
                        <a:avLst/>
                      </a:prstGeom>
                      <a:solidFill>
                        <a:srgbClr val="FFFF00"/>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6" name="Chevron 5"/>
                      <a:cNvSpPr/>
                    </a:nvSpPr>
                    <a:spPr>
                      <a:xfrm>
                        <a:off x="4419600" y="3276600"/>
                        <a:ext cx="484632" cy="484632"/>
                      </a:xfrm>
                      <a:prstGeom prst="chevron">
                        <a:avLst/>
                      </a:prstGeom>
                      <a:solidFill>
                        <a:srgbClr val="FFFF00"/>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ounded Rectangle 7"/>
                      <a:cNvSpPr/>
                    </a:nvSpPr>
                    <a:spPr>
                      <a:xfrm>
                        <a:off x="609600" y="457200"/>
                        <a:ext cx="8001000" cy="5943600"/>
                      </a:xfrm>
                      <a:prstGeom prst="roundRect">
                        <a:avLst/>
                      </a:prstGeom>
                      <a:noFill/>
                      <a:ln>
                        <a:solidFill>
                          <a:schemeClr val="accent3">
                            <a:lumMod val="50000"/>
                          </a:schemeClr>
                        </a:solidFill>
                      </a:ln>
                      <a:effectLst>
                        <a:outerShdw blurRad="50800" dist="50800" dir="10680000" algn="ctr" rotWithShape="0">
                          <a:srgbClr val="000000">
                            <a:alpha val="43137"/>
                          </a:srgbClr>
                        </a:outerShdw>
                      </a:effectLst>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4" name="Rectangle 13"/>
                      <a:cNvSpPr/>
                    </a:nvSpPr>
                    <a:spPr>
                      <a:xfrm>
                        <a:off x="1371600" y="1600200"/>
                        <a:ext cx="2590800" cy="1828800"/>
                      </a:xfrm>
                      <a:prstGeom prst="rect">
                        <a:avLst/>
                      </a:prstGeom>
                      <a:gradFill>
                        <a:gsLst>
                          <a:gs pos="0">
                            <a:schemeClr val="accent6">
                              <a:lumMod val="75000"/>
                            </a:schemeClr>
                          </a:gs>
                          <a:gs pos="50000">
                            <a:schemeClr val="accent1">
                              <a:tint val="44500"/>
                              <a:satMod val="160000"/>
                            </a:schemeClr>
                          </a:gs>
                          <a:gs pos="100000">
                            <a:schemeClr val="accent1">
                              <a:tint val="23500"/>
                              <a:satMod val="160000"/>
                            </a:schemeClr>
                          </a:gs>
                        </a:gsLst>
                        <a:lin ang="5400000" scaled="0"/>
                      </a:gra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7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7" name="TextBox 16"/>
                      <a:cNvSpPr txBox="1"/>
                    </a:nvSpPr>
                    <a:spPr>
                      <a:xfrm>
                        <a:off x="1524000" y="2590800"/>
                        <a:ext cx="2286000" cy="381000"/>
                      </a:xfrm>
                      <a:prstGeom prst="rect">
                        <a:avLst/>
                      </a:prstGeom>
                      <a:solidFill>
                        <a:schemeClr val="accent2">
                          <a:lumMod val="75000"/>
                        </a:schemeClr>
                      </a:solidFill>
                      <a:effectLst>
                        <a:outerShdw blurRad="50800" dist="38100" dir="8100000" algn="tr" rotWithShape="0">
                          <a:prstClr val="black">
                            <a:alpha val="40000"/>
                          </a:prstClr>
                        </a:outerShd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chemeClr val="bg1"/>
                              </a:solidFill>
                            </a:rPr>
                            <a:t>EASE</a:t>
                          </a:r>
                          <a:endParaRPr lang="en-US" dirty="0">
                            <a:solidFill>
                              <a:schemeClr val="bg1"/>
                            </a:solidFill>
                          </a:endParaRPr>
                        </a:p>
                      </a:txBody>
                      <a:useSpRect/>
                    </a:txSp>
                  </a:sp>
                  <a:sp>
                    <a:nvSpPr>
                      <a:cNvPr id="22" name="Rectangle 21"/>
                      <a:cNvSpPr/>
                    </a:nvSpPr>
                    <a:spPr>
                      <a:xfrm>
                        <a:off x="1371600" y="3657600"/>
                        <a:ext cx="2590800" cy="18288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7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Rectangle 22"/>
                      <a:cNvSpPr/>
                    </a:nvSpPr>
                    <a:spPr>
                      <a:xfrm>
                        <a:off x="1371600" y="3733800"/>
                        <a:ext cx="2590800" cy="1828800"/>
                      </a:xfrm>
                      <a:prstGeom prst="rect">
                        <a:avLst/>
                      </a:prstGeom>
                      <a:gradFill>
                        <a:gsLst>
                          <a:gs pos="0">
                            <a:schemeClr val="accent6">
                              <a:lumMod val="75000"/>
                            </a:schemeClr>
                          </a:gs>
                          <a:gs pos="50000">
                            <a:schemeClr val="accent1">
                              <a:tint val="44500"/>
                              <a:satMod val="160000"/>
                            </a:schemeClr>
                          </a:gs>
                          <a:gs pos="100000">
                            <a:schemeClr val="accent1">
                              <a:tint val="23500"/>
                              <a:satMod val="160000"/>
                            </a:schemeClr>
                          </a:gs>
                        </a:gsLst>
                        <a:lin ang="5400000" scaled="0"/>
                      </a:gra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7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5" name="TextBox 24"/>
                      <a:cNvSpPr txBox="1"/>
                    </a:nvSpPr>
                    <a:spPr>
                      <a:xfrm>
                        <a:off x="1524000" y="4038600"/>
                        <a:ext cx="2286000" cy="381000"/>
                      </a:xfrm>
                      <a:prstGeom prst="rect">
                        <a:avLst/>
                      </a:prstGeom>
                      <a:solidFill>
                        <a:schemeClr val="accent2">
                          <a:lumMod val="75000"/>
                        </a:schemeClr>
                      </a:solidFill>
                      <a:effectLst>
                        <a:outerShdw blurRad="50800" dist="38100" dir="8100000" algn="tr" rotWithShape="0">
                          <a:prstClr val="black">
                            <a:alpha val="40000"/>
                          </a:prstClr>
                        </a:outerShd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chemeClr val="bg1"/>
                              </a:solidFill>
                            </a:rPr>
                            <a:t>IABS</a:t>
                          </a:r>
                          <a:endParaRPr lang="en-US" dirty="0">
                            <a:solidFill>
                              <a:schemeClr val="bg1"/>
                            </a:solidFill>
                          </a:endParaRPr>
                        </a:p>
                      </a:txBody>
                      <a:useSpRect/>
                    </a:txSp>
                  </a:sp>
                  <a:sp>
                    <a:nvSpPr>
                      <a:cNvPr id="26" name="TextBox 25"/>
                      <a:cNvSpPr txBox="1"/>
                    </a:nvSpPr>
                    <a:spPr>
                      <a:xfrm>
                        <a:off x="1143000" y="5650468"/>
                        <a:ext cx="7010400" cy="369332"/>
                      </a:xfrm>
                      <a:prstGeom prst="rect">
                        <a:avLst/>
                      </a:prstGeom>
                      <a:gradFill flip="none" rotWithShape="1">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path path="shape">
                          <a:fillToRect l="50000" t="50000" r="50000" b="50000"/>
                        </a:path>
                        <a:tileRect/>
                      </a:gradFill>
                      <a:effectLst>
                        <a:outerShdw blurRad="50800" dist="38100" dir="8100000" algn="tr" rotWithShape="0">
                          <a:prstClr val="black">
                            <a:alpha val="40000"/>
                          </a:prstClr>
                        </a:outerShd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tabLst>
                              <a:tab pos="1712913" algn="ctr"/>
                              <a:tab pos="5145088" algn="ctr"/>
                            </a:tabLst>
                          </a:pPr>
                          <a:r>
                            <a:rPr lang="en-US" dirty="0" smtClean="0"/>
                            <a:t>	</a:t>
                          </a:r>
                          <a:r>
                            <a:rPr lang="en-US" dirty="0" smtClean="0"/>
                            <a:t>Current State</a:t>
                          </a:r>
                          <a:r>
                            <a:rPr lang="en-US" dirty="0" smtClean="0"/>
                            <a:t>	</a:t>
                          </a:r>
                          <a:r>
                            <a:rPr lang="en-US" dirty="0" smtClean="0"/>
                            <a:t>End State</a:t>
                          </a:r>
                          <a:endParaRPr lang="en-US" dirty="0"/>
                        </a:p>
                      </a:txBody>
                      <a:useSpRect/>
                    </a:txSp>
                  </a:sp>
                  <a:sp>
                    <a:nvSpPr>
                      <a:cNvPr id="27" name="Rectangle 26"/>
                      <a:cNvSpPr/>
                    </a:nvSpPr>
                    <a:spPr>
                      <a:xfrm>
                        <a:off x="5257800" y="2514600"/>
                        <a:ext cx="2590800" cy="1828800"/>
                      </a:xfrm>
                      <a:prstGeom prst="rect">
                        <a:avLst/>
                      </a:prstGeom>
                      <a:solidFill>
                        <a:schemeClr val="tx1"/>
                      </a:soli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7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Rectangle 27"/>
                      <a:cNvSpPr/>
                    </a:nvSpPr>
                    <a:spPr>
                      <a:xfrm>
                        <a:off x="5257800" y="2590800"/>
                        <a:ext cx="2590800" cy="1828800"/>
                      </a:xfrm>
                      <a:prstGeom prst="rect">
                        <a:avLst/>
                      </a:prstGeom>
                      <a:gradFill>
                        <a:gsLst>
                          <a:gs pos="0">
                            <a:schemeClr val="accent3">
                              <a:lumMod val="60000"/>
                              <a:lumOff val="40000"/>
                            </a:schemeClr>
                          </a:gs>
                          <a:gs pos="50000">
                            <a:schemeClr val="accent1">
                              <a:tint val="44500"/>
                              <a:satMod val="160000"/>
                            </a:schemeClr>
                          </a:gs>
                          <a:gs pos="100000">
                            <a:schemeClr val="accent1">
                              <a:tint val="23500"/>
                              <a:satMod val="160000"/>
                            </a:schemeClr>
                          </a:gs>
                        </a:gsLst>
                        <a:lin ang="5400000" scaled="0"/>
                      </a:gradFill>
                      <a:ln>
                        <a:noFill/>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sz="7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TextBox 29"/>
                      <a:cNvSpPr txBox="1"/>
                    </a:nvSpPr>
                    <a:spPr>
                      <a:xfrm>
                        <a:off x="5410200" y="2895600"/>
                        <a:ext cx="2286000" cy="381000"/>
                      </a:xfrm>
                      <a:prstGeom prst="rect">
                        <a:avLst/>
                      </a:prstGeom>
                      <a:solidFill>
                        <a:schemeClr val="accent2">
                          <a:lumMod val="75000"/>
                        </a:schemeClr>
                      </a:solidFill>
                      <a:effectLst>
                        <a:outerShdw blurRad="50800" dist="38100" dir="8100000" algn="tr" rotWithShape="0">
                          <a:prstClr val="black">
                            <a:alpha val="40000"/>
                          </a:prstClr>
                        </a:outerShd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a:solidFill>
                                <a:schemeClr val="bg1"/>
                              </a:solidFill>
                            </a:rPr>
                            <a:t>EASE</a:t>
                          </a:r>
                        </a:p>
                      </a:txBody>
                      <a:useSpRect/>
                    </a:txSp>
                  </a:sp>
                  <a:sp>
                    <a:nvSpPr>
                      <a:cNvPr id="31" name="TextBox 30"/>
                      <a:cNvSpPr txBox="1"/>
                    </a:nvSpPr>
                    <a:spPr>
                      <a:xfrm>
                        <a:off x="4038600" y="1752600"/>
                        <a:ext cx="2286000" cy="646331"/>
                      </a:xfrm>
                      <a:prstGeom prst="rect">
                        <a:avLst/>
                      </a:prstGeom>
                      <a:noFill/>
                      <a:effectLst>
                        <a:outerShdw blurRad="50800" dist="38100" dir="8100000" algn="tr" rotWithShape="0">
                          <a:prstClr val="black">
                            <a:alpha val="40000"/>
                          </a:prstClr>
                        </a:outerShd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solidFill>
                            </a:rPr>
                            <a:t>Access Service Ordering</a:t>
                          </a:r>
                          <a:endParaRPr lang="en-US" dirty="0">
                            <a:solidFill>
                              <a:schemeClr val="bg1"/>
                            </a:solidFill>
                          </a:endParaRPr>
                        </a:p>
                      </a:txBody>
                      <a:useSpRect/>
                    </a:txSp>
                  </a:sp>
                  <a:sp>
                    <a:nvSpPr>
                      <a:cNvPr id="32" name="TextBox 31"/>
                      <a:cNvSpPr txBox="1"/>
                    </a:nvSpPr>
                    <a:spPr>
                      <a:xfrm>
                        <a:off x="4038600" y="4431268"/>
                        <a:ext cx="2286000" cy="369332"/>
                      </a:xfrm>
                      <a:prstGeom prst="rect">
                        <a:avLst/>
                      </a:prstGeom>
                      <a:noFill/>
                      <a:effectLst>
                        <a:outerShdw blurRad="50800" dist="38100" dir="8100000" algn="tr" rotWithShape="0">
                          <a:prstClr val="black">
                            <a:alpha val="40000"/>
                          </a:prstClr>
                        </a:outerShd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dirty="0" smtClean="0">
                              <a:solidFill>
                                <a:schemeClr val="bg1"/>
                              </a:solidFill>
                            </a:rPr>
                            <a:t>Billing System</a:t>
                          </a:r>
                          <a:endParaRPr lang="en-US" dirty="0">
                            <a:solidFill>
                              <a:schemeClr val="bg1"/>
                            </a:solidFill>
                          </a:endParaRPr>
                        </a:p>
                      </a:txBody>
                      <a:useSpRect/>
                    </a:txSp>
                  </a:sp>
                  <a:sp>
                    <a:nvSpPr>
                      <a:cNvPr id="34" name="TextBox 33"/>
                      <a:cNvSpPr txBox="1"/>
                    </a:nvSpPr>
                    <a:spPr>
                      <a:xfrm>
                        <a:off x="5410200" y="3657600"/>
                        <a:ext cx="2286000" cy="381000"/>
                      </a:xfrm>
                      <a:prstGeom prst="rect">
                        <a:avLst/>
                      </a:prstGeom>
                      <a:solidFill>
                        <a:schemeClr val="accent2">
                          <a:lumMod val="75000"/>
                        </a:schemeClr>
                      </a:solidFill>
                      <a:effectLst>
                        <a:outerShdw blurRad="50800" dist="38100" dir="8100000" algn="tr" rotWithShape="0">
                          <a:prstClr val="black">
                            <a:alpha val="40000"/>
                          </a:prstClr>
                        </a:outerShd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chemeClr val="bg1"/>
                              </a:solidFill>
                            </a:rPr>
                            <a:t>CDG CABS</a:t>
                          </a:r>
                          <a:endParaRPr lang="en-US" dirty="0">
                            <a:solidFill>
                              <a:schemeClr val="bg1"/>
                            </a:solidFill>
                          </a:endParaRPr>
                        </a:p>
                      </a:txBody>
                      <a:useSpRect/>
                    </a:txSp>
                  </a:sp>
                  <a:sp>
                    <a:nvSpPr>
                      <a:cNvPr id="35" name="TextBox 34"/>
                      <a:cNvSpPr txBox="1"/>
                    </a:nvSpPr>
                    <a:spPr>
                      <a:xfrm>
                        <a:off x="1447800" y="533400"/>
                        <a:ext cx="6248400" cy="830997"/>
                      </a:xfrm>
                      <a:prstGeom prst="rect">
                        <a:avLst/>
                      </a:prstGeom>
                      <a:noFill/>
                      <a:effectLst>
                        <a:outerShdw blurRad="50800" dist="38100" dir="8100000" algn="tr" rotWithShape="0">
                          <a:prstClr val="black">
                            <a:alpha val="40000"/>
                          </a:prstClr>
                        </a:outerShd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2400" dirty="0" smtClean="0"/>
                            <a:t>CenturyLink Access Service Ordering and Billing System Consolidation Plan </a:t>
                          </a:r>
                          <a:endParaRPr lang="en-US" sz="2400" dirty="0"/>
                        </a:p>
                      </a:txBody>
                      <a:useSpRect/>
                    </a:txSp>
                  </a:sp>
                  <a:sp>
                    <a:nvSpPr>
                      <a:cNvPr id="29" name="TextBox 28"/>
                      <a:cNvSpPr txBox="1"/>
                    </a:nvSpPr>
                    <a:spPr>
                      <a:xfrm>
                        <a:off x="1524000" y="1905000"/>
                        <a:ext cx="2286000" cy="381000"/>
                      </a:xfrm>
                      <a:prstGeom prst="rect">
                        <a:avLst/>
                      </a:prstGeom>
                      <a:solidFill>
                        <a:schemeClr val="accent2">
                          <a:lumMod val="75000"/>
                        </a:schemeClr>
                      </a:solidFill>
                      <a:effectLst>
                        <a:outerShdw blurRad="50800" dist="38100" dir="8100000" algn="tr" rotWithShape="0">
                          <a:prstClr val="black">
                            <a:alpha val="40000"/>
                          </a:prstClr>
                        </a:outerShd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chemeClr val="bg1"/>
                              </a:solidFill>
                            </a:rPr>
                            <a:t>CORA</a:t>
                          </a:r>
                          <a:endParaRPr lang="en-US" dirty="0">
                            <a:solidFill>
                              <a:schemeClr val="bg1"/>
                            </a:solidFill>
                          </a:endParaRPr>
                        </a:p>
                      </a:txBody>
                      <a:useSpRect/>
                    </a:txSp>
                  </a:sp>
                  <a:sp>
                    <a:nvSpPr>
                      <a:cNvPr id="36" name="TextBox 35"/>
                      <a:cNvSpPr txBox="1"/>
                    </a:nvSpPr>
                    <a:spPr>
                      <a:xfrm>
                        <a:off x="1524000" y="4724400"/>
                        <a:ext cx="2286000" cy="381000"/>
                      </a:xfrm>
                      <a:prstGeom prst="rect">
                        <a:avLst/>
                      </a:prstGeom>
                      <a:solidFill>
                        <a:schemeClr val="accent2">
                          <a:lumMod val="75000"/>
                        </a:schemeClr>
                      </a:solidFill>
                      <a:effectLst>
                        <a:outerShdw blurRad="50800" dist="38100" dir="8100000" algn="tr" rotWithShape="0">
                          <a:prstClr val="black">
                            <a:alpha val="40000"/>
                          </a:prstClr>
                        </a:outerShdw>
                      </a:effectLst>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dirty="0" smtClean="0">
                              <a:solidFill>
                                <a:schemeClr val="bg1"/>
                              </a:solidFill>
                            </a:rPr>
                            <a:t>CDG CABS</a:t>
                          </a:r>
                          <a:endParaRPr lang="en-US" dirty="0">
                            <a:solidFill>
                              <a:schemeClr val="bg1"/>
                            </a:solidFill>
                          </a:endParaRPr>
                        </a:p>
                      </a:txBody>
                      <a:useSpRect/>
                    </a:txSp>
                  </a:sp>
                </lc:lockedCanvas>
              </a:graphicData>
            </a:graphic>
          </wp:inline>
        </w:drawing>
      </w:r>
    </w:p>
    <w:p w:rsidR="00B46A6D" w:rsidRPr="00EF711C" w:rsidRDefault="00B46A6D" w:rsidP="00D23F8C">
      <w:pPr>
        <w:tabs>
          <w:tab w:val="left" w:pos="3481"/>
        </w:tabs>
        <w:jc w:val="center"/>
        <w:rPr>
          <w:rFonts w:cs="Arial"/>
        </w:rPr>
      </w:pPr>
    </w:p>
    <w:p w:rsidR="00D23F8C" w:rsidRDefault="00D23F8C" w:rsidP="00D23F8C">
      <w:pPr>
        <w:tabs>
          <w:tab w:val="left" w:pos="3481"/>
        </w:tabs>
        <w:jc w:val="center"/>
        <w:rPr>
          <w:rFonts w:cs="Arial"/>
        </w:rPr>
      </w:pPr>
    </w:p>
    <w:p w:rsidR="00C73A66" w:rsidRPr="00EF711C" w:rsidRDefault="00C73A66" w:rsidP="005F5A77">
      <w:pPr>
        <w:pStyle w:val="Draft"/>
        <w:rPr>
          <w:rFonts w:cs="Arial"/>
        </w:rPr>
      </w:pPr>
      <w:r w:rsidRPr="00EF711C">
        <w:rPr>
          <w:rFonts w:cs="Arial"/>
        </w:rPr>
        <w:t xml:space="preserve">Version </w:t>
      </w:r>
      <w:r w:rsidR="001B0D5A">
        <w:rPr>
          <w:rFonts w:cs="Arial"/>
        </w:rPr>
        <w:t>1.0</w:t>
      </w:r>
      <w:r w:rsidR="00271900">
        <w:rPr>
          <w:rFonts w:cs="Arial"/>
        </w:rPr>
        <w:t xml:space="preserve">    4/29/15</w:t>
      </w:r>
    </w:p>
    <w:p w:rsidR="00307339" w:rsidRPr="00EF711C" w:rsidRDefault="00307339" w:rsidP="00A92944">
      <w:pPr>
        <w:spacing w:after="0"/>
        <w:rPr>
          <w:rFonts w:cs="Arial"/>
          <w:b/>
        </w:rPr>
      </w:pPr>
    </w:p>
    <w:p w:rsidR="00307339" w:rsidRPr="00EF711C" w:rsidRDefault="00307339" w:rsidP="00A92944">
      <w:pPr>
        <w:spacing w:after="0"/>
        <w:rPr>
          <w:rFonts w:cs="Arial"/>
          <w:b/>
        </w:rPr>
      </w:pPr>
    </w:p>
    <w:p w:rsidR="00307339" w:rsidRPr="00EF711C" w:rsidRDefault="00307339" w:rsidP="00A92944">
      <w:pPr>
        <w:spacing w:after="0"/>
        <w:rPr>
          <w:rFonts w:cs="Arial"/>
          <w:b/>
        </w:rPr>
      </w:pPr>
    </w:p>
    <w:p w:rsidR="007C47F0" w:rsidRPr="00EF711C" w:rsidRDefault="007C47F0" w:rsidP="00A92944">
      <w:pPr>
        <w:spacing w:after="0"/>
        <w:rPr>
          <w:rFonts w:cs="Arial"/>
          <w:b/>
        </w:rPr>
      </w:pPr>
    </w:p>
    <w:p w:rsidR="007C47F0" w:rsidRPr="00EF711C" w:rsidRDefault="007C47F0" w:rsidP="00A92944">
      <w:pPr>
        <w:spacing w:after="0"/>
        <w:rPr>
          <w:rFonts w:cs="Arial"/>
          <w:b/>
        </w:rPr>
      </w:pPr>
    </w:p>
    <w:p w:rsidR="007C47F0" w:rsidRPr="00EF711C" w:rsidRDefault="007C47F0" w:rsidP="00A92944">
      <w:pPr>
        <w:spacing w:after="0"/>
        <w:rPr>
          <w:rFonts w:cs="Arial"/>
          <w:b/>
        </w:rPr>
      </w:pPr>
    </w:p>
    <w:p w:rsidR="004F1C64" w:rsidRPr="00EF711C" w:rsidRDefault="00A92944" w:rsidP="000F2804">
      <w:pPr>
        <w:pStyle w:val="NormalWeb"/>
        <w:rPr>
          <w:rFonts w:cs="Arial"/>
        </w:rPr>
      </w:pPr>
      <w:r w:rsidRPr="00EF711C">
        <w:rPr>
          <w:rFonts w:cs="Arial"/>
        </w:rPr>
        <w:t>© 2015 CenturyLink</w:t>
      </w:r>
      <w:r w:rsidR="000E1BB4">
        <w:rPr>
          <w:rFonts w:cs="Arial"/>
        </w:rPr>
        <w:t>, Inc.</w:t>
      </w:r>
      <w:r w:rsidR="005E3DDA">
        <w:rPr>
          <w:rFonts w:cs="Arial"/>
        </w:rPr>
        <w:t>,</w:t>
      </w:r>
      <w:r w:rsidRPr="00EF711C">
        <w:rPr>
          <w:rFonts w:cs="Arial"/>
        </w:rPr>
        <w:t xml:space="preserve"> All Rights Reserved. The CenturyLink mark, pathways logo, and certain CenturyLink product names mentioned herein are the property of CenturyLink, Inc. All other marks are the property of their respective owners. </w:t>
      </w:r>
      <w:r w:rsidRPr="00EF711C">
        <w:rPr>
          <w:rFonts w:cs="Arial"/>
        </w:rPr>
        <w:br w:type="page"/>
      </w:r>
    </w:p>
    <w:bookmarkStart w:id="1" w:name="_Toc410209678" w:displacedByCustomXml="next"/>
    <w:sdt>
      <w:sdtPr>
        <w:rPr>
          <w:rFonts w:cs="Times New Roman"/>
          <w:b w:val="0"/>
          <w:bCs w:val="0"/>
          <w:color w:val="auto"/>
          <w:sz w:val="22"/>
          <w:szCs w:val="20"/>
        </w:rPr>
        <w:id w:val="44756271"/>
        <w:docPartObj>
          <w:docPartGallery w:val="Table of Contents"/>
          <w:docPartUnique/>
        </w:docPartObj>
      </w:sdtPr>
      <w:sdtContent>
        <w:p w:rsidR="00B75834" w:rsidRDefault="00B75834">
          <w:pPr>
            <w:pStyle w:val="TOCHeading"/>
          </w:pPr>
          <w:r>
            <w:t>Contents</w:t>
          </w:r>
        </w:p>
        <w:p w:rsidR="003C6F7E" w:rsidRDefault="00390482">
          <w:pPr>
            <w:pStyle w:val="TOC1"/>
            <w:rPr>
              <w:rFonts w:asciiTheme="minorHAnsi" w:eastAsiaTheme="minorEastAsia" w:hAnsiTheme="minorHAnsi" w:cstheme="minorBidi"/>
              <w:noProof/>
              <w:szCs w:val="22"/>
            </w:rPr>
          </w:pPr>
          <w:r>
            <w:fldChar w:fldCharType="begin"/>
          </w:r>
          <w:r w:rsidR="00B75834">
            <w:instrText xml:space="preserve"> TOC \o "1-3" \h \z \u </w:instrText>
          </w:r>
          <w:r>
            <w:fldChar w:fldCharType="separate"/>
          </w:r>
          <w:hyperlink w:anchor="_Toc417976156" w:history="1">
            <w:r w:rsidR="003C6F7E" w:rsidRPr="00A526FC">
              <w:rPr>
                <w:rStyle w:val="Hyperlink"/>
                <w:noProof/>
              </w:rPr>
              <w:t>CenturyLink Access Service Ordering and Billing System Consolidation Plan Appendix A:  CDG CABS Invoice &amp; CSR Examples (Redacted)</w:t>
            </w:r>
            <w:r w:rsidR="003C6F7E">
              <w:rPr>
                <w:noProof/>
                <w:webHidden/>
              </w:rPr>
              <w:tab/>
            </w:r>
            <w:r>
              <w:rPr>
                <w:noProof/>
                <w:webHidden/>
              </w:rPr>
              <w:fldChar w:fldCharType="begin"/>
            </w:r>
            <w:r w:rsidR="003C6F7E">
              <w:rPr>
                <w:noProof/>
                <w:webHidden/>
              </w:rPr>
              <w:instrText xml:space="preserve"> PAGEREF _Toc417976156 \h </w:instrText>
            </w:r>
            <w:r>
              <w:rPr>
                <w:noProof/>
                <w:webHidden/>
              </w:rPr>
            </w:r>
            <w:r>
              <w:rPr>
                <w:noProof/>
                <w:webHidden/>
              </w:rPr>
              <w:fldChar w:fldCharType="separate"/>
            </w:r>
            <w:r w:rsidR="003C6F7E">
              <w:rPr>
                <w:noProof/>
                <w:webHidden/>
              </w:rPr>
              <w:t>1</w:t>
            </w:r>
            <w:r>
              <w:rPr>
                <w:noProof/>
                <w:webHidden/>
              </w:rPr>
              <w:fldChar w:fldCharType="end"/>
            </w:r>
          </w:hyperlink>
        </w:p>
        <w:p w:rsidR="003C6F7E" w:rsidRDefault="00390482">
          <w:pPr>
            <w:pStyle w:val="TOC1"/>
          </w:pPr>
          <w:hyperlink w:anchor="_Toc417976157" w:history="1">
            <w:r w:rsidR="003C6F7E" w:rsidRPr="00A526FC">
              <w:rPr>
                <w:rStyle w:val="Hyperlink"/>
                <w:noProof/>
              </w:rPr>
              <w:t>Appendix A: CDG CABS Invoice &amp; CSR Examples (Redacted)</w:t>
            </w:r>
            <w:r w:rsidR="003C6F7E">
              <w:rPr>
                <w:noProof/>
                <w:webHidden/>
              </w:rPr>
              <w:tab/>
            </w:r>
            <w:r>
              <w:rPr>
                <w:noProof/>
                <w:webHidden/>
              </w:rPr>
              <w:fldChar w:fldCharType="begin"/>
            </w:r>
            <w:r w:rsidR="003C6F7E">
              <w:rPr>
                <w:noProof/>
                <w:webHidden/>
              </w:rPr>
              <w:instrText xml:space="preserve"> PAGEREF _Toc417976157 \h </w:instrText>
            </w:r>
            <w:r>
              <w:rPr>
                <w:noProof/>
                <w:webHidden/>
              </w:rPr>
            </w:r>
            <w:r>
              <w:rPr>
                <w:noProof/>
                <w:webHidden/>
              </w:rPr>
              <w:fldChar w:fldCharType="separate"/>
            </w:r>
            <w:r w:rsidR="003C6F7E">
              <w:rPr>
                <w:noProof/>
                <w:webHidden/>
              </w:rPr>
              <w:t>4</w:t>
            </w:r>
            <w:r>
              <w:rPr>
                <w:noProof/>
                <w:webHidden/>
              </w:rPr>
              <w:fldChar w:fldCharType="end"/>
            </w:r>
          </w:hyperlink>
        </w:p>
        <w:p w:rsidR="00A63EEA" w:rsidRDefault="00A63EEA" w:rsidP="00546963">
          <w:pPr>
            <w:pStyle w:val="BodyText"/>
          </w:pPr>
          <w:r>
            <w:t xml:space="preserve">CDG CABS Facility Invoice &amp; CSR </w:t>
          </w:r>
          <w:r w:rsidRPr="003C6F7E">
            <w:rPr>
              <w:b/>
            </w:rPr>
            <w:t>Example A</w:t>
          </w:r>
          <w:r w:rsidR="00546963">
            <w:t>:…………………………………….</w:t>
          </w:r>
          <w:r>
            <w:t>4</w:t>
          </w:r>
        </w:p>
        <w:p w:rsidR="00A63EEA" w:rsidRDefault="00A63EEA" w:rsidP="00546963">
          <w:pPr>
            <w:pStyle w:val="BodyText"/>
            <w:keepNext/>
            <w:keepLines/>
            <w:widowControl w:val="0"/>
          </w:pPr>
          <w:r>
            <w:t xml:space="preserve">CDG CABS Switched Invoice &amp; CSR </w:t>
          </w:r>
          <w:r w:rsidRPr="003C6F7E">
            <w:rPr>
              <w:b/>
            </w:rPr>
            <w:t>Example B</w:t>
          </w:r>
          <w:r w:rsidR="00546963">
            <w:t>:………………………………….</w:t>
          </w:r>
          <w:r>
            <w:t>5</w:t>
          </w:r>
        </w:p>
        <w:p w:rsidR="00A63EEA" w:rsidRDefault="00A63EEA" w:rsidP="00A63EEA">
          <w:pPr>
            <w:pStyle w:val="BodyText"/>
            <w:keepNext/>
            <w:keepLines/>
            <w:widowControl w:val="0"/>
          </w:pPr>
          <w:r>
            <w:t xml:space="preserve">Local Interconnect Services (LIS) billed in IABS (a switched BAN). IABS LIS Usage Invoice, </w:t>
          </w:r>
          <w:r w:rsidRPr="003C6F7E">
            <w:rPr>
              <w:b/>
            </w:rPr>
            <w:t>Example C</w:t>
          </w:r>
          <w:r w:rsidR="00546963">
            <w:t>:……………………………………………………………6</w:t>
          </w:r>
        </w:p>
        <w:p w:rsidR="00A63EEA" w:rsidRDefault="00A63EEA" w:rsidP="00A63EEA">
          <w:pPr>
            <w:pStyle w:val="BodyText"/>
            <w:keepNext/>
            <w:keepLines/>
            <w:widowControl w:val="0"/>
          </w:pPr>
          <w:r>
            <w:t xml:space="preserve">Local Interconnect Services (LIS) billed in IABS (a specials BAN). IABS Facility Invoice, </w:t>
          </w:r>
          <w:r w:rsidRPr="003C6F7E">
            <w:rPr>
              <w:b/>
            </w:rPr>
            <w:t>Example D</w:t>
          </w:r>
          <w:r w:rsidR="00546963">
            <w:t>:…………………………………………………………………….</w:t>
          </w:r>
          <w:r>
            <w:t>7</w:t>
          </w:r>
        </w:p>
        <w:p w:rsidR="00A63EEA" w:rsidRDefault="00A63EEA" w:rsidP="00A63EEA">
          <w:pPr>
            <w:pStyle w:val="BodyText"/>
            <w:keepNext/>
            <w:keepLines/>
            <w:widowControl w:val="0"/>
          </w:pPr>
        </w:p>
        <w:p w:rsidR="00A63EEA" w:rsidRDefault="00A63EEA" w:rsidP="00A63EEA">
          <w:pPr>
            <w:pStyle w:val="BodyText"/>
            <w:keepNext/>
            <w:keepLines/>
            <w:widowControl w:val="0"/>
          </w:pPr>
        </w:p>
        <w:p w:rsidR="00A63EEA" w:rsidRDefault="00A63EEA" w:rsidP="00A63EEA">
          <w:pPr>
            <w:pStyle w:val="BodyText"/>
            <w:keepNext/>
            <w:keepLines/>
            <w:widowControl w:val="0"/>
          </w:pPr>
        </w:p>
        <w:p w:rsidR="00A63EEA" w:rsidRDefault="00A63EEA" w:rsidP="00A63EEA">
          <w:pPr>
            <w:pStyle w:val="BodyText"/>
          </w:pPr>
        </w:p>
        <w:p w:rsidR="00A63EEA" w:rsidRPr="00C53425" w:rsidRDefault="00A63EEA" w:rsidP="00A63EEA">
          <w:pPr>
            <w:pStyle w:val="BodyText"/>
          </w:pPr>
        </w:p>
        <w:p w:rsidR="00A63EEA" w:rsidRPr="00A63EEA" w:rsidRDefault="00A63EEA" w:rsidP="00A63EEA">
          <w:pPr>
            <w:rPr>
              <w:rFonts w:eastAsiaTheme="minorEastAsia"/>
            </w:rPr>
          </w:pPr>
        </w:p>
        <w:p w:rsidR="00B75834" w:rsidRDefault="00390482">
          <w:r>
            <w:fldChar w:fldCharType="end"/>
          </w:r>
        </w:p>
      </w:sdtContent>
    </w:sdt>
    <w:p w:rsidR="0051270F" w:rsidRPr="00EF711C" w:rsidRDefault="0051270F">
      <w:pPr>
        <w:spacing w:after="0"/>
        <w:rPr>
          <w:rFonts w:cs="Arial"/>
          <w:b/>
          <w:bCs/>
          <w:color w:val="7F7F7F"/>
          <w:kern w:val="32"/>
          <w:sz w:val="32"/>
          <w:szCs w:val="32"/>
        </w:rPr>
      </w:pPr>
      <w:r w:rsidRPr="00EF711C">
        <w:rPr>
          <w:rFonts w:cs="Arial"/>
        </w:rPr>
        <w:br w:type="page"/>
      </w:r>
    </w:p>
    <w:p w:rsidR="00DF256A" w:rsidRDefault="00E367CF" w:rsidP="000B6B34">
      <w:pPr>
        <w:pStyle w:val="Appendix"/>
      </w:pPr>
      <w:bookmarkStart w:id="2" w:name="_Toc413777353"/>
      <w:bookmarkStart w:id="3" w:name="_Toc413777423"/>
      <w:bookmarkStart w:id="4" w:name="_Toc413777354"/>
      <w:bookmarkStart w:id="5" w:name="_Toc413777424"/>
      <w:bookmarkStart w:id="6" w:name="_Toc413777355"/>
      <w:bookmarkStart w:id="7" w:name="_Toc413777425"/>
      <w:bookmarkStart w:id="8" w:name="_Toc413777356"/>
      <w:bookmarkStart w:id="9" w:name="_Toc413777426"/>
      <w:bookmarkStart w:id="10" w:name="_Toc413777357"/>
      <w:bookmarkStart w:id="11" w:name="_Toc413777427"/>
      <w:bookmarkStart w:id="12" w:name="_Toc413777358"/>
      <w:bookmarkStart w:id="13" w:name="_Toc413777428"/>
      <w:bookmarkStart w:id="14" w:name="_Toc413777359"/>
      <w:bookmarkStart w:id="15" w:name="_Toc413777429"/>
      <w:bookmarkStart w:id="16" w:name="_Toc413777360"/>
      <w:bookmarkStart w:id="17" w:name="_Toc413777430"/>
      <w:bookmarkStart w:id="18" w:name="_Toc413777361"/>
      <w:bookmarkStart w:id="19" w:name="_Toc413777431"/>
      <w:bookmarkStart w:id="20" w:name="_Ref412588714"/>
      <w:bookmarkStart w:id="21" w:name="_Ref412588904"/>
      <w:bookmarkStart w:id="22" w:name="_Ref412588927"/>
      <w:bookmarkStart w:id="23" w:name="_Ref412588965"/>
      <w:bookmarkStart w:id="24" w:name="_Ref413228103"/>
      <w:bookmarkStart w:id="25" w:name="_Ref413228107"/>
      <w:bookmarkStart w:id="26" w:name="_Toc417976157"/>
      <w:bookmarkStart w:id="27" w:name="_Toc411958147"/>
      <w:bookmarkStart w:id="28" w:name="_Toc41020969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1"/>
      <w:r>
        <w:t xml:space="preserve">CDG </w:t>
      </w:r>
      <w:r w:rsidR="00DF256A">
        <w:t xml:space="preserve">CABS Invoice &amp; CSR </w:t>
      </w:r>
      <w:r w:rsidR="003518A5">
        <w:t>Example</w:t>
      </w:r>
      <w:bookmarkEnd w:id="20"/>
      <w:bookmarkEnd w:id="21"/>
      <w:bookmarkEnd w:id="22"/>
      <w:bookmarkEnd w:id="23"/>
      <w:r w:rsidR="000E5582">
        <w:t>s</w:t>
      </w:r>
      <w:bookmarkEnd w:id="24"/>
      <w:bookmarkEnd w:id="25"/>
      <w:r w:rsidR="00C53425">
        <w:t xml:space="preserve"> </w:t>
      </w:r>
      <w:r w:rsidR="00687147">
        <w:t>(Redacted)</w:t>
      </w:r>
      <w:bookmarkEnd w:id="26"/>
    </w:p>
    <w:p w:rsidR="003C6F7E" w:rsidRPr="003C6F7E" w:rsidRDefault="003C6F7E" w:rsidP="003C6F7E">
      <w:pPr>
        <w:pStyle w:val="BodyText"/>
      </w:pPr>
    </w:p>
    <w:p w:rsidR="00C53425" w:rsidRPr="00C53425" w:rsidRDefault="00E367CF" w:rsidP="00C53425">
      <w:pPr>
        <w:pStyle w:val="BodyText"/>
      </w:pPr>
      <w:r>
        <w:t xml:space="preserve">CDG </w:t>
      </w:r>
      <w:r w:rsidR="00C53425">
        <w:t>CABS</w:t>
      </w:r>
      <w:r w:rsidR="00DE2C6E">
        <w:t xml:space="preserve"> Facility</w:t>
      </w:r>
      <w:r w:rsidR="00C53425">
        <w:t xml:space="preserve"> Invoice &amp; CSR </w:t>
      </w:r>
      <w:r w:rsidR="00C53425" w:rsidRPr="003C6F7E">
        <w:rPr>
          <w:b/>
        </w:rPr>
        <w:t xml:space="preserve">Example </w:t>
      </w:r>
      <w:r w:rsidR="00B009C3" w:rsidRPr="003C6F7E">
        <w:rPr>
          <w:b/>
        </w:rPr>
        <w:t>A</w:t>
      </w:r>
      <w:r w:rsidR="00C53425">
        <w:t xml:space="preserve">: </w:t>
      </w:r>
    </w:p>
    <w:p w:rsidR="00877FF2" w:rsidRDefault="001C1A71" w:rsidP="001C1A71">
      <w:pPr>
        <w:pStyle w:val="BodyText"/>
      </w:pPr>
      <w:r>
        <w:t>Double-click on the</w:t>
      </w:r>
      <w:r w:rsidR="003518A5">
        <w:t xml:space="preserve"> </w:t>
      </w:r>
      <w:r>
        <w:t xml:space="preserve">image to view the complete </w:t>
      </w:r>
      <w:r w:rsidR="00687147">
        <w:t>eight-page</w:t>
      </w:r>
      <w:r>
        <w:t xml:space="preserve"> document </w:t>
      </w:r>
      <w:r w:rsidR="00687147">
        <w:t xml:space="preserve">(via the </w:t>
      </w:r>
      <w:r>
        <w:t>Adobe Acrobat</w:t>
      </w:r>
      <w:r w:rsidR="005A710F">
        <w:t xml:space="preserve"> viewer</w:t>
      </w:r>
      <w:r w:rsidR="00687147">
        <w:t>)</w:t>
      </w:r>
      <w:r>
        <w:t xml:space="preserve">. </w:t>
      </w:r>
    </w:p>
    <w:p w:rsidR="003518A5" w:rsidRDefault="003518A5" w:rsidP="001C1A71">
      <w:pPr>
        <w:pStyle w:val="BodyText"/>
      </w:pPr>
    </w:p>
    <w:p w:rsidR="00C53425" w:rsidRDefault="00D60AF1" w:rsidP="00DF256A">
      <w:pPr>
        <w:pStyle w:val="BodyText"/>
      </w:pPr>
      <w: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407.4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AcroExch.Document.11" ShapeID="_x0000_i1025" DrawAspect="Content" ObjectID="_1491803835" r:id="rId12"/>
        </w:object>
      </w:r>
    </w:p>
    <w:p w:rsidR="00466104" w:rsidRDefault="00E367CF" w:rsidP="00EB508F">
      <w:pPr>
        <w:pStyle w:val="BodyText"/>
        <w:keepNext/>
        <w:keepLines/>
        <w:widowControl w:val="0"/>
      </w:pPr>
      <w:r>
        <w:t xml:space="preserve">CDG </w:t>
      </w:r>
      <w:r w:rsidR="003127F5">
        <w:t xml:space="preserve">CABS </w:t>
      </w:r>
      <w:r w:rsidR="00DE2C6E">
        <w:t xml:space="preserve">Switched </w:t>
      </w:r>
      <w:r w:rsidR="00C53425">
        <w:t xml:space="preserve">Invoice &amp; CSR </w:t>
      </w:r>
      <w:r w:rsidR="00C53425" w:rsidRPr="003C6F7E">
        <w:rPr>
          <w:b/>
        </w:rPr>
        <w:t xml:space="preserve">Example </w:t>
      </w:r>
      <w:r w:rsidR="00B009C3" w:rsidRPr="003C6F7E">
        <w:rPr>
          <w:b/>
        </w:rPr>
        <w:t>B</w:t>
      </w:r>
      <w:r w:rsidR="00C53425">
        <w:t xml:space="preserve">: </w:t>
      </w:r>
    </w:p>
    <w:p w:rsidR="00B27CB6" w:rsidRDefault="00EB508F">
      <w:pPr>
        <w:pStyle w:val="BodyText"/>
        <w:keepNext/>
        <w:keepLines/>
        <w:widowControl w:val="0"/>
      </w:pPr>
      <w:r>
        <w:t xml:space="preserve">Double-click on the image to view the complete </w:t>
      </w:r>
      <w:r w:rsidR="008F00D3">
        <w:t>sixty one-</w:t>
      </w:r>
      <w:r>
        <w:t xml:space="preserve">page document (via the Adobe Acrobat viewer). </w:t>
      </w:r>
    </w:p>
    <w:p w:rsidR="003C6F7E" w:rsidRDefault="003C6F7E">
      <w:pPr>
        <w:pStyle w:val="BodyText"/>
        <w:keepNext/>
        <w:keepLines/>
        <w:widowControl w:val="0"/>
      </w:pPr>
    </w:p>
    <w:p w:rsidR="00466104" w:rsidRDefault="00D44582" w:rsidP="00EB508F">
      <w:pPr>
        <w:pStyle w:val="BodyText"/>
        <w:keepNext/>
        <w:keepLines/>
        <w:widowControl w:val="0"/>
      </w:pPr>
      <w:r>
        <w:object w:dxaOrig="9180" w:dyaOrig="11880">
          <v:shape id="_x0000_i1026" type="#_x0000_t75" style="width:354pt;height:456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AcroExch.Document.11" ShapeID="_x0000_i1026" DrawAspect="Content" ObjectID="_1491803836" r:id="rId14"/>
        </w:object>
      </w:r>
    </w:p>
    <w:p w:rsidR="003127F5" w:rsidRDefault="003127F5">
      <w:pPr>
        <w:spacing w:after="0"/>
      </w:pPr>
      <w:r>
        <w:br w:type="page"/>
      </w:r>
    </w:p>
    <w:p w:rsidR="003127F5" w:rsidRDefault="003127F5" w:rsidP="003127F5">
      <w:pPr>
        <w:pStyle w:val="BodyText"/>
        <w:keepNext/>
        <w:keepLines/>
        <w:widowControl w:val="0"/>
      </w:pPr>
      <w:r>
        <w:t>Local Interconnect Services (LIS) billed in IABS (a switched BAN)</w:t>
      </w:r>
      <w:r w:rsidR="00EB508F">
        <w:t>. IABS LIS Usage Invoice</w:t>
      </w:r>
      <w:r w:rsidR="00E76616">
        <w:t>,</w:t>
      </w:r>
      <w:r w:rsidR="00EB508F">
        <w:t xml:space="preserve"> </w:t>
      </w:r>
      <w:r w:rsidRPr="003C6F7E">
        <w:rPr>
          <w:b/>
        </w:rPr>
        <w:t>Example C</w:t>
      </w:r>
      <w:r>
        <w:t xml:space="preserve">: </w:t>
      </w:r>
    </w:p>
    <w:p w:rsidR="00EB508F" w:rsidRDefault="00EB508F" w:rsidP="00EB508F">
      <w:pPr>
        <w:pStyle w:val="BodyText"/>
      </w:pPr>
      <w:r>
        <w:t xml:space="preserve">Double-click on the image to view the complete </w:t>
      </w:r>
      <w:r w:rsidR="008F00D3">
        <w:t>ten</w:t>
      </w:r>
      <w:r>
        <w:t xml:space="preserve">-page document (via the Adobe Acrobat viewer). </w:t>
      </w:r>
    </w:p>
    <w:p w:rsidR="003127F5" w:rsidRDefault="003127F5">
      <w:pPr>
        <w:pStyle w:val="BodyText"/>
        <w:keepNext/>
        <w:keepLines/>
        <w:widowControl w:val="0"/>
      </w:pPr>
    </w:p>
    <w:p w:rsidR="003C6F7E" w:rsidRDefault="003C6F7E" w:rsidP="003C6F7E">
      <w:pPr>
        <w:spacing w:after="0"/>
        <w:ind w:left="1440" w:right="990"/>
      </w:pPr>
      <w:r>
        <w:object w:dxaOrig="9180" w:dyaOrig="11880">
          <v:shape id="_x0000_i1027" type="#_x0000_t75" style="width:354.6pt;height:425.4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AcroExch.Document.11" ShapeID="_x0000_i1027" DrawAspect="Content" ObjectID="_1491803837" r:id="rId16"/>
        </w:object>
      </w:r>
    </w:p>
    <w:p w:rsidR="003C6F7E" w:rsidRDefault="003C6F7E" w:rsidP="00E76616">
      <w:pPr>
        <w:pStyle w:val="BodyText"/>
        <w:keepNext/>
        <w:keepLines/>
        <w:widowControl w:val="0"/>
      </w:pPr>
    </w:p>
    <w:p w:rsidR="003C6F7E" w:rsidRDefault="003C6F7E" w:rsidP="00E76616">
      <w:pPr>
        <w:pStyle w:val="BodyText"/>
        <w:keepNext/>
        <w:keepLines/>
        <w:widowControl w:val="0"/>
      </w:pPr>
    </w:p>
    <w:p w:rsidR="003C6F7E" w:rsidRDefault="003C6F7E" w:rsidP="00E76616">
      <w:pPr>
        <w:pStyle w:val="BodyText"/>
        <w:keepNext/>
        <w:keepLines/>
        <w:widowControl w:val="0"/>
      </w:pPr>
    </w:p>
    <w:p w:rsidR="003C6F7E" w:rsidRDefault="003C6F7E" w:rsidP="00E76616">
      <w:pPr>
        <w:pStyle w:val="BodyText"/>
        <w:keepNext/>
        <w:keepLines/>
        <w:widowControl w:val="0"/>
      </w:pPr>
    </w:p>
    <w:p w:rsidR="003C6F7E" w:rsidRDefault="003C6F7E">
      <w:pPr>
        <w:spacing w:after="0"/>
      </w:pPr>
      <w:r>
        <w:br w:type="page"/>
      </w:r>
    </w:p>
    <w:p w:rsidR="00E76616" w:rsidRDefault="00E76616" w:rsidP="00E76616">
      <w:pPr>
        <w:pStyle w:val="BodyText"/>
        <w:keepNext/>
        <w:keepLines/>
        <w:widowControl w:val="0"/>
      </w:pPr>
      <w:r>
        <w:t xml:space="preserve">Local Interconnect Services (LIS) billed in IABS (a specials BAN). IABS Facility Invoice, </w:t>
      </w:r>
      <w:r w:rsidRPr="003C6F7E">
        <w:rPr>
          <w:b/>
        </w:rPr>
        <w:t>Example D</w:t>
      </w:r>
      <w:r>
        <w:t xml:space="preserve">: </w:t>
      </w:r>
    </w:p>
    <w:p w:rsidR="003C6F7E" w:rsidRDefault="00E76616" w:rsidP="003C6F7E">
      <w:pPr>
        <w:pStyle w:val="BodyText"/>
      </w:pPr>
      <w:r>
        <w:t xml:space="preserve">Double-click on the image to view the complete </w:t>
      </w:r>
      <w:r w:rsidR="008F00D3">
        <w:t>twelve</w:t>
      </w:r>
      <w:r>
        <w:t>-page document (via the Adobe Acrobat viewer).</w:t>
      </w:r>
    </w:p>
    <w:p w:rsidR="004864F4" w:rsidRDefault="00E76616" w:rsidP="003C6F7E">
      <w:pPr>
        <w:pStyle w:val="BodyText"/>
        <w:ind w:right="900"/>
      </w:pPr>
      <w:r>
        <w:t xml:space="preserve"> </w:t>
      </w:r>
      <w:r w:rsidR="003C6F7E">
        <w:object w:dxaOrig="9180" w:dyaOrig="11880">
          <v:shape id="_x0000_i1028" type="#_x0000_t75" style="width:358.8pt;height:450.6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AcroExch.Document.11" ShapeID="_x0000_i1028" DrawAspect="Content" ObjectID="_1491803838" r:id="rId18"/>
        </w:object>
      </w:r>
      <w:bookmarkEnd w:id="27"/>
      <w:bookmarkEnd w:id="28"/>
    </w:p>
    <w:sectPr w:rsidR="004864F4" w:rsidSect="00951723">
      <w:headerReference w:type="even" r:id="rId19"/>
      <w:headerReference w:type="default" r:id="rId20"/>
      <w:footerReference w:type="even" r:id="rId21"/>
      <w:footerReference w:type="default" r:id="rId22"/>
      <w:footerReference w:type="first" r:id="rId23"/>
      <w:footnotePr>
        <w:pos w:val="beneathText"/>
        <w:numRestart w:val="eachPage"/>
      </w:footnotePr>
      <w:type w:val="continuous"/>
      <w:pgSz w:w="12240" w:h="15840" w:code="1"/>
      <w:pgMar w:top="1440" w:right="1440" w:bottom="245" w:left="1440" w:header="720" w:footer="720"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6F7E" w:rsidRDefault="003C6F7E" w:rsidP="00B5675C">
      <w:pPr>
        <w:spacing w:after="0"/>
      </w:pPr>
      <w:r>
        <w:separator/>
      </w:r>
    </w:p>
  </w:endnote>
  <w:endnote w:type="continuationSeparator" w:id="0">
    <w:p w:rsidR="003C6F7E" w:rsidRDefault="003C6F7E" w:rsidP="00B5675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38117176"/>
      <w:docPartObj>
        <w:docPartGallery w:val="Page Numbers (Bottom of Page)"/>
        <w:docPartUnique/>
      </w:docPartObj>
    </w:sdtPr>
    <w:sdtContent>
      <w:p w:rsidR="003C6F7E" w:rsidRPr="00B67571" w:rsidRDefault="00390482" w:rsidP="005A1A1A">
        <w:pPr>
          <w:pStyle w:val="Footer"/>
          <w:pBdr>
            <w:top w:val="single" w:sz="4" w:space="0" w:color="auto"/>
          </w:pBdr>
          <w:rPr>
            <w:sz w:val="18"/>
            <w:szCs w:val="18"/>
          </w:rPr>
        </w:pPr>
        <w:r w:rsidRPr="00B67571">
          <w:rPr>
            <w:sz w:val="18"/>
            <w:szCs w:val="18"/>
          </w:rPr>
          <w:fldChar w:fldCharType="begin"/>
        </w:r>
        <w:r w:rsidR="003C6F7E" w:rsidRPr="00B67571">
          <w:rPr>
            <w:sz w:val="18"/>
            <w:szCs w:val="18"/>
          </w:rPr>
          <w:instrText xml:space="preserve"> PAGE   \* MERGEFORMAT </w:instrText>
        </w:r>
        <w:r w:rsidRPr="00B67571">
          <w:rPr>
            <w:sz w:val="18"/>
            <w:szCs w:val="18"/>
          </w:rPr>
          <w:fldChar w:fldCharType="separate"/>
        </w:r>
        <w:r w:rsidR="003C6F7E">
          <w:rPr>
            <w:noProof/>
            <w:sz w:val="18"/>
            <w:szCs w:val="18"/>
          </w:rPr>
          <w:t>2</w:t>
        </w:r>
        <w:r w:rsidRPr="00B67571">
          <w:rPr>
            <w:sz w:val="18"/>
            <w:szCs w:val="18"/>
          </w:rPr>
          <w:fldChar w:fldCharType="end"/>
        </w:r>
        <w:r w:rsidR="003C6F7E" w:rsidRPr="00B67571">
          <w:rPr>
            <w:sz w:val="18"/>
            <w:szCs w:val="18"/>
          </w:rPr>
          <w:t xml:space="preserve"> </w:t>
        </w:r>
        <w:r w:rsidR="003C6F7E" w:rsidRPr="00B67571">
          <w:rPr>
            <w:sz w:val="18"/>
            <w:szCs w:val="18"/>
          </w:rPr>
          <w:tab/>
          <w:t>© 2015 CenturyLink Communications, All Rights Reserved.</w:t>
        </w:r>
        <w:r w:rsidR="003C6F7E" w:rsidRPr="00B67571">
          <w:rPr>
            <w:sz w:val="18"/>
            <w:szCs w:val="18"/>
          </w:rPr>
          <w:tab/>
          <w:t xml:space="preserve"> </w:t>
        </w:r>
        <w:fldSimple w:instr=" STYLEREF  Draft  \* MERGEFORMAT ">
          <w:r w:rsidR="003C6F7E" w:rsidRPr="00BF3576">
            <w:rPr>
              <w:noProof/>
              <w:sz w:val="18"/>
              <w:szCs w:val="18"/>
            </w:rPr>
            <w:t>Version 1.0</w:t>
          </w:r>
        </w:fldSimple>
        <w:r w:rsidR="003C6F7E" w:rsidRPr="00B67571">
          <w:rPr>
            <w:sz w:val="18"/>
            <w:szCs w:val="18"/>
          </w:rPr>
          <w:t xml:space="preserve"> IOR</w:t>
        </w:r>
        <w:r w:rsidR="003C6F7E" w:rsidRPr="00B67571">
          <w:rPr>
            <w:sz w:val="18"/>
            <w:szCs w:val="18"/>
          </w:rPr>
          <w:tab/>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8"/>
        <w:szCs w:val="18"/>
      </w:rPr>
      <w:id w:val="38117177"/>
      <w:docPartObj>
        <w:docPartGallery w:val="Page Numbers (Bottom of Page)"/>
        <w:docPartUnique/>
      </w:docPartObj>
    </w:sdtPr>
    <w:sdtContent>
      <w:p w:rsidR="003C6F7E" w:rsidRPr="00B67571" w:rsidRDefault="00390482" w:rsidP="00843024">
        <w:pPr>
          <w:pStyle w:val="Footer"/>
          <w:pBdr>
            <w:top w:val="single" w:sz="4" w:space="1" w:color="auto"/>
          </w:pBdr>
          <w:rPr>
            <w:sz w:val="18"/>
            <w:szCs w:val="18"/>
          </w:rPr>
        </w:pPr>
        <w:fldSimple w:instr=" STYLEREF  Draft  \* MERGEFORMAT ">
          <w:r w:rsidR="006C5006" w:rsidRPr="006C5006">
            <w:rPr>
              <w:noProof/>
              <w:sz w:val="18"/>
              <w:szCs w:val="18"/>
            </w:rPr>
            <w:t>Version 1.0    4/29/15</w:t>
          </w:r>
        </w:fldSimple>
        <w:r w:rsidR="003C6F7E" w:rsidRPr="00B67571">
          <w:rPr>
            <w:sz w:val="18"/>
            <w:szCs w:val="18"/>
          </w:rPr>
          <w:tab/>
          <w:t>© 2015 Century</w:t>
        </w:r>
        <w:r w:rsidR="003C6F7E" w:rsidRPr="00B67571">
          <w:rPr>
            <w:b/>
            <w:sz w:val="18"/>
            <w:szCs w:val="18"/>
          </w:rPr>
          <w:t>Link</w:t>
        </w:r>
        <w:r w:rsidR="003C6F7E" w:rsidRPr="00B67571">
          <w:rPr>
            <w:sz w:val="18"/>
            <w:szCs w:val="18"/>
          </w:rPr>
          <w:t>, All Rights Reserved.</w:t>
        </w:r>
        <w:r w:rsidR="003C6F7E" w:rsidRPr="00B67571">
          <w:rPr>
            <w:sz w:val="18"/>
            <w:szCs w:val="18"/>
          </w:rPr>
          <w:tab/>
        </w:r>
        <w:r w:rsidRPr="00B67571">
          <w:rPr>
            <w:sz w:val="18"/>
            <w:szCs w:val="18"/>
          </w:rPr>
          <w:fldChar w:fldCharType="begin"/>
        </w:r>
        <w:r w:rsidR="003C6F7E" w:rsidRPr="00B67571">
          <w:rPr>
            <w:sz w:val="18"/>
            <w:szCs w:val="18"/>
          </w:rPr>
          <w:instrText xml:space="preserve"> PAGE   \* MERGEFORMAT </w:instrText>
        </w:r>
        <w:r w:rsidRPr="00B67571">
          <w:rPr>
            <w:sz w:val="18"/>
            <w:szCs w:val="18"/>
          </w:rPr>
          <w:fldChar w:fldCharType="separate"/>
        </w:r>
        <w:r w:rsidR="006C5006">
          <w:rPr>
            <w:noProof/>
            <w:sz w:val="18"/>
            <w:szCs w:val="18"/>
          </w:rPr>
          <w:t>5</w:t>
        </w:r>
        <w:r w:rsidRPr="00B67571">
          <w:rPr>
            <w:sz w:val="18"/>
            <w:szCs w:val="18"/>
          </w:rPr>
          <w:fldChar w:fldCharType="end"/>
        </w:r>
        <w:r w:rsidR="003C6F7E" w:rsidRPr="00B67571">
          <w:rPr>
            <w:sz w:val="18"/>
            <w:szCs w:val="18"/>
          </w:rPr>
          <w:tab/>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F7E" w:rsidRPr="002227CD" w:rsidRDefault="003C6F7E" w:rsidP="003F266B">
    <w:pPr>
      <w:pStyle w:val="Footer"/>
      <w:pBdr>
        <w:top w:val="single" w:sz="4" w:space="1" w:color="8CC63F"/>
      </w:pBdr>
      <w:rPr>
        <w:rFonts w:cs="Arial"/>
        <w:sz w:val="16"/>
        <w:szCs w:val="16"/>
      </w:rPr>
    </w:pPr>
    <w:r>
      <w:rPr>
        <w:sz w:val="18"/>
        <w:szCs w:val="18"/>
      </w:rPr>
      <w:tab/>
    </w:r>
    <w:r w:rsidRPr="002227CD">
      <w:rPr>
        <w:sz w:val="16"/>
        <w:szCs w:val="16"/>
      </w:rPr>
      <w:t xml:space="preserve">© </w:t>
    </w:r>
    <w:r>
      <w:rPr>
        <w:sz w:val="16"/>
        <w:szCs w:val="16"/>
      </w:rPr>
      <w:t xml:space="preserve">2015 </w:t>
    </w:r>
    <w:r w:rsidRPr="002227CD">
      <w:rPr>
        <w:sz w:val="16"/>
        <w:szCs w:val="16"/>
      </w:rPr>
      <w:t>Century</w:t>
    </w:r>
    <w:r w:rsidRPr="002227CD">
      <w:rPr>
        <w:b/>
        <w:sz w:val="16"/>
        <w:szCs w:val="16"/>
      </w:rPr>
      <w:t>Link</w:t>
    </w:r>
    <w:r w:rsidRPr="002227CD">
      <w:rPr>
        <w:sz w:val="16"/>
        <w:szCs w:val="16"/>
      </w:rPr>
      <w:t>, All Rights Reserved</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6F7E" w:rsidRDefault="003C6F7E" w:rsidP="00B5675C">
      <w:pPr>
        <w:spacing w:after="0"/>
      </w:pPr>
      <w:r>
        <w:separator/>
      </w:r>
    </w:p>
  </w:footnote>
  <w:footnote w:type="continuationSeparator" w:id="0">
    <w:p w:rsidR="003C6F7E" w:rsidRDefault="003C6F7E" w:rsidP="00B5675C">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F7E" w:rsidRPr="00843024" w:rsidRDefault="003C6F7E" w:rsidP="00843024">
    <w:pPr>
      <w:pStyle w:val="Header"/>
      <w:pBdr>
        <w:bottom w:val="single" w:sz="4" w:space="1" w:color="auto"/>
      </w:pBdr>
      <w:tabs>
        <w:tab w:val="clear" w:pos="4680"/>
      </w:tabs>
      <w:rPr>
        <w:sz w:val="18"/>
        <w:szCs w:val="18"/>
      </w:rPr>
    </w:pPr>
    <w:r w:rsidRPr="00843024">
      <w:rPr>
        <w:noProof/>
        <w:sz w:val="18"/>
        <w:szCs w:val="18"/>
      </w:rPr>
      <w:drawing>
        <wp:inline distT="0" distB="0" distL="0" distR="0">
          <wp:extent cx="1215279" cy="268391"/>
          <wp:effectExtent l="19050" t="0" r="3921" b="0"/>
          <wp:docPr id="5" name="Picture 9" descr="CenturyLi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nturyLink Logo">
                    <a:hlinkClick r:id="rId1" tooltip="&quot;Back to My Home Page&quot;"/>
                  </pic:cNvPr>
                  <pic:cNvPicPr>
                    <a:picLocks noChangeAspect="1" noChangeArrowheads="1"/>
                  </pic:cNvPicPr>
                </pic:nvPicPr>
                <pic:blipFill>
                  <a:blip r:embed="rId2" cstate="print"/>
                  <a:srcRect/>
                  <a:stretch>
                    <a:fillRect/>
                  </a:stretch>
                </pic:blipFill>
                <pic:spPr bwMode="auto">
                  <a:xfrm>
                    <a:off x="0" y="0"/>
                    <a:ext cx="1216394" cy="268637"/>
                  </a:xfrm>
                  <a:prstGeom prst="rect">
                    <a:avLst/>
                  </a:prstGeom>
                  <a:noFill/>
                  <a:ln w="9525">
                    <a:noFill/>
                    <a:miter lim="800000"/>
                    <a:headEnd/>
                    <a:tailEnd/>
                  </a:ln>
                </pic:spPr>
              </pic:pic>
            </a:graphicData>
          </a:graphic>
        </wp:inline>
      </w:drawing>
    </w:r>
    <w:r>
      <w:rPr>
        <w:sz w:val="18"/>
        <w:szCs w:val="18"/>
      </w:rPr>
      <w:tab/>
    </w:r>
    <w:fldSimple w:instr=" STYLEREF  Title  \* MERGEFORMAT ">
      <w:r w:rsidRPr="00BF3576">
        <w:rPr>
          <w:noProof/>
          <w:sz w:val="18"/>
          <w:szCs w:val="18"/>
        </w:rPr>
        <w:t>CenturyLink Access Service</w:t>
      </w:r>
      <w:r>
        <w:rPr>
          <w:noProof/>
        </w:rPr>
        <w:t xml:space="preserve"> </w:t>
      </w:r>
      <w:r w:rsidRPr="00BF3576">
        <w:rPr>
          <w:noProof/>
          <w:sz w:val="18"/>
          <w:szCs w:val="18"/>
        </w:rPr>
        <w:t>Ordering and Billing System Consolidation Plan</w:t>
      </w:r>
    </w:fldSimple>
    <w:r>
      <w:rPr>
        <w:sz w:val="18"/>
        <w:szCs w:val="18"/>
      </w:rPr>
      <w:tab/>
    </w:r>
    <w:fldSimple w:instr=" TITLE   \* MERGEFORMAT "/>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F7E" w:rsidRPr="00B67571" w:rsidRDefault="00390482" w:rsidP="00843024">
    <w:pPr>
      <w:pStyle w:val="Header"/>
      <w:pBdr>
        <w:bottom w:val="single" w:sz="4" w:space="1" w:color="auto"/>
      </w:pBdr>
      <w:tabs>
        <w:tab w:val="clear" w:pos="4680"/>
      </w:tabs>
      <w:rPr>
        <w:sz w:val="18"/>
        <w:szCs w:val="18"/>
      </w:rPr>
    </w:pPr>
    <w:fldSimple w:instr=" STYLEREF  Title  \* MERGEFORMAT ">
      <w:r w:rsidR="006C5006" w:rsidRPr="006C5006">
        <w:rPr>
          <w:noProof/>
          <w:sz w:val="18"/>
          <w:szCs w:val="18"/>
        </w:rPr>
        <w:t xml:space="preserve">Appendix A:  </w:t>
      </w:r>
      <w:r w:rsidR="006C5006">
        <w:rPr>
          <w:noProof/>
        </w:rPr>
        <w:t>CDG</w:t>
      </w:r>
      <w:r w:rsidR="006C5006" w:rsidRPr="006C5006">
        <w:rPr>
          <w:noProof/>
          <w:sz w:val="18"/>
          <w:szCs w:val="18"/>
        </w:rPr>
        <w:t xml:space="preserve"> CABS Invoice &amp; CSR Examples </w:t>
      </w:r>
      <w:r w:rsidR="006C5006">
        <w:rPr>
          <w:noProof/>
        </w:rPr>
        <w:t>(</w:t>
      </w:r>
      <w:r w:rsidR="006C5006" w:rsidRPr="006C5006">
        <w:rPr>
          <w:noProof/>
          <w:sz w:val="18"/>
          <w:szCs w:val="18"/>
        </w:rPr>
        <w:t>Redacted)</w:t>
      </w:r>
    </w:fldSimple>
    <w:r w:rsidR="003C6F7E" w:rsidRPr="00B67571">
      <w:rPr>
        <w:sz w:val="18"/>
        <w:szCs w:val="18"/>
      </w:rPr>
      <w:tab/>
    </w:r>
    <w:fldSimple w:instr=" TITLE   \* MERGEFORMAT "/>
    <w:r w:rsidR="003C6F7E" w:rsidRPr="00B67571">
      <w:rPr>
        <w:noProof/>
        <w:sz w:val="18"/>
        <w:szCs w:val="18"/>
      </w:rPr>
      <w:drawing>
        <wp:inline distT="0" distB="0" distL="0" distR="0">
          <wp:extent cx="1215279" cy="268391"/>
          <wp:effectExtent l="19050" t="0" r="3921" b="0"/>
          <wp:docPr id="4" name="Picture 9" descr="CenturyLin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nturyLink Logo">
                    <a:hlinkClick r:id="rId1" tooltip="&quot;Back to My Home Page&quot;"/>
                  </pic:cNvPr>
                  <pic:cNvPicPr>
                    <a:picLocks noChangeAspect="1" noChangeArrowheads="1"/>
                  </pic:cNvPicPr>
                </pic:nvPicPr>
                <pic:blipFill>
                  <a:blip r:embed="rId2" cstate="print"/>
                  <a:srcRect/>
                  <a:stretch>
                    <a:fillRect/>
                  </a:stretch>
                </pic:blipFill>
                <pic:spPr bwMode="auto">
                  <a:xfrm>
                    <a:off x="0" y="0"/>
                    <a:ext cx="1216394" cy="268637"/>
                  </a:xfrm>
                  <a:prstGeom prst="rect">
                    <a:avLst/>
                  </a:prstGeom>
                  <a:noFill/>
                  <a:ln w="9525">
                    <a:noFill/>
                    <a:miter lim="800000"/>
                    <a:headEnd/>
                    <a:tailEnd/>
                  </a:ln>
                </pic:spPr>
              </pic:pic>
            </a:graphicData>
          </a:graphic>
        </wp:inline>
      </w:drawing>
    </w:r>
    <w:r w:rsidR="003C6F7E" w:rsidRPr="00B67571">
      <w:rPr>
        <w:sz w:val="18"/>
        <w:szCs w:val="18"/>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EEC8EE36"/>
    <w:lvl w:ilvl="0">
      <w:start w:val="1"/>
      <w:numFmt w:val="decimal"/>
      <w:lvlText w:val="%1."/>
      <w:lvlJc w:val="left"/>
      <w:pPr>
        <w:tabs>
          <w:tab w:val="num" w:pos="1800"/>
        </w:tabs>
        <w:ind w:left="1800" w:hanging="360"/>
      </w:pPr>
    </w:lvl>
  </w:abstractNum>
  <w:abstractNum w:abstractNumId="1">
    <w:nsid w:val="FFFFFF7D"/>
    <w:multiLevelType w:val="singleLevel"/>
    <w:tmpl w:val="4D46FEEA"/>
    <w:lvl w:ilvl="0">
      <w:start w:val="1"/>
      <w:numFmt w:val="decimal"/>
      <w:lvlText w:val="%1."/>
      <w:lvlJc w:val="left"/>
      <w:pPr>
        <w:tabs>
          <w:tab w:val="num" w:pos="1440"/>
        </w:tabs>
        <w:ind w:left="1440" w:hanging="360"/>
      </w:pPr>
    </w:lvl>
  </w:abstractNum>
  <w:abstractNum w:abstractNumId="2">
    <w:nsid w:val="FFFFFF7E"/>
    <w:multiLevelType w:val="singleLevel"/>
    <w:tmpl w:val="5E1A6E10"/>
    <w:lvl w:ilvl="0">
      <w:start w:val="1"/>
      <w:numFmt w:val="decimal"/>
      <w:lvlText w:val="%1."/>
      <w:lvlJc w:val="left"/>
      <w:pPr>
        <w:tabs>
          <w:tab w:val="num" w:pos="1080"/>
        </w:tabs>
        <w:ind w:left="1080" w:hanging="360"/>
      </w:pPr>
    </w:lvl>
  </w:abstractNum>
  <w:abstractNum w:abstractNumId="3">
    <w:nsid w:val="FFFFFF7F"/>
    <w:multiLevelType w:val="singleLevel"/>
    <w:tmpl w:val="CA9677E6"/>
    <w:lvl w:ilvl="0">
      <w:start w:val="1"/>
      <w:numFmt w:val="decimal"/>
      <w:lvlText w:val="%1."/>
      <w:lvlJc w:val="left"/>
      <w:pPr>
        <w:tabs>
          <w:tab w:val="num" w:pos="720"/>
        </w:tabs>
        <w:ind w:left="720" w:hanging="360"/>
      </w:pPr>
    </w:lvl>
  </w:abstractNum>
  <w:abstractNum w:abstractNumId="4">
    <w:nsid w:val="FFFFFF80"/>
    <w:multiLevelType w:val="singleLevel"/>
    <w:tmpl w:val="E198076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C0A168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B648863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2CEEBD2"/>
    <w:lvl w:ilvl="0">
      <w:start w:val="1"/>
      <w:numFmt w:val="bullet"/>
      <w:pStyle w:val="BulletIndent1"/>
      <w:lvlText w:val=""/>
      <w:lvlJc w:val="left"/>
      <w:pPr>
        <w:tabs>
          <w:tab w:val="num" w:pos="720"/>
        </w:tabs>
        <w:ind w:left="720" w:hanging="360"/>
      </w:pPr>
      <w:rPr>
        <w:rFonts w:ascii="Symbol" w:hAnsi="Symbol" w:hint="default"/>
      </w:rPr>
    </w:lvl>
  </w:abstractNum>
  <w:abstractNum w:abstractNumId="8">
    <w:nsid w:val="FFFFFF88"/>
    <w:multiLevelType w:val="singleLevel"/>
    <w:tmpl w:val="202C91FC"/>
    <w:lvl w:ilvl="0">
      <w:start w:val="1"/>
      <w:numFmt w:val="decimal"/>
      <w:lvlText w:val="%1."/>
      <w:lvlJc w:val="left"/>
      <w:pPr>
        <w:tabs>
          <w:tab w:val="num" w:pos="360"/>
        </w:tabs>
        <w:ind w:left="360" w:hanging="360"/>
      </w:pPr>
    </w:lvl>
  </w:abstractNum>
  <w:abstractNum w:abstractNumId="9">
    <w:nsid w:val="FFFFFF89"/>
    <w:multiLevelType w:val="singleLevel"/>
    <w:tmpl w:val="DC400916"/>
    <w:lvl w:ilvl="0">
      <w:start w:val="1"/>
      <w:numFmt w:val="bullet"/>
      <w:lvlText w:val=""/>
      <w:lvlJc w:val="left"/>
      <w:pPr>
        <w:tabs>
          <w:tab w:val="num" w:pos="12600"/>
        </w:tabs>
        <w:ind w:left="12600" w:hanging="360"/>
      </w:pPr>
      <w:rPr>
        <w:rFonts w:ascii="Symbol" w:hAnsi="Symbol" w:hint="default"/>
      </w:rPr>
    </w:lvl>
  </w:abstractNum>
  <w:abstractNum w:abstractNumId="10">
    <w:nsid w:val="09430571"/>
    <w:multiLevelType w:val="hybridMultilevel"/>
    <w:tmpl w:val="045A709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09570A2A"/>
    <w:multiLevelType w:val="hybridMultilevel"/>
    <w:tmpl w:val="5F50F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A7D194B"/>
    <w:multiLevelType w:val="hybridMultilevel"/>
    <w:tmpl w:val="2D8A6DAA"/>
    <w:lvl w:ilvl="0" w:tplc="FE8ABFF0">
      <w:start w:val="12"/>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BC700D4"/>
    <w:multiLevelType w:val="hybridMultilevel"/>
    <w:tmpl w:val="43047A8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nsid w:val="0DC27616"/>
    <w:multiLevelType w:val="hybridMultilevel"/>
    <w:tmpl w:val="8452E4B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nsid w:val="12017510"/>
    <w:multiLevelType w:val="hybridMultilevel"/>
    <w:tmpl w:val="6BD4FD5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nsid w:val="1221380A"/>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12FA310E"/>
    <w:multiLevelType w:val="hybridMultilevel"/>
    <w:tmpl w:val="2820A478"/>
    <w:lvl w:ilvl="0" w:tplc="56F2E0FE">
      <w:numFmt w:val="bullet"/>
      <w:lvlText w:val="-"/>
      <w:lvlJc w:val="left"/>
      <w:pPr>
        <w:ind w:left="750" w:hanging="360"/>
      </w:pPr>
      <w:rPr>
        <w:rFonts w:ascii="Calibri" w:eastAsiaTheme="minorHAnsi" w:hAnsi="Calibri" w:cs="Calibri"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8">
    <w:nsid w:val="13DE6031"/>
    <w:multiLevelType w:val="hybridMultilevel"/>
    <w:tmpl w:val="08C0206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143F5C83"/>
    <w:multiLevelType w:val="hybridMultilevel"/>
    <w:tmpl w:val="A99AEA4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nsid w:val="1469366D"/>
    <w:multiLevelType w:val="hybridMultilevel"/>
    <w:tmpl w:val="66AC47D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1AE87F64"/>
    <w:multiLevelType w:val="hybridMultilevel"/>
    <w:tmpl w:val="D194CDDE"/>
    <w:lvl w:ilvl="0" w:tplc="8AA0ADF6">
      <w:start w:val="1"/>
      <w:numFmt w:val="bullet"/>
      <w:pStyle w:val="SecondEmailbullet"/>
      <w:lvlText w:val="-"/>
      <w:lvlJc w:val="left"/>
      <w:pPr>
        <w:tabs>
          <w:tab w:val="num" w:pos="720"/>
        </w:tabs>
        <w:ind w:left="720" w:hanging="360"/>
      </w:pPr>
      <w:rPr>
        <w:rFonts w:ascii="Courier New" w:hAnsi="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BCE5E3A"/>
    <w:multiLevelType w:val="hybridMultilevel"/>
    <w:tmpl w:val="4E98785E"/>
    <w:lvl w:ilvl="0" w:tplc="3D02CADC">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1E126092"/>
    <w:multiLevelType w:val="hybridMultilevel"/>
    <w:tmpl w:val="2D9E6D3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1EDC27D4"/>
    <w:multiLevelType w:val="hybridMultilevel"/>
    <w:tmpl w:val="5AE0D99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210E60E7"/>
    <w:multiLevelType w:val="hybridMultilevel"/>
    <w:tmpl w:val="87EE483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21D517D7"/>
    <w:multiLevelType w:val="hybridMultilevel"/>
    <w:tmpl w:val="89646C48"/>
    <w:lvl w:ilvl="0" w:tplc="DC400916">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234B3592"/>
    <w:multiLevelType w:val="hybridMultilevel"/>
    <w:tmpl w:val="DE340B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24D379A4"/>
    <w:multiLevelType w:val="hybridMultilevel"/>
    <w:tmpl w:val="9E6E4A6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25446046"/>
    <w:multiLevelType w:val="hybridMultilevel"/>
    <w:tmpl w:val="F80C6A30"/>
    <w:lvl w:ilvl="0" w:tplc="04090011">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25684738"/>
    <w:multiLevelType w:val="hybridMultilevel"/>
    <w:tmpl w:val="E8ACAC1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nsid w:val="28CB313C"/>
    <w:multiLevelType w:val="multilevel"/>
    <w:tmpl w:val="1424E7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nsid w:val="29886F37"/>
    <w:multiLevelType w:val="hybridMultilevel"/>
    <w:tmpl w:val="B17C5C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nsid w:val="2EF067CA"/>
    <w:multiLevelType w:val="singleLevel"/>
    <w:tmpl w:val="3D02CADC"/>
    <w:lvl w:ilvl="0">
      <w:start w:val="1"/>
      <w:numFmt w:val="bullet"/>
      <w:lvlText w:val=""/>
      <w:lvlJc w:val="left"/>
      <w:pPr>
        <w:tabs>
          <w:tab w:val="num" w:pos="360"/>
        </w:tabs>
        <w:ind w:left="360" w:hanging="360"/>
      </w:pPr>
      <w:rPr>
        <w:rFonts w:ascii="Symbol" w:hAnsi="Symbol" w:hint="default"/>
      </w:rPr>
    </w:lvl>
  </w:abstractNum>
  <w:abstractNum w:abstractNumId="34">
    <w:nsid w:val="32F3594F"/>
    <w:multiLevelType w:val="hybridMultilevel"/>
    <w:tmpl w:val="E31C5F0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5">
    <w:nsid w:val="35C44C29"/>
    <w:multiLevelType w:val="hybridMultilevel"/>
    <w:tmpl w:val="2F4028D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6">
    <w:nsid w:val="35F41008"/>
    <w:multiLevelType w:val="hybridMultilevel"/>
    <w:tmpl w:val="5568D026"/>
    <w:lvl w:ilvl="0" w:tplc="81169318">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D9537BA"/>
    <w:multiLevelType w:val="hybridMultilevel"/>
    <w:tmpl w:val="2D568E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nsid w:val="3E377A9B"/>
    <w:multiLevelType w:val="hybridMultilevel"/>
    <w:tmpl w:val="A83ED90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nsid w:val="3EEC32B0"/>
    <w:multiLevelType w:val="singleLevel"/>
    <w:tmpl w:val="FFFFFFFF"/>
    <w:lvl w:ilvl="0">
      <w:start w:val="1"/>
      <w:numFmt w:val="bullet"/>
      <w:lvlText w:val=""/>
      <w:legacy w:legacy="1" w:legacySpace="0" w:legacyIndent="360"/>
      <w:lvlJc w:val="left"/>
      <w:pPr>
        <w:ind w:left="2520" w:hanging="360"/>
      </w:pPr>
      <w:rPr>
        <w:rFonts w:ascii="Symbol" w:hAnsi="Symbol" w:hint="default"/>
      </w:rPr>
    </w:lvl>
  </w:abstractNum>
  <w:abstractNum w:abstractNumId="40">
    <w:nsid w:val="3FFD1991"/>
    <w:multiLevelType w:val="hybridMultilevel"/>
    <w:tmpl w:val="EFA880C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nsid w:val="4083240F"/>
    <w:multiLevelType w:val="hybridMultilevel"/>
    <w:tmpl w:val="F92A533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nsid w:val="42556D91"/>
    <w:multiLevelType w:val="hybridMultilevel"/>
    <w:tmpl w:val="2C52B90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nsid w:val="49630FAB"/>
    <w:multiLevelType w:val="multilevel"/>
    <w:tmpl w:val="63C6392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nsid w:val="4A0E2F33"/>
    <w:multiLevelType w:val="hybridMultilevel"/>
    <w:tmpl w:val="F4AAA84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5">
    <w:nsid w:val="4B7765E8"/>
    <w:multiLevelType w:val="multilevel"/>
    <w:tmpl w:val="629A2A96"/>
    <w:lvl w:ilvl="0">
      <w:start w:val="1"/>
      <w:numFmt w:val="decimal"/>
      <w:isLgl/>
      <w:suff w:val="space"/>
      <w:lvlText w:val="%1."/>
      <w:lvlJc w:val="left"/>
      <w:pPr>
        <w:ind w:left="567" w:hanging="567"/>
      </w:pPr>
      <w:rPr>
        <w:rFonts w:hint="default"/>
      </w:rPr>
    </w:lvl>
    <w:lvl w:ilvl="1">
      <w:start w:val="1"/>
      <w:numFmt w:val="decimal"/>
      <w:pStyle w:val="AppendixHeading2"/>
      <w:isLgl/>
      <w:suff w:val="space"/>
      <w:lvlText w:val="%1.%2"/>
      <w:lvlJc w:val="left"/>
      <w:pPr>
        <w:ind w:left="964" w:hanging="964"/>
      </w:pPr>
      <w:rPr>
        <w:rFonts w:hint="default"/>
      </w:rPr>
    </w:lvl>
    <w:lvl w:ilvl="2">
      <w:start w:val="1"/>
      <w:numFmt w:val="decimal"/>
      <w:lvlRestart w:val="0"/>
      <w:isLgl/>
      <w:suff w:val="space"/>
      <w:lvlText w:val="%1.%2.%3"/>
      <w:lvlJc w:val="left"/>
      <w:pPr>
        <w:ind w:left="794" w:hanging="794"/>
      </w:pPr>
      <w:rPr>
        <w:rFonts w:hint="default"/>
      </w:rPr>
    </w:lvl>
    <w:lvl w:ilvl="3">
      <w:start w:val="1"/>
      <w:numFmt w:val="decimal"/>
      <w:lvlText w:val="%1.%2.%3.%4"/>
      <w:lvlJc w:val="left"/>
      <w:pPr>
        <w:tabs>
          <w:tab w:val="num" w:pos="1440"/>
        </w:tabs>
        <w:ind w:left="907" w:hanging="907"/>
      </w:pPr>
      <w:rPr>
        <w:rFonts w:hint="default"/>
      </w:rPr>
    </w:lvl>
    <w:lvl w:ilvl="4">
      <w:start w:val="1"/>
      <w:numFmt w:val="decimal"/>
      <w:lvlText w:val="%1.%2.%3.%4.%5"/>
      <w:lvlJc w:val="left"/>
      <w:pPr>
        <w:tabs>
          <w:tab w:val="num" w:pos="1800"/>
        </w:tabs>
        <w:ind w:left="1021" w:hanging="1021"/>
      </w:pPr>
      <w:rPr>
        <w:rFonts w:hint="default"/>
      </w:rPr>
    </w:lvl>
    <w:lvl w:ilvl="5">
      <w:start w:val="1"/>
      <w:numFmt w:val="decimal"/>
      <w:lvlText w:val="%1.%2.%3.%4.%5.%6"/>
      <w:lvlJc w:val="left"/>
      <w:pPr>
        <w:tabs>
          <w:tab w:val="num" w:pos="2160"/>
        </w:tabs>
        <w:ind w:left="1134" w:hanging="1134"/>
      </w:pPr>
      <w:rPr>
        <w:rFonts w:hint="default"/>
      </w:rPr>
    </w:lvl>
    <w:lvl w:ilvl="6">
      <w:start w:val="1"/>
      <w:numFmt w:val="decimal"/>
      <w:lvlText w:val="%1.%2.%3.%4.%5.%6.%7"/>
      <w:lvlJc w:val="left"/>
      <w:pPr>
        <w:tabs>
          <w:tab w:val="num" w:pos="2520"/>
        </w:tabs>
        <w:ind w:left="1247" w:hanging="1247"/>
      </w:pPr>
      <w:rPr>
        <w:rFonts w:hint="default"/>
      </w:rPr>
    </w:lvl>
    <w:lvl w:ilvl="7">
      <w:start w:val="1"/>
      <w:numFmt w:val="decimal"/>
      <w:lvlText w:val="%1.%2.%3.%4.%5.%6.%7.%8"/>
      <w:lvlJc w:val="left"/>
      <w:pPr>
        <w:tabs>
          <w:tab w:val="num" w:pos="2880"/>
        </w:tabs>
        <w:ind w:left="1361" w:hanging="1361"/>
      </w:pPr>
      <w:rPr>
        <w:rFonts w:hint="default"/>
      </w:rPr>
    </w:lvl>
    <w:lvl w:ilvl="8">
      <w:start w:val="1"/>
      <w:numFmt w:val="decimal"/>
      <w:lvlText w:val="%1.%2.%3.%4.%5.%6.%7.%8.%9"/>
      <w:lvlJc w:val="left"/>
      <w:pPr>
        <w:tabs>
          <w:tab w:val="num" w:pos="3240"/>
        </w:tabs>
        <w:ind w:left="1474" w:hanging="1474"/>
      </w:pPr>
      <w:rPr>
        <w:rFonts w:hint="default"/>
      </w:rPr>
    </w:lvl>
  </w:abstractNum>
  <w:abstractNum w:abstractNumId="46">
    <w:nsid w:val="4BAF439F"/>
    <w:multiLevelType w:val="multilevel"/>
    <w:tmpl w:val="374CD388"/>
    <w:lvl w:ilvl="0">
      <w:start w:val="1"/>
      <w:numFmt w:val="decimal"/>
      <w:pStyle w:val="Heading1"/>
      <w:lvlText w:val="%1"/>
      <w:lvlJc w:val="left"/>
      <w:pPr>
        <w:ind w:left="432" w:hanging="432"/>
      </w:pPr>
    </w:lvl>
    <w:lvl w:ilvl="1">
      <w:start w:val="1"/>
      <w:numFmt w:val="decimal"/>
      <w:pStyle w:val="Heading2"/>
      <w:lvlText w:val="%1.%2"/>
      <w:lvlJc w:val="left"/>
      <w:pPr>
        <w:ind w:left="606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7">
    <w:nsid w:val="4E87676B"/>
    <w:multiLevelType w:val="hybridMultilevel"/>
    <w:tmpl w:val="8FE018F8"/>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8">
    <w:nsid w:val="4F275BFB"/>
    <w:multiLevelType w:val="hybridMultilevel"/>
    <w:tmpl w:val="D812ED4C"/>
    <w:lvl w:ilvl="0" w:tplc="DC400916">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9">
    <w:nsid w:val="4F430AF1"/>
    <w:multiLevelType w:val="hybridMultilevel"/>
    <w:tmpl w:val="DC649B2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nsid w:val="51404444"/>
    <w:multiLevelType w:val="hybridMultilevel"/>
    <w:tmpl w:val="6C0ED2D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1">
    <w:nsid w:val="52CA5711"/>
    <w:multiLevelType w:val="hybridMultilevel"/>
    <w:tmpl w:val="DA36C97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2">
    <w:nsid w:val="52E32114"/>
    <w:multiLevelType w:val="hybridMultilevel"/>
    <w:tmpl w:val="5B42536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3">
    <w:nsid w:val="5333210D"/>
    <w:multiLevelType w:val="hybridMultilevel"/>
    <w:tmpl w:val="757A4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5B476E42"/>
    <w:multiLevelType w:val="hybridMultilevel"/>
    <w:tmpl w:val="378C6A2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5">
    <w:nsid w:val="5B8555A8"/>
    <w:multiLevelType w:val="hybridMultilevel"/>
    <w:tmpl w:val="BEA6877A"/>
    <w:lvl w:ilvl="0" w:tplc="DC400916">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6">
    <w:nsid w:val="5C992C6B"/>
    <w:multiLevelType w:val="hybridMultilevel"/>
    <w:tmpl w:val="CAB2B1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7">
    <w:nsid w:val="5D555974"/>
    <w:multiLevelType w:val="hybridMultilevel"/>
    <w:tmpl w:val="EA2EA43E"/>
    <w:lvl w:ilvl="0" w:tplc="3D02CADC">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8">
    <w:nsid w:val="5F452E73"/>
    <w:multiLevelType w:val="multilevel"/>
    <w:tmpl w:val="B03C94F6"/>
    <w:lvl w:ilvl="0">
      <w:start w:val="1"/>
      <w:numFmt w:val="upperLetter"/>
      <w:pStyle w:val="Appendix"/>
      <w:suff w:val="space"/>
      <w:lvlText w:val="Appendix %1:"/>
      <w:lvlJc w:val="left"/>
      <w:pPr>
        <w:ind w:left="540" w:firstLine="0"/>
      </w:pPr>
      <w:rPr>
        <w:rFonts w:hint="default"/>
      </w:rPr>
    </w:lvl>
    <w:lvl w:ilvl="1">
      <w:start w:val="1"/>
      <w:numFmt w:val="none"/>
      <w:suff w:val="nothing"/>
      <w:lvlText w:val=""/>
      <w:lvlJc w:val="left"/>
      <w:pPr>
        <w:ind w:left="-8370" w:firstLine="0"/>
      </w:pPr>
      <w:rPr>
        <w:rFonts w:hint="default"/>
      </w:rPr>
    </w:lvl>
    <w:lvl w:ilvl="2">
      <w:start w:val="1"/>
      <w:numFmt w:val="none"/>
      <w:suff w:val="nothing"/>
      <w:lvlText w:val=""/>
      <w:lvlJc w:val="left"/>
      <w:pPr>
        <w:ind w:left="-8370" w:firstLine="0"/>
      </w:pPr>
      <w:rPr>
        <w:rFonts w:hint="default"/>
      </w:rPr>
    </w:lvl>
    <w:lvl w:ilvl="3">
      <w:start w:val="1"/>
      <w:numFmt w:val="none"/>
      <w:suff w:val="nothing"/>
      <w:lvlText w:val=""/>
      <w:lvlJc w:val="left"/>
      <w:pPr>
        <w:ind w:left="-8370" w:firstLine="0"/>
      </w:pPr>
      <w:rPr>
        <w:rFonts w:hint="default"/>
      </w:rPr>
    </w:lvl>
    <w:lvl w:ilvl="4">
      <w:start w:val="1"/>
      <w:numFmt w:val="none"/>
      <w:suff w:val="nothing"/>
      <w:lvlText w:val=""/>
      <w:lvlJc w:val="left"/>
      <w:pPr>
        <w:ind w:left="-8370" w:firstLine="0"/>
      </w:pPr>
      <w:rPr>
        <w:rFonts w:hint="default"/>
      </w:rPr>
    </w:lvl>
    <w:lvl w:ilvl="5">
      <w:start w:val="1"/>
      <w:numFmt w:val="none"/>
      <w:suff w:val="nothing"/>
      <w:lvlText w:val=""/>
      <w:lvlJc w:val="left"/>
      <w:pPr>
        <w:ind w:left="-8370" w:firstLine="0"/>
      </w:pPr>
      <w:rPr>
        <w:rFonts w:hint="default"/>
      </w:rPr>
    </w:lvl>
    <w:lvl w:ilvl="6">
      <w:start w:val="1"/>
      <w:numFmt w:val="none"/>
      <w:suff w:val="nothing"/>
      <w:lvlText w:val=""/>
      <w:lvlJc w:val="left"/>
      <w:pPr>
        <w:ind w:left="-8370" w:firstLine="0"/>
      </w:pPr>
      <w:rPr>
        <w:rFonts w:hint="default"/>
      </w:rPr>
    </w:lvl>
    <w:lvl w:ilvl="7">
      <w:start w:val="1"/>
      <w:numFmt w:val="none"/>
      <w:suff w:val="nothing"/>
      <w:lvlText w:val=""/>
      <w:lvlJc w:val="left"/>
      <w:pPr>
        <w:ind w:left="-8370" w:firstLine="0"/>
      </w:pPr>
      <w:rPr>
        <w:rFonts w:hint="default"/>
      </w:rPr>
    </w:lvl>
    <w:lvl w:ilvl="8">
      <w:start w:val="1"/>
      <w:numFmt w:val="none"/>
      <w:suff w:val="nothing"/>
      <w:lvlText w:val=""/>
      <w:lvlJc w:val="left"/>
      <w:pPr>
        <w:ind w:left="-8370" w:firstLine="0"/>
      </w:pPr>
      <w:rPr>
        <w:rFonts w:hint="default"/>
      </w:rPr>
    </w:lvl>
  </w:abstractNum>
  <w:abstractNum w:abstractNumId="59">
    <w:nsid w:val="60492A7C"/>
    <w:multiLevelType w:val="hybridMultilevel"/>
    <w:tmpl w:val="3F5400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0">
    <w:nsid w:val="6204042D"/>
    <w:multiLevelType w:val="hybridMultilevel"/>
    <w:tmpl w:val="A010177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1">
    <w:nsid w:val="63254230"/>
    <w:multiLevelType w:val="hybridMultilevel"/>
    <w:tmpl w:val="D40087F8"/>
    <w:lvl w:ilvl="0" w:tplc="81169318">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67DB0C5C"/>
    <w:multiLevelType w:val="multilevel"/>
    <w:tmpl w:val="C2FA780C"/>
    <w:styleLink w:val="Style1"/>
    <w:lvl w:ilvl="0">
      <w:start w:val="1"/>
      <w:numFmt w:val="upperLetter"/>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3">
    <w:nsid w:val="6B3A6472"/>
    <w:multiLevelType w:val="hybridMultilevel"/>
    <w:tmpl w:val="E1C2807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4">
    <w:nsid w:val="6B7B1580"/>
    <w:multiLevelType w:val="hybridMultilevel"/>
    <w:tmpl w:val="05D2B7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5">
    <w:nsid w:val="74F34E85"/>
    <w:multiLevelType w:val="multilevel"/>
    <w:tmpl w:val="2A2068C0"/>
    <w:lvl w:ilvl="0">
      <w:start w:val="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6">
    <w:nsid w:val="77106E4A"/>
    <w:multiLevelType w:val="hybridMultilevel"/>
    <w:tmpl w:val="C3EE348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7">
    <w:nsid w:val="78483665"/>
    <w:multiLevelType w:val="hybridMultilevel"/>
    <w:tmpl w:val="2098AEDE"/>
    <w:lvl w:ilvl="0" w:tplc="B1FA7236">
      <w:start w:val="1"/>
      <w:numFmt w:val="lowerRoman"/>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nsid w:val="7C2E346C"/>
    <w:multiLevelType w:val="hybridMultilevel"/>
    <w:tmpl w:val="FD48658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9">
    <w:nsid w:val="7C3961BF"/>
    <w:multiLevelType w:val="hybridMultilevel"/>
    <w:tmpl w:val="42D41BE6"/>
    <w:lvl w:ilvl="0" w:tplc="B8FAF4E2">
      <w:start w:val="12"/>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0">
    <w:nsid w:val="7D0F0493"/>
    <w:multiLevelType w:val="hybridMultilevel"/>
    <w:tmpl w:val="55C27D0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1">
    <w:nsid w:val="7D590FB6"/>
    <w:multiLevelType w:val="hybridMultilevel"/>
    <w:tmpl w:val="F7F4DAA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2">
    <w:nsid w:val="7FAE1210"/>
    <w:multiLevelType w:val="hybridMultilevel"/>
    <w:tmpl w:val="29CA7D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43"/>
  </w:num>
  <w:num w:numId="2">
    <w:abstractNumId w:val="62"/>
  </w:num>
  <w:num w:numId="3">
    <w:abstractNumId w:val="58"/>
  </w:num>
  <w:num w:numId="4">
    <w:abstractNumId w:val="9"/>
  </w:num>
  <w:num w:numId="5">
    <w:abstractNumId w:val="7"/>
  </w:num>
  <w:num w:numId="6">
    <w:abstractNumId w:val="20"/>
  </w:num>
  <w:num w:numId="7">
    <w:abstractNumId w:val="50"/>
  </w:num>
  <w:num w:numId="8">
    <w:abstractNumId w:val="51"/>
  </w:num>
  <w:num w:numId="9">
    <w:abstractNumId w:val="40"/>
  </w:num>
  <w:num w:numId="10">
    <w:abstractNumId w:val="21"/>
  </w:num>
  <w:num w:numId="11">
    <w:abstractNumId w:val="64"/>
  </w:num>
  <w:num w:numId="12">
    <w:abstractNumId w:val="53"/>
  </w:num>
  <w:num w:numId="13">
    <w:abstractNumId w:val="37"/>
  </w:num>
  <w:num w:numId="14">
    <w:abstractNumId w:val="67"/>
  </w:num>
  <w:num w:numId="15">
    <w:abstractNumId w:val="69"/>
  </w:num>
  <w:num w:numId="16">
    <w:abstractNumId w:val="33"/>
  </w:num>
  <w:num w:numId="17">
    <w:abstractNumId w:val="55"/>
  </w:num>
  <w:num w:numId="18">
    <w:abstractNumId w:val="26"/>
  </w:num>
  <w:num w:numId="19">
    <w:abstractNumId w:val="48"/>
  </w:num>
  <w:num w:numId="20">
    <w:abstractNumId w:val="24"/>
  </w:num>
  <w:num w:numId="21">
    <w:abstractNumId w:val="52"/>
  </w:num>
  <w:num w:numId="22">
    <w:abstractNumId w:val="49"/>
  </w:num>
  <w:num w:numId="23">
    <w:abstractNumId w:val="60"/>
  </w:num>
  <w:num w:numId="24">
    <w:abstractNumId w:val="42"/>
  </w:num>
  <w:num w:numId="25">
    <w:abstractNumId w:val="41"/>
  </w:num>
  <w:num w:numId="26">
    <w:abstractNumId w:val="23"/>
  </w:num>
  <w:num w:numId="27">
    <w:abstractNumId w:val="18"/>
  </w:num>
  <w:num w:numId="28">
    <w:abstractNumId w:val="34"/>
  </w:num>
  <w:num w:numId="29">
    <w:abstractNumId w:val="10"/>
  </w:num>
  <w:num w:numId="30">
    <w:abstractNumId w:val="27"/>
  </w:num>
  <w:num w:numId="31">
    <w:abstractNumId w:val="65"/>
  </w:num>
  <w:num w:numId="32">
    <w:abstractNumId w:val="46"/>
  </w:num>
  <w:num w:numId="33">
    <w:abstractNumId w:val="45"/>
  </w:num>
  <w:num w:numId="34">
    <w:abstractNumId w:val="16"/>
  </w:num>
  <w:num w:numId="35">
    <w:abstractNumId w:val="16"/>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5"/>
  </w:num>
  <w:num w:numId="38">
    <w:abstractNumId w:val="31"/>
  </w:num>
  <w:num w:numId="3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num>
  <w:num w:numId="44">
    <w:abstractNumId w:val="44"/>
  </w:num>
  <w:num w:numId="45">
    <w:abstractNumId w:val="13"/>
  </w:num>
  <w:num w:numId="46">
    <w:abstractNumId w:val="63"/>
  </w:num>
  <w:num w:numId="47">
    <w:abstractNumId w:val="56"/>
  </w:num>
  <w:num w:numId="48">
    <w:abstractNumId w:val="14"/>
  </w:num>
  <w:num w:numId="49">
    <w:abstractNumId w:val="71"/>
  </w:num>
  <w:num w:numId="50">
    <w:abstractNumId w:val="19"/>
  </w:num>
  <w:num w:numId="5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9"/>
  </w:num>
  <w:num w:numId="53">
    <w:abstractNumId w:val="68"/>
  </w:num>
  <w:num w:numId="54">
    <w:abstractNumId w:val="6"/>
  </w:num>
  <w:num w:numId="55">
    <w:abstractNumId w:val="5"/>
  </w:num>
  <w:num w:numId="56">
    <w:abstractNumId w:val="4"/>
  </w:num>
  <w:num w:numId="57">
    <w:abstractNumId w:val="8"/>
  </w:num>
  <w:num w:numId="58">
    <w:abstractNumId w:val="3"/>
  </w:num>
  <w:num w:numId="59">
    <w:abstractNumId w:val="2"/>
  </w:num>
  <w:num w:numId="60">
    <w:abstractNumId w:val="1"/>
  </w:num>
  <w:num w:numId="61">
    <w:abstractNumId w:val="0"/>
  </w:num>
  <w:num w:numId="62">
    <w:abstractNumId w:val="72"/>
  </w:num>
  <w:num w:numId="63">
    <w:abstractNumId w:val="17"/>
  </w:num>
  <w:num w:numId="64">
    <w:abstractNumId w:val="46"/>
  </w:num>
  <w:num w:numId="65">
    <w:abstractNumId w:val="30"/>
  </w:num>
  <w:num w:numId="66">
    <w:abstractNumId w:val="46"/>
  </w:num>
  <w:num w:numId="67">
    <w:abstractNumId w:val="46"/>
  </w:num>
  <w:num w:numId="68">
    <w:abstractNumId w:val="46"/>
  </w:num>
  <w:num w:numId="69">
    <w:abstractNumId w:val="59"/>
  </w:num>
  <w:num w:numId="70">
    <w:abstractNumId w:val="58"/>
  </w:num>
  <w:num w:numId="71">
    <w:abstractNumId w:val="12"/>
  </w:num>
  <w:num w:numId="72">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7"/>
  </w:num>
  <w:num w:numId="74">
    <w:abstractNumId w:val="11"/>
  </w:num>
  <w:num w:numId="75">
    <w:abstractNumId w:val="36"/>
  </w:num>
  <w:num w:numId="76">
    <w:abstractNumId w:val="61"/>
  </w:num>
  <w:num w:numId="77">
    <w:abstractNumId w:val="15"/>
  </w:num>
  <w:num w:numId="78">
    <w:abstractNumId w:val="70"/>
  </w:num>
  <w:num w:numId="79">
    <w:abstractNumId w:val="39"/>
  </w:num>
  <w:num w:numId="80">
    <w:abstractNumId w:val="57"/>
  </w:num>
  <w:num w:numId="81">
    <w:abstractNumId w:val="22"/>
  </w:num>
  <w:num w:numId="82">
    <w:abstractNumId w:val="32"/>
  </w:num>
  <w:num w:numId="83">
    <w:abstractNumId w:val="25"/>
  </w:num>
  <w:num w:numId="84">
    <w:abstractNumId w:val="46"/>
  </w:num>
  <w:num w:numId="85">
    <w:abstractNumId w:val="46"/>
  </w:num>
  <w:num w:numId="86">
    <w:abstractNumId w:val="66"/>
  </w:num>
  <w:num w:numId="87">
    <w:abstractNumId w:val="46"/>
  </w:num>
  <w:num w:numId="88">
    <w:abstractNumId w:val="28"/>
  </w:num>
  <w:num w:numId="89">
    <w:abstractNumId w:val="54"/>
  </w:num>
  <w:numIdMacAtCleanup w:val="8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US" w:vendorID="64" w:dllVersion="131078" w:nlCheck="1" w:checkStyle="0"/>
  <w:proofState w:spelling="clean" w:grammar="clean"/>
  <w:stylePaneFormatFilter w:val="9624"/>
  <w:defaultTabStop w:val="720"/>
  <w:drawingGridHorizontalSpacing w:val="110"/>
  <w:displayHorizontalDrawingGridEvery w:val="2"/>
  <w:characterSpacingControl w:val="doNotCompress"/>
  <w:hdrShapeDefaults>
    <o:shapedefaults v:ext="edit" spidmax="17409"/>
  </w:hdrShapeDefaults>
  <w:footnotePr>
    <w:pos w:val="beneathText"/>
    <w:numRestart w:val="eachPage"/>
    <w:footnote w:id="-1"/>
    <w:footnote w:id="0"/>
  </w:footnotePr>
  <w:endnotePr>
    <w:endnote w:id="-1"/>
    <w:endnote w:id="0"/>
  </w:endnotePr>
  <w:compat/>
  <w:rsids>
    <w:rsidRoot w:val="00B5675C"/>
    <w:rsid w:val="000035A8"/>
    <w:rsid w:val="00007FAA"/>
    <w:rsid w:val="00011C3D"/>
    <w:rsid w:val="00012254"/>
    <w:rsid w:val="00012DB1"/>
    <w:rsid w:val="00013853"/>
    <w:rsid w:val="00013DF6"/>
    <w:rsid w:val="00020264"/>
    <w:rsid w:val="00020D16"/>
    <w:rsid w:val="00020EA8"/>
    <w:rsid w:val="00021EF8"/>
    <w:rsid w:val="00023948"/>
    <w:rsid w:val="00027CD8"/>
    <w:rsid w:val="00031EC4"/>
    <w:rsid w:val="00033421"/>
    <w:rsid w:val="000348B4"/>
    <w:rsid w:val="00034FAC"/>
    <w:rsid w:val="000355A7"/>
    <w:rsid w:val="00035D0B"/>
    <w:rsid w:val="00037246"/>
    <w:rsid w:val="00037B87"/>
    <w:rsid w:val="000416F4"/>
    <w:rsid w:val="00044539"/>
    <w:rsid w:val="00044E4B"/>
    <w:rsid w:val="00045B10"/>
    <w:rsid w:val="00050EAC"/>
    <w:rsid w:val="00050EED"/>
    <w:rsid w:val="00053081"/>
    <w:rsid w:val="00053A13"/>
    <w:rsid w:val="00054FA9"/>
    <w:rsid w:val="000550CA"/>
    <w:rsid w:val="00055ED3"/>
    <w:rsid w:val="00056B68"/>
    <w:rsid w:val="00064A2F"/>
    <w:rsid w:val="0006503D"/>
    <w:rsid w:val="00070C19"/>
    <w:rsid w:val="0007124A"/>
    <w:rsid w:val="0007216E"/>
    <w:rsid w:val="00072861"/>
    <w:rsid w:val="00073787"/>
    <w:rsid w:val="00074F2B"/>
    <w:rsid w:val="00075122"/>
    <w:rsid w:val="000768B6"/>
    <w:rsid w:val="000778A3"/>
    <w:rsid w:val="000828FB"/>
    <w:rsid w:val="00082B1D"/>
    <w:rsid w:val="00083DA1"/>
    <w:rsid w:val="00085C1E"/>
    <w:rsid w:val="00087D60"/>
    <w:rsid w:val="00094C0D"/>
    <w:rsid w:val="000A24FE"/>
    <w:rsid w:val="000A5093"/>
    <w:rsid w:val="000A5475"/>
    <w:rsid w:val="000B0F8A"/>
    <w:rsid w:val="000B3402"/>
    <w:rsid w:val="000B6B34"/>
    <w:rsid w:val="000B6FB6"/>
    <w:rsid w:val="000C009F"/>
    <w:rsid w:val="000C01FF"/>
    <w:rsid w:val="000C1243"/>
    <w:rsid w:val="000C2A59"/>
    <w:rsid w:val="000C450F"/>
    <w:rsid w:val="000C4B1A"/>
    <w:rsid w:val="000C5D3F"/>
    <w:rsid w:val="000C640C"/>
    <w:rsid w:val="000C681B"/>
    <w:rsid w:val="000C78D0"/>
    <w:rsid w:val="000D064C"/>
    <w:rsid w:val="000D1197"/>
    <w:rsid w:val="000D2B28"/>
    <w:rsid w:val="000D404F"/>
    <w:rsid w:val="000D5140"/>
    <w:rsid w:val="000E1BB4"/>
    <w:rsid w:val="000E1E1C"/>
    <w:rsid w:val="000E2D51"/>
    <w:rsid w:val="000E5582"/>
    <w:rsid w:val="000F023C"/>
    <w:rsid w:val="000F11F9"/>
    <w:rsid w:val="000F27B3"/>
    <w:rsid w:val="000F2804"/>
    <w:rsid w:val="000F3C5D"/>
    <w:rsid w:val="000F4A91"/>
    <w:rsid w:val="000F50C5"/>
    <w:rsid w:val="000F6986"/>
    <w:rsid w:val="000F6C63"/>
    <w:rsid w:val="000F7CF9"/>
    <w:rsid w:val="00101E95"/>
    <w:rsid w:val="0010238F"/>
    <w:rsid w:val="001046C9"/>
    <w:rsid w:val="001052B3"/>
    <w:rsid w:val="00105461"/>
    <w:rsid w:val="00106755"/>
    <w:rsid w:val="00112538"/>
    <w:rsid w:val="0011305B"/>
    <w:rsid w:val="0011564A"/>
    <w:rsid w:val="00120B8D"/>
    <w:rsid w:val="0012105C"/>
    <w:rsid w:val="001226F5"/>
    <w:rsid w:val="00124CE4"/>
    <w:rsid w:val="00125A54"/>
    <w:rsid w:val="00126733"/>
    <w:rsid w:val="0013084B"/>
    <w:rsid w:val="00131FFF"/>
    <w:rsid w:val="00134246"/>
    <w:rsid w:val="00135B2D"/>
    <w:rsid w:val="00137AF6"/>
    <w:rsid w:val="0014405E"/>
    <w:rsid w:val="00144EE5"/>
    <w:rsid w:val="00154B12"/>
    <w:rsid w:val="00155B34"/>
    <w:rsid w:val="00157CE2"/>
    <w:rsid w:val="00157D86"/>
    <w:rsid w:val="00166198"/>
    <w:rsid w:val="00166E39"/>
    <w:rsid w:val="00167AD9"/>
    <w:rsid w:val="00172F77"/>
    <w:rsid w:val="00172FE3"/>
    <w:rsid w:val="0017319C"/>
    <w:rsid w:val="0017422F"/>
    <w:rsid w:val="001750C6"/>
    <w:rsid w:val="00175A53"/>
    <w:rsid w:val="0017658F"/>
    <w:rsid w:val="0017749B"/>
    <w:rsid w:val="00181089"/>
    <w:rsid w:val="00181D4F"/>
    <w:rsid w:val="00186129"/>
    <w:rsid w:val="0018703C"/>
    <w:rsid w:val="0019072D"/>
    <w:rsid w:val="001914A4"/>
    <w:rsid w:val="0019344E"/>
    <w:rsid w:val="00194E79"/>
    <w:rsid w:val="00196B73"/>
    <w:rsid w:val="00196EE7"/>
    <w:rsid w:val="0019757A"/>
    <w:rsid w:val="001A1EBA"/>
    <w:rsid w:val="001A22FF"/>
    <w:rsid w:val="001A31C5"/>
    <w:rsid w:val="001A474A"/>
    <w:rsid w:val="001A6343"/>
    <w:rsid w:val="001B002D"/>
    <w:rsid w:val="001B0496"/>
    <w:rsid w:val="001B0586"/>
    <w:rsid w:val="001B0D5A"/>
    <w:rsid w:val="001B1B5C"/>
    <w:rsid w:val="001B27D9"/>
    <w:rsid w:val="001B3422"/>
    <w:rsid w:val="001B40C6"/>
    <w:rsid w:val="001B4E75"/>
    <w:rsid w:val="001B6E56"/>
    <w:rsid w:val="001B7DB2"/>
    <w:rsid w:val="001C04CB"/>
    <w:rsid w:val="001C1A3C"/>
    <w:rsid w:val="001C1A71"/>
    <w:rsid w:val="001C55E9"/>
    <w:rsid w:val="001D1FD2"/>
    <w:rsid w:val="001E2013"/>
    <w:rsid w:val="001E2F08"/>
    <w:rsid w:val="001E43F5"/>
    <w:rsid w:val="001E7CB2"/>
    <w:rsid w:val="001F138C"/>
    <w:rsid w:val="001F28CF"/>
    <w:rsid w:val="001F2AF7"/>
    <w:rsid w:val="001F3330"/>
    <w:rsid w:val="001F5192"/>
    <w:rsid w:val="001F785B"/>
    <w:rsid w:val="00201F78"/>
    <w:rsid w:val="002068C7"/>
    <w:rsid w:val="00210D34"/>
    <w:rsid w:val="00213231"/>
    <w:rsid w:val="00214EC0"/>
    <w:rsid w:val="00215415"/>
    <w:rsid w:val="00216197"/>
    <w:rsid w:val="00217E45"/>
    <w:rsid w:val="00220F57"/>
    <w:rsid w:val="00221F53"/>
    <w:rsid w:val="00222002"/>
    <w:rsid w:val="002227CD"/>
    <w:rsid w:val="00226639"/>
    <w:rsid w:val="00226CD3"/>
    <w:rsid w:val="0023162E"/>
    <w:rsid w:val="002319EC"/>
    <w:rsid w:val="00231DE9"/>
    <w:rsid w:val="00234DE7"/>
    <w:rsid w:val="00234E73"/>
    <w:rsid w:val="00235D14"/>
    <w:rsid w:val="00235DFD"/>
    <w:rsid w:val="00236939"/>
    <w:rsid w:val="00237281"/>
    <w:rsid w:val="00237509"/>
    <w:rsid w:val="00237B03"/>
    <w:rsid w:val="0024415E"/>
    <w:rsid w:val="00245276"/>
    <w:rsid w:val="0024658C"/>
    <w:rsid w:val="00246933"/>
    <w:rsid w:val="0024708C"/>
    <w:rsid w:val="00251AF0"/>
    <w:rsid w:val="00254E39"/>
    <w:rsid w:val="00257663"/>
    <w:rsid w:val="00260E52"/>
    <w:rsid w:val="00262440"/>
    <w:rsid w:val="0026483C"/>
    <w:rsid w:val="00264F1F"/>
    <w:rsid w:val="00265E4A"/>
    <w:rsid w:val="00265EC2"/>
    <w:rsid w:val="00271900"/>
    <w:rsid w:val="0027268B"/>
    <w:rsid w:val="002730EC"/>
    <w:rsid w:val="00273643"/>
    <w:rsid w:val="00273AD6"/>
    <w:rsid w:val="002776DE"/>
    <w:rsid w:val="00282CFA"/>
    <w:rsid w:val="002830F4"/>
    <w:rsid w:val="00283CC3"/>
    <w:rsid w:val="00285BF0"/>
    <w:rsid w:val="00287A22"/>
    <w:rsid w:val="00291441"/>
    <w:rsid w:val="00294F22"/>
    <w:rsid w:val="002967AB"/>
    <w:rsid w:val="00296B2B"/>
    <w:rsid w:val="002A1D0D"/>
    <w:rsid w:val="002A7D5F"/>
    <w:rsid w:val="002B1084"/>
    <w:rsid w:val="002B1DEC"/>
    <w:rsid w:val="002B21E9"/>
    <w:rsid w:val="002B48B1"/>
    <w:rsid w:val="002B54DB"/>
    <w:rsid w:val="002B60EE"/>
    <w:rsid w:val="002B649E"/>
    <w:rsid w:val="002C11C2"/>
    <w:rsid w:val="002C1395"/>
    <w:rsid w:val="002C16BC"/>
    <w:rsid w:val="002C282D"/>
    <w:rsid w:val="002C50D1"/>
    <w:rsid w:val="002C5471"/>
    <w:rsid w:val="002C5F21"/>
    <w:rsid w:val="002C6AD4"/>
    <w:rsid w:val="002D2ED9"/>
    <w:rsid w:val="002D3570"/>
    <w:rsid w:val="002D57C3"/>
    <w:rsid w:val="002D7CF1"/>
    <w:rsid w:val="002E14EC"/>
    <w:rsid w:val="002E245D"/>
    <w:rsid w:val="002E2CDB"/>
    <w:rsid w:val="002E3A18"/>
    <w:rsid w:val="002E45F4"/>
    <w:rsid w:val="002E7C3C"/>
    <w:rsid w:val="002F10A8"/>
    <w:rsid w:val="002F32E3"/>
    <w:rsid w:val="002F350A"/>
    <w:rsid w:val="002F5274"/>
    <w:rsid w:val="002F57CB"/>
    <w:rsid w:val="002F5D86"/>
    <w:rsid w:val="002F772B"/>
    <w:rsid w:val="002F7FF2"/>
    <w:rsid w:val="003005D9"/>
    <w:rsid w:val="003011D4"/>
    <w:rsid w:val="00302F0A"/>
    <w:rsid w:val="00307339"/>
    <w:rsid w:val="003108D5"/>
    <w:rsid w:val="003127F5"/>
    <w:rsid w:val="00312FF2"/>
    <w:rsid w:val="00313099"/>
    <w:rsid w:val="00313764"/>
    <w:rsid w:val="003151E2"/>
    <w:rsid w:val="00322441"/>
    <w:rsid w:val="003226DE"/>
    <w:rsid w:val="0032420B"/>
    <w:rsid w:val="003301BC"/>
    <w:rsid w:val="00335854"/>
    <w:rsid w:val="0033631C"/>
    <w:rsid w:val="00337169"/>
    <w:rsid w:val="003374D5"/>
    <w:rsid w:val="003410DC"/>
    <w:rsid w:val="003422C2"/>
    <w:rsid w:val="00343D96"/>
    <w:rsid w:val="00344086"/>
    <w:rsid w:val="00344FF7"/>
    <w:rsid w:val="00346A42"/>
    <w:rsid w:val="003503E9"/>
    <w:rsid w:val="003518A5"/>
    <w:rsid w:val="00352044"/>
    <w:rsid w:val="0035238E"/>
    <w:rsid w:val="00353A8A"/>
    <w:rsid w:val="00354094"/>
    <w:rsid w:val="00354CA6"/>
    <w:rsid w:val="00354E03"/>
    <w:rsid w:val="00360007"/>
    <w:rsid w:val="00360E59"/>
    <w:rsid w:val="00362A6E"/>
    <w:rsid w:val="0036317D"/>
    <w:rsid w:val="00364149"/>
    <w:rsid w:val="003676CF"/>
    <w:rsid w:val="0037272C"/>
    <w:rsid w:val="00372744"/>
    <w:rsid w:val="003727EC"/>
    <w:rsid w:val="00373387"/>
    <w:rsid w:val="00373DAB"/>
    <w:rsid w:val="003756D7"/>
    <w:rsid w:val="003765E9"/>
    <w:rsid w:val="003817EF"/>
    <w:rsid w:val="00381C7A"/>
    <w:rsid w:val="003825D7"/>
    <w:rsid w:val="0038757C"/>
    <w:rsid w:val="00390482"/>
    <w:rsid w:val="00394CB7"/>
    <w:rsid w:val="003954B1"/>
    <w:rsid w:val="00395EB5"/>
    <w:rsid w:val="00395F53"/>
    <w:rsid w:val="00396BC5"/>
    <w:rsid w:val="003A1045"/>
    <w:rsid w:val="003A1179"/>
    <w:rsid w:val="003A1239"/>
    <w:rsid w:val="003A14CD"/>
    <w:rsid w:val="003A3C83"/>
    <w:rsid w:val="003A3C9A"/>
    <w:rsid w:val="003A617D"/>
    <w:rsid w:val="003A6213"/>
    <w:rsid w:val="003A6A63"/>
    <w:rsid w:val="003A6E64"/>
    <w:rsid w:val="003A6E7E"/>
    <w:rsid w:val="003B0993"/>
    <w:rsid w:val="003B0D5A"/>
    <w:rsid w:val="003B27CA"/>
    <w:rsid w:val="003B28E4"/>
    <w:rsid w:val="003B7152"/>
    <w:rsid w:val="003B7538"/>
    <w:rsid w:val="003C1531"/>
    <w:rsid w:val="003C61F1"/>
    <w:rsid w:val="003C658A"/>
    <w:rsid w:val="003C6916"/>
    <w:rsid w:val="003C6F7E"/>
    <w:rsid w:val="003C7A72"/>
    <w:rsid w:val="003D1CC8"/>
    <w:rsid w:val="003D2DD1"/>
    <w:rsid w:val="003D3854"/>
    <w:rsid w:val="003D3FEC"/>
    <w:rsid w:val="003D6AE7"/>
    <w:rsid w:val="003D7000"/>
    <w:rsid w:val="003E22E9"/>
    <w:rsid w:val="003E2BB1"/>
    <w:rsid w:val="003E3771"/>
    <w:rsid w:val="003E4DB3"/>
    <w:rsid w:val="003F04E3"/>
    <w:rsid w:val="003F266B"/>
    <w:rsid w:val="003F5CB5"/>
    <w:rsid w:val="003F5D9C"/>
    <w:rsid w:val="003F7DF6"/>
    <w:rsid w:val="00402318"/>
    <w:rsid w:val="004033FD"/>
    <w:rsid w:val="00403E40"/>
    <w:rsid w:val="004066B9"/>
    <w:rsid w:val="0041039B"/>
    <w:rsid w:val="0041123D"/>
    <w:rsid w:val="00412561"/>
    <w:rsid w:val="004132B3"/>
    <w:rsid w:val="004167F1"/>
    <w:rsid w:val="00416C69"/>
    <w:rsid w:val="00417819"/>
    <w:rsid w:val="00417B28"/>
    <w:rsid w:val="00420619"/>
    <w:rsid w:val="00421D7D"/>
    <w:rsid w:val="004229ED"/>
    <w:rsid w:val="00422D5F"/>
    <w:rsid w:val="00422F98"/>
    <w:rsid w:val="004231A6"/>
    <w:rsid w:val="00424B7C"/>
    <w:rsid w:val="00424EB6"/>
    <w:rsid w:val="00425730"/>
    <w:rsid w:val="00431CFB"/>
    <w:rsid w:val="00435DAA"/>
    <w:rsid w:val="004365EA"/>
    <w:rsid w:val="00437EA1"/>
    <w:rsid w:val="004405D4"/>
    <w:rsid w:val="00441C70"/>
    <w:rsid w:val="0044282F"/>
    <w:rsid w:val="004503A5"/>
    <w:rsid w:val="00450B18"/>
    <w:rsid w:val="00452F7A"/>
    <w:rsid w:val="004553B0"/>
    <w:rsid w:val="00455868"/>
    <w:rsid w:val="00455BA3"/>
    <w:rsid w:val="00456F35"/>
    <w:rsid w:val="004607D1"/>
    <w:rsid w:val="00461A32"/>
    <w:rsid w:val="00463864"/>
    <w:rsid w:val="00464CD1"/>
    <w:rsid w:val="00465E6A"/>
    <w:rsid w:val="00466104"/>
    <w:rsid w:val="00466605"/>
    <w:rsid w:val="004674AA"/>
    <w:rsid w:val="00467CE4"/>
    <w:rsid w:val="0047189E"/>
    <w:rsid w:val="00471D23"/>
    <w:rsid w:val="004729A8"/>
    <w:rsid w:val="004742F7"/>
    <w:rsid w:val="004744B5"/>
    <w:rsid w:val="00474AD9"/>
    <w:rsid w:val="00475682"/>
    <w:rsid w:val="004803D9"/>
    <w:rsid w:val="004813BE"/>
    <w:rsid w:val="00481D33"/>
    <w:rsid w:val="00483F4A"/>
    <w:rsid w:val="0048618B"/>
    <w:rsid w:val="004864F4"/>
    <w:rsid w:val="00487B7F"/>
    <w:rsid w:val="00487CC0"/>
    <w:rsid w:val="0049015C"/>
    <w:rsid w:val="00491D98"/>
    <w:rsid w:val="00491F5B"/>
    <w:rsid w:val="0049229C"/>
    <w:rsid w:val="004924E9"/>
    <w:rsid w:val="00492C7B"/>
    <w:rsid w:val="004930C9"/>
    <w:rsid w:val="00494E8C"/>
    <w:rsid w:val="0049561F"/>
    <w:rsid w:val="004962C0"/>
    <w:rsid w:val="00497189"/>
    <w:rsid w:val="00497F22"/>
    <w:rsid w:val="004A3582"/>
    <w:rsid w:val="004A3F4E"/>
    <w:rsid w:val="004A426C"/>
    <w:rsid w:val="004A6DEE"/>
    <w:rsid w:val="004B06AA"/>
    <w:rsid w:val="004B2A4C"/>
    <w:rsid w:val="004B2A6E"/>
    <w:rsid w:val="004B43CD"/>
    <w:rsid w:val="004B553D"/>
    <w:rsid w:val="004B62E4"/>
    <w:rsid w:val="004B6CCC"/>
    <w:rsid w:val="004C3299"/>
    <w:rsid w:val="004C41F7"/>
    <w:rsid w:val="004C4D7A"/>
    <w:rsid w:val="004C5226"/>
    <w:rsid w:val="004C6274"/>
    <w:rsid w:val="004C7570"/>
    <w:rsid w:val="004D010E"/>
    <w:rsid w:val="004D145F"/>
    <w:rsid w:val="004D1DD2"/>
    <w:rsid w:val="004D3557"/>
    <w:rsid w:val="004D3E46"/>
    <w:rsid w:val="004D55F7"/>
    <w:rsid w:val="004D7B1E"/>
    <w:rsid w:val="004E345A"/>
    <w:rsid w:val="004E41F5"/>
    <w:rsid w:val="004E4B72"/>
    <w:rsid w:val="004E534C"/>
    <w:rsid w:val="004E56B4"/>
    <w:rsid w:val="004E6593"/>
    <w:rsid w:val="004E7D7B"/>
    <w:rsid w:val="004F1C64"/>
    <w:rsid w:val="004F1E89"/>
    <w:rsid w:val="004F49F2"/>
    <w:rsid w:val="004F568E"/>
    <w:rsid w:val="004F733E"/>
    <w:rsid w:val="004F7954"/>
    <w:rsid w:val="005022A7"/>
    <w:rsid w:val="005028F8"/>
    <w:rsid w:val="00504B07"/>
    <w:rsid w:val="0050509C"/>
    <w:rsid w:val="005053FA"/>
    <w:rsid w:val="00505F38"/>
    <w:rsid w:val="00506D5C"/>
    <w:rsid w:val="00510111"/>
    <w:rsid w:val="005103E2"/>
    <w:rsid w:val="00510DA3"/>
    <w:rsid w:val="00511124"/>
    <w:rsid w:val="00511F74"/>
    <w:rsid w:val="0051270F"/>
    <w:rsid w:val="00512AE3"/>
    <w:rsid w:val="005137D2"/>
    <w:rsid w:val="00513EF7"/>
    <w:rsid w:val="005167DC"/>
    <w:rsid w:val="00520092"/>
    <w:rsid w:val="00522621"/>
    <w:rsid w:val="005231E3"/>
    <w:rsid w:val="005260FD"/>
    <w:rsid w:val="00527436"/>
    <w:rsid w:val="00527DD0"/>
    <w:rsid w:val="00531854"/>
    <w:rsid w:val="00533BF9"/>
    <w:rsid w:val="00535ACE"/>
    <w:rsid w:val="005376A9"/>
    <w:rsid w:val="0053789B"/>
    <w:rsid w:val="0054105E"/>
    <w:rsid w:val="005434F1"/>
    <w:rsid w:val="0054412D"/>
    <w:rsid w:val="00544BED"/>
    <w:rsid w:val="00544DAE"/>
    <w:rsid w:val="00546963"/>
    <w:rsid w:val="00552A15"/>
    <w:rsid w:val="00552B81"/>
    <w:rsid w:val="005569AF"/>
    <w:rsid w:val="0055792B"/>
    <w:rsid w:val="005604CC"/>
    <w:rsid w:val="0056207F"/>
    <w:rsid w:val="00562A77"/>
    <w:rsid w:val="00562F76"/>
    <w:rsid w:val="0056304F"/>
    <w:rsid w:val="00563980"/>
    <w:rsid w:val="005752FC"/>
    <w:rsid w:val="005756A9"/>
    <w:rsid w:val="0057694C"/>
    <w:rsid w:val="00580913"/>
    <w:rsid w:val="00583D85"/>
    <w:rsid w:val="00584830"/>
    <w:rsid w:val="00585C11"/>
    <w:rsid w:val="00590A05"/>
    <w:rsid w:val="00591313"/>
    <w:rsid w:val="005931D8"/>
    <w:rsid w:val="00594B97"/>
    <w:rsid w:val="00594BBC"/>
    <w:rsid w:val="005952D3"/>
    <w:rsid w:val="0059548A"/>
    <w:rsid w:val="00596672"/>
    <w:rsid w:val="005A0D93"/>
    <w:rsid w:val="005A1A1A"/>
    <w:rsid w:val="005A2D11"/>
    <w:rsid w:val="005A4F2D"/>
    <w:rsid w:val="005A6B6A"/>
    <w:rsid w:val="005A710F"/>
    <w:rsid w:val="005B03CA"/>
    <w:rsid w:val="005B305F"/>
    <w:rsid w:val="005B571F"/>
    <w:rsid w:val="005B79FA"/>
    <w:rsid w:val="005C0E44"/>
    <w:rsid w:val="005C4CE9"/>
    <w:rsid w:val="005C5CDC"/>
    <w:rsid w:val="005C5F50"/>
    <w:rsid w:val="005C6C22"/>
    <w:rsid w:val="005C79D6"/>
    <w:rsid w:val="005D2019"/>
    <w:rsid w:val="005D2CE5"/>
    <w:rsid w:val="005D33A2"/>
    <w:rsid w:val="005D3ACC"/>
    <w:rsid w:val="005D428B"/>
    <w:rsid w:val="005D6379"/>
    <w:rsid w:val="005E016B"/>
    <w:rsid w:val="005E0B58"/>
    <w:rsid w:val="005E14BC"/>
    <w:rsid w:val="005E1E3A"/>
    <w:rsid w:val="005E36C6"/>
    <w:rsid w:val="005E3DDA"/>
    <w:rsid w:val="005E3E45"/>
    <w:rsid w:val="005E4590"/>
    <w:rsid w:val="005E670C"/>
    <w:rsid w:val="005E6D2D"/>
    <w:rsid w:val="005E763B"/>
    <w:rsid w:val="005E7A43"/>
    <w:rsid w:val="005F2314"/>
    <w:rsid w:val="005F2603"/>
    <w:rsid w:val="005F2782"/>
    <w:rsid w:val="005F2FA2"/>
    <w:rsid w:val="005F4565"/>
    <w:rsid w:val="005F5A77"/>
    <w:rsid w:val="00602288"/>
    <w:rsid w:val="00602450"/>
    <w:rsid w:val="006137AF"/>
    <w:rsid w:val="006151A0"/>
    <w:rsid w:val="006155D3"/>
    <w:rsid w:val="00620221"/>
    <w:rsid w:val="00621BC1"/>
    <w:rsid w:val="00623229"/>
    <w:rsid w:val="0062358C"/>
    <w:rsid w:val="00624496"/>
    <w:rsid w:val="00624557"/>
    <w:rsid w:val="00624ABA"/>
    <w:rsid w:val="00624E53"/>
    <w:rsid w:val="006252ED"/>
    <w:rsid w:val="00627E86"/>
    <w:rsid w:val="00630935"/>
    <w:rsid w:val="00633182"/>
    <w:rsid w:val="0063477A"/>
    <w:rsid w:val="006353FF"/>
    <w:rsid w:val="00636398"/>
    <w:rsid w:val="006365D1"/>
    <w:rsid w:val="006376A7"/>
    <w:rsid w:val="00637A13"/>
    <w:rsid w:val="0064389B"/>
    <w:rsid w:val="00643CD2"/>
    <w:rsid w:val="00643CE1"/>
    <w:rsid w:val="00644C6D"/>
    <w:rsid w:val="00644CB6"/>
    <w:rsid w:val="00646409"/>
    <w:rsid w:val="00647B94"/>
    <w:rsid w:val="00651BBC"/>
    <w:rsid w:val="0065201C"/>
    <w:rsid w:val="006520AC"/>
    <w:rsid w:val="006535EE"/>
    <w:rsid w:val="00654085"/>
    <w:rsid w:val="00655AAD"/>
    <w:rsid w:val="00657DA9"/>
    <w:rsid w:val="006603C5"/>
    <w:rsid w:val="00661776"/>
    <w:rsid w:val="006625F6"/>
    <w:rsid w:val="00663163"/>
    <w:rsid w:val="00664320"/>
    <w:rsid w:val="0066457C"/>
    <w:rsid w:val="00667D06"/>
    <w:rsid w:val="00671E8D"/>
    <w:rsid w:val="00674D1F"/>
    <w:rsid w:val="0067568D"/>
    <w:rsid w:val="00675EAE"/>
    <w:rsid w:val="00677A9E"/>
    <w:rsid w:val="006800C6"/>
    <w:rsid w:val="006804AF"/>
    <w:rsid w:val="00681043"/>
    <w:rsid w:val="00683917"/>
    <w:rsid w:val="006858B2"/>
    <w:rsid w:val="00686D13"/>
    <w:rsid w:val="00687147"/>
    <w:rsid w:val="00690598"/>
    <w:rsid w:val="00690C3F"/>
    <w:rsid w:val="00690CAB"/>
    <w:rsid w:val="00692239"/>
    <w:rsid w:val="00692AB8"/>
    <w:rsid w:val="00693DDF"/>
    <w:rsid w:val="00697185"/>
    <w:rsid w:val="00697F14"/>
    <w:rsid w:val="006A1154"/>
    <w:rsid w:val="006A4B87"/>
    <w:rsid w:val="006A50E4"/>
    <w:rsid w:val="006A5C30"/>
    <w:rsid w:val="006A630F"/>
    <w:rsid w:val="006A6C6C"/>
    <w:rsid w:val="006A73CF"/>
    <w:rsid w:val="006B0C25"/>
    <w:rsid w:val="006B1E5C"/>
    <w:rsid w:val="006B4CF6"/>
    <w:rsid w:val="006B51F9"/>
    <w:rsid w:val="006B6059"/>
    <w:rsid w:val="006B7E4B"/>
    <w:rsid w:val="006C0855"/>
    <w:rsid w:val="006C1D61"/>
    <w:rsid w:val="006C38B7"/>
    <w:rsid w:val="006C42A4"/>
    <w:rsid w:val="006C43F2"/>
    <w:rsid w:val="006C5006"/>
    <w:rsid w:val="006C5CE2"/>
    <w:rsid w:val="006C65CF"/>
    <w:rsid w:val="006D31D0"/>
    <w:rsid w:val="006D3E8D"/>
    <w:rsid w:val="006D4365"/>
    <w:rsid w:val="006D5DB3"/>
    <w:rsid w:val="006D7C22"/>
    <w:rsid w:val="006E085E"/>
    <w:rsid w:val="006E15AA"/>
    <w:rsid w:val="006E1A52"/>
    <w:rsid w:val="006E2550"/>
    <w:rsid w:val="006E273F"/>
    <w:rsid w:val="006E75CD"/>
    <w:rsid w:val="006F180D"/>
    <w:rsid w:val="006F4612"/>
    <w:rsid w:val="006F4F75"/>
    <w:rsid w:val="006F5EDF"/>
    <w:rsid w:val="006F6F8B"/>
    <w:rsid w:val="00701BD2"/>
    <w:rsid w:val="00702474"/>
    <w:rsid w:val="007027CF"/>
    <w:rsid w:val="00703488"/>
    <w:rsid w:val="007104EC"/>
    <w:rsid w:val="007170C2"/>
    <w:rsid w:val="007172D3"/>
    <w:rsid w:val="007200BA"/>
    <w:rsid w:val="00720A18"/>
    <w:rsid w:val="00721E73"/>
    <w:rsid w:val="0072573E"/>
    <w:rsid w:val="00727325"/>
    <w:rsid w:val="00733B0B"/>
    <w:rsid w:val="00733DC4"/>
    <w:rsid w:val="007412DC"/>
    <w:rsid w:val="00742957"/>
    <w:rsid w:val="00743D55"/>
    <w:rsid w:val="00743FF9"/>
    <w:rsid w:val="00744E41"/>
    <w:rsid w:val="00745DFD"/>
    <w:rsid w:val="007465C7"/>
    <w:rsid w:val="007469FA"/>
    <w:rsid w:val="00750632"/>
    <w:rsid w:val="0075143B"/>
    <w:rsid w:val="00751D2B"/>
    <w:rsid w:val="00755997"/>
    <w:rsid w:val="00757448"/>
    <w:rsid w:val="00760E05"/>
    <w:rsid w:val="00761E10"/>
    <w:rsid w:val="00762C9C"/>
    <w:rsid w:val="007631C3"/>
    <w:rsid w:val="007631D0"/>
    <w:rsid w:val="0076535C"/>
    <w:rsid w:val="0076579C"/>
    <w:rsid w:val="00767C77"/>
    <w:rsid w:val="00771E5D"/>
    <w:rsid w:val="00773265"/>
    <w:rsid w:val="00774AF8"/>
    <w:rsid w:val="00776287"/>
    <w:rsid w:val="00777614"/>
    <w:rsid w:val="00780327"/>
    <w:rsid w:val="0078072B"/>
    <w:rsid w:val="00781269"/>
    <w:rsid w:val="0078627B"/>
    <w:rsid w:val="00786A47"/>
    <w:rsid w:val="00787A81"/>
    <w:rsid w:val="007905B7"/>
    <w:rsid w:val="007914DA"/>
    <w:rsid w:val="00792FCD"/>
    <w:rsid w:val="00794091"/>
    <w:rsid w:val="0079480F"/>
    <w:rsid w:val="007A3B44"/>
    <w:rsid w:val="007A4302"/>
    <w:rsid w:val="007A782D"/>
    <w:rsid w:val="007A7E76"/>
    <w:rsid w:val="007B415A"/>
    <w:rsid w:val="007C3FAF"/>
    <w:rsid w:val="007C408C"/>
    <w:rsid w:val="007C47F0"/>
    <w:rsid w:val="007C4BC7"/>
    <w:rsid w:val="007C6580"/>
    <w:rsid w:val="007D01DF"/>
    <w:rsid w:val="007D2272"/>
    <w:rsid w:val="007D3A25"/>
    <w:rsid w:val="007E0816"/>
    <w:rsid w:val="007E0CA4"/>
    <w:rsid w:val="007E2711"/>
    <w:rsid w:val="007E4F30"/>
    <w:rsid w:val="007E4FAE"/>
    <w:rsid w:val="007E78DF"/>
    <w:rsid w:val="007E7A1A"/>
    <w:rsid w:val="007E7C6A"/>
    <w:rsid w:val="007F0975"/>
    <w:rsid w:val="007F1FB2"/>
    <w:rsid w:val="007F3043"/>
    <w:rsid w:val="00801AD1"/>
    <w:rsid w:val="00810E74"/>
    <w:rsid w:val="00816BFD"/>
    <w:rsid w:val="00817AD7"/>
    <w:rsid w:val="00817C58"/>
    <w:rsid w:val="008214F2"/>
    <w:rsid w:val="00821EA9"/>
    <w:rsid w:val="008242D1"/>
    <w:rsid w:val="008261A5"/>
    <w:rsid w:val="00832B6A"/>
    <w:rsid w:val="0083432F"/>
    <w:rsid w:val="008358A3"/>
    <w:rsid w:val="00837666"/>
    <w:rsid w:val="00837B9C"/>
    <w:rsid w:val="00842238"/>
    <w:rsid w:val="00843024"/>
    <w:rsid w:val="0084313F"/>
    <w:rsid w:val="008458D1"/>
    <w:rsid w:val="00850115"/>
    <w:rsid w:val="0085037C"/>
    <w:rsid w:val="00850B0A"/>
    <w:rsid w:val="00851DE7"/>
    <w:rsid w:val="00852E23"/>
    <w:rsid w:val="00855DFB"/>
    <w:rsid w:val="00857DF1"/>
    <w:rsid w:val="00861561"/>
    <w:rsid w:val="00863810"/>
    <w:rsid w:val="008641AD"/>
    <w:rsid w:val="008642C0"/>
    <w:rsid w:val="00865E67"/>
    <w:rsid w:val="008678B7"/>
    <w:rsid w:val="008726BB"/>
    <w:rsid w:val="0087387F"/>
    <w:rsid w:val="00874830"/>
    <w:rsid w:val="00877FF2"/>
    <w:rsid w:val="00881CAF"/>
    <w:rsid w:val="0088289A"/>
    <w:rsid w:val="008847B2"/>
    <w:rsid w:val="00885CF4"/>
    <w:rsid w:val="0088619C"/>
    <w:rsid w:val="00886A31"/>
    <w:rsid w:val="0088744E"/>
    <w:rsid w:val="0089399C"/>
    <w:rsid w:val="008944CF"/>
    <w:rsid w:val="00894A98"/>
    <w:rsid w:val="00894C13"/>
    <w:rsid w:val="00895879"/>
    <w:rsid w:val="00896521"/>
    <w:rsid w:val="008A0A8D"/>
    <w:rsid w:val="008A17DA"/>
    <w:rsid w:val="008A20CA"/>
    <w:rsid w:val="008A2AD7"/>
    <w:rsid w:val="008A41F3"/>
    <w:rsid w:val="008A4660"/>
    <w:rsid w:val="008A5FDB"/>
    <w:rsid w:val="008A73E7"/>
    <w:rsid w:val="008B24D2"/>
    <w:rsid w:val="008B34E8"/>
    <w:rsid w:val="008B6481"/>
    <w:rsid w:val="008C01AC"/>
    <w:rsid w:val="008C2B14"/>
    <w:rsid w:val="008C3263"/>
    <w:rsid w:val="008C3BD8"/>
    <w:rsid w:val="008C48A3"/>
    <w:rsid w:val="008C5C5D"/>
    <w:rsid w:val="008D191D"/>
    <w:rsid w:val="008D480F"/>
    <w:rsid w:val="008D5143"/>
    <w:rsid w:val="008D6DB8"/>
    <w:rsid w:val="008D708A"/>
    <w:rsid w:val="008E145A"/>
    <w:rsid w:val="008E2069"/>
    <w:rsid w:val="008E4AF6"/>
    <w:rsid w:val="008E5400"/>
    <w:rsid w:val="008E6E7A"/>
    <w:rsid w:val="008F00D3"/>
    <w:rsid w:val="008F0A50"/>
    <w:rsid w:val="008F222B"/>
    <w:rsid w:val="008F2B13"/>
    <w:rsid w:val="008F2B33"/>
    <w:rsid w:val="008F4BCB"/>
    <w:rsid w:val="008F7AC8"/>
    <w:rsid w:val="00900B12"/>
    <w:rsid w:val="00900DA8"/>
    <w:rsid w:val="0090338D"/>
    <w:rsid w:val="00903B2E"/>
    <w:rsid w:val="00905C88"/>
    <w:rsid w:val="009074D2"/>
    <w:rsid w:val="00907E8B"/>
    <w:rsid w:val="009129EC"/>
    <w:rsid w:val="0091304F"/>
    <w:rsid w:val="0091409F"/>
    <w:rsid w:val="00916E55"/>
    <w:rsid w:val="00917EB9"/>
    <w:rsid w:val="00924C67"/>
    <w:rsid w:val="00930795"/>
    <w:rsid w:val="00931D48"/>
    <w:rsid w:val="009325AA"/>
    <w:rsid w:val="00932CC1"/>
    <w:rsid w:val="0093415F"/>
    <w:rsid w:val="0093580D"/>
    <w:rsid w:val="00940E3E"/>
    <w:rsid w:val="0094272B"/>
    <w:rsid w:val="00943072"/>
    <w:rsid w:val="009448DE"/>
    <w:rsid w:val="00944B8F"/>
    <w:rsid w:val="00947ED9"/>
    <w:rsid w:val="0095097A"/>
    <w:rsid w:val="00951723"/>
    <w:rsid w:val="009526D2"/>
    <w:rsid w:val="00957017"/>
    <w:rsid w:val="00957CA2"/>
    <w:rsid w:val="00957D3E"/>
    <w:rsid w:val="0096131B"/>
    <w:rsid w:val="00962790"/>
    <w:rsid w:val="00965AD1"/>
    <w:rsid w:val="00967260"/>
    <w:rsid w:val="009711FF"/>
    <w:rsid w:val="00972C2E"/>
    <w:rsid w:val="00973266"/>
    <w:rsid w:val="0097393F"/>
    <w:rsid w:val="009749AA"/>
    <w:rsid w:val="00976152"/>
    <w:rsid w:val="009764B4"/>
    <w:rsid w:val="00983A2A"/>
    <w:rsid w:val="00985948"/>
    <w:rsid w:val="00985F9B"/>
    <w:rsid w:val="009866A9"/>
    <w:rsid w:val="00990ACA"/>
    <w:rsid w:val="00991323"/>
    <w:rsid w:val="009922C8"/>
    <w:rsid w:val="00992563"/>
    <w:rsid w:val="009944F4"/>
    <w:rsid w:val="00994ECA"/>
    <w:rsid w:val="009967AF"/>
    <w:rsid w:val="009A48B2"/>
    <w:rsid w:val="009A70FC"/>
    <w:rsid w:val="009A7EDE"/>
    <w:rsid w:val="009B0222"/>
    <w:rsid w:val="009B157F"/>
    <w:rsid w:val="009B1ECA"/>
    <w:rsid w:val="009B3F4C"/>
    <w:rsid w:val="009B48D8"/>
    <w:rsid w:val="009B4BF9"/>
    <w:rsid w:val="009B6875"/>
    <w:rsid w:val="009C10C3"/>
    <w:rsid w:val="009C1492"/>
    <w:rsid w:val="009C31F6"/>
    <w:rsid w:val="009C7EF3"/>
    <w:rsid w:val="009D0F7E"/>
    <w:rsid w:val="009D2463"/>
    <w:rsid w:val="009D409D"/>
    <w:rsid w:val="009D61F3"/>
    <w:rsid w:val="009D77AC"/>
    <w:rsid w:val="009D7C61"/>
    <w:rsid w:val="009E1A91"/>
    <w:rsid w:val="009E1FC3"/>
    <w:rsid w:val="009E2A54"/>
    <w:rsid w:val="009E35FA"/>
    <w:rsid w:val="009E3C9A"/>
    <w:rsid w:val="009E4439"/>
    <w:rsid w:val="009E5285"/>
    <w:rsid w:val="009E78E8"/>
    <w:rsid w:val="009F023B"/>
    <w:rsid w:val="009F0495"/>
    <w:rsid w:val="009F15D1"/>
    <w:rsid w:val="009F1D8E"/>
    <w:rsid w:val="009F2D17"/>
    <w:rsid w:val="009F4122"/>
    <w:rsid w:val="009F4EB9"/>
    <w:rsid w:val="009F4F55"/>
    <w:rsid w:val="00A00947"/>
    <w:rsid w:val="00A00C66"/>
    <w:rsid w:val="00A02320"/>
    <w:rsid w:val="00A04587"/>
    <w:rsid w:val="00A058B1"/>
    <w:rsid w:val="00A07741"/>
    <w:rsid w:val="00A11DCB"/>
    <w:rsid w:val="00A12247"/>
    <w:rsid w:val="00A1346F"/>
    <w:rsid w:val="00A1457D"/>
    <w:rsid w:val="00A14BC1"/>
    <w:rsid w:val="00A162C0"/>
    <w:rsid w:val="00A17967"/>
    <w:rsid w:val="00A21825"/>
    <w:rsid w:val="00A21A09"/>
    <w:rsid w:val="00A22639"/>
    <w:rsid w:val="00A23279"/>
    <w:rsid w:val="00A26473"/>
    <w:rsid w:val="00A27056"/>
    <w:rsid w:val="00A27241"/>
    <w:rsid w:val="00A30B17"/>
    <w:rsid w:val="00A31184"/>
    <w:rsid w:val="00A318B3"/>
    <w:rsid w:val="00A31A4C"/>
    <w:rsid w:val="00A333E2"/>
    <w:rsid w:val="00A3433E"/>
    <w:rsid w:val="00A34404"/>
    <w:rsid w:val="00A346D7"/>
    <w:rsid w:val="00A3565D"/>
    <w:rsid w:val="00A3622E"/>
    <w:rsid w:val="00A36D37"/>
    <w:rsid w:val="00A37C62"/>
    <w:rsid w:val="00A41547"/>
    <w:rsid w:val="00A41B18"/>
    <w:rsid w:val="00A4240E"/>
    <w:rsid w:val="00A438FC"/>
    <w:rsid w:val="00A43C18"/>
    <w:rsid w:val="00A4717E"/>
    <w:rsid w:val="00A474FF"/>
    <w:rsid w:val="00A505F2"/>
    <w:rsid w:val="00A511B3"/>
    <w:rsid w:val="00A53744"/>
    <w:rsid w:val="00A54A3A"/>
    <w:rsid w:val="00A55756"/>
    <w:rsid w:val="00A55D81"/>
    <w:rsid w:val="00A56CBF"/>
    <w:rsid w:val="00A56F93"/>
    <w:rsid w:val="00A56FE5"/>
    <w:rsid w:val="00A60A5A"/>
    <w:rsid w:val="00A61492"/>
    <w:rsid w:val="00A61BBE"/>
    <w:rsid w:val="00A63EEA"/>
    <w:rsid w:val="00A65189"/>
    <w:rsid w:val="00A71C21"/>
    <w:rsid w:val="00A72CD9"/>
    <w:rsid w:val="00A736AD"/>
    <w:rsid w:val="00A75AEC"/>
    <w:rsid w:val="00A75E2B"/>
    <w:rsid w:val="00A80BD5"/>
    <w:rsid w:val="00A819E1"/>
    <w:rsid w:val="00A85C81"/>
    <w:rsid w:val="00A91EFC"/>
    <w:rsid w:val="00A92944"/>
    <w:rsid w:val="00A93A77"/>
    <w:rsid w:val="00A94253"/>
    <w:rsid w:val="00A9438E"/>
    <w:rsid w:val="00A94CC3"/>
    <w:rsid w:val="00A96210"/>
    <w:rsid w:val="00AA01B4"/>
    <w:rsid w:val="00AA493D"/>
    <w:rsid w:val="00AA63F3"/>
    <w:rsid w:val="00AB021B"/>
    <w:rsid w:val="00AB0E99"/>
    <w:rsid w:val="00AB0FC5"/>
    <w:rsid w:val="00AB131B"/>
    <w:rsid w:val="00AC12E3"/>
    <w:rsid w:val="00AC7123"/>
    <w:rsid w:val="00AC7FC5"/>
    <w:rsid w:val="00AD3399"/>
    <w:rsid w:val="00AD3E86"/>
    <w:rsid w:val="00AD6A07"/>
    <w:rsid w:val="00AE2B9A"/>
    <w:rsid w:val="00AF13B4"/>
    <w:rsid w:val="00AF1626"/>
    <w:rsid w:val="00AF2C82"/>
    <w:rsid w:val="00AF2D1F"/>
    <w:rsid w:val="00AF6F11"/>
    <w:rsid w:val="00B0034E"/>
    <w:rsid w:val="00B009C3"/>
    <w:rsid w:val="00B0104C"/>
    <w:rsid w:val="00B016E4"/>
    <w:rsid w:val="00B02817"/>
    <w:rsid w:val="00B0354E"/>
    <w:rsid w:val="00B04646"/>
    <w:rsid w:val="00B0552A"/>
    <w:rsid w:val="00B05DFF"/>
    <w:rsid w:val="00B07178"/>
    <w:rsid w:val="00B1002E"/>
    <w:rsid w:val="00B10103"/>
    <w:rsid w:val="00B10988"/>
    <w:rsid w:val="00B10A76"/>
    <w:rsid w:val="00B10E87"/>
    <w:rsid w:val="00B11714"/>
    <w:rsid w:val="00B1351C"/>
    <w:rsid w:val="00B21EA0"/>
    <w:rsid w:val="00B2297A"/>
    <w:rsid w:val="00B26F48"/>
    <w:rsid w:val="00B27CB6"/>
    <w:rsid w:val="00B30D8C"/>
    <w:rsid w:val="00B33478"/>
    <w:rsid w:val="00B35701"/>
    <w:rsid w:val="00B35842"/>
    <w:rsid w:val="00B35D58"/>
    <w:rsid w:val="00B3689F"/>
    <w:rsid w:val="00B375C4"/>
    <w:rsid w:val="00B42004"/>
    <w:rsid w:val="00B43262"/>
    <w:rsid w:val="00B44951"/>
    <w:rsid w:val="00B46A6D"/>
    <w:rsid w:val="00B479B9"/>
    <w:rsid w:val="00B53491"/>
    <w:rsid w:val="00B5675C"/>
    <w:rsid w:val="00B577B5"/>
    <w:rsid w:val="00B60756"/>
    <w:rsid w:val="00B6184C"/>
    <w:rsid w:val="00B61A34"/>
    <w:rsid w:val="00B6341A"/>
    <w:rsid w:val="00B636A4"/>
    <w:rsid w:val="00B6612B"/>
    <w:rsid w:val="00B670CD"/>
    <w:rsid w:val="00B67571"/>
    <w:rsid w:val="00B70C5C"/>
    <w:rsid w:val="00B7179C"/>
    <w:rsid w:val="00B72333"/>
    <w:rsid w:val="00B72DDC"/>
    <w:rsid w:val="00B730D7"/>
    <w:rsid w:val="00B735C1"/>
    <w:rsid w:val="00B7485C"/>
    <w:rsid w:val="00B74BAA"/>
    <w:rsid w:val="00B75834"/>
    <w:rsid w:val="00B76066"/>
    <w:rsid w:val="00B76D9F"/>
    <w:rsid w:val="00B77377"/>
    <w:rsid w:val="00B77951"/>
    <w:rsid w:val="00B77F36"/>
    <w:rsid w:val="00B825A6"/>
    <w:rsid w:val="00B866DA"/>
    <w:rsid w:val="00B86983"/>
    <w:rsid w:val="00B87A7E"/>
    <w:rsid w:val="00B904EC"/>
    <w:rsid w:val="00B908BD"/>
    <w:rsid w:val="00B91889"/>
    <w:rsid w:val="00B922CA"/>
    <w:rsid w:val="00B9267F"/>
    <w:rsid w:val="00B928BE"/>
    <w:rsid w:val="00B92E6F"/>
    <w:rsid w:val="00B93C59"/>
    <w:rsid w:val="00B95610"/>
    <w:rsid w:val="00B958BF"/>
    <w:rsid w:val="00B95C1A"/>
    <w:rsid w:val="00B96F15"/>
    <w:rsid w:val="00BA11DB"/>
    <w:rsid w:val="00BA1714"/>
    <w:rsid w:val="00BA5823"/>
    <w:rsid w:val="00BA60BA"/>
    <w:rsid w:val="00BA6816"/>
    <w:rsid w:val="00BA7138"/>
    <w:rsid w:val="00BA715F"/>
    <w:rsid w:val="00BA7F7B"/>
    <w:rsid w:val="00BB027B"/>
    <w:rsid w:val="00BB4455"/>
    <w:rsid w:val="00BB4DB8"/>
    <w:rsid w:val="00BB4E25"/>
    <w:rsid w:val="00BB5227"/>
    <w:rsid w:val="00BB7C95"/>
    <w:rsid w:val="00BC00C9"/>
    <w:rsid w:val="00BC04BB"/>
    <w:rsid w:val="00BC3180"/>
    <w:rsid w:val="00BC681E"/>
    <w:rsid w:val="00BD03C7"/>
    <w:rsid w:val="00BD3475"/>
    <w:rsid w:val="00BD4F2B"/>
    <w:rsid w:val="00BD7489"/>
    <w:rsid w:val="00BE20C0"/>
    <w:rsid w:val="00BE309E"/>
    <w:rsid w:val="00BE3175"/>
    <w:rsid w:val="00BE3DEC"/>
    <w:rsid w:val="00BE44FC"/>
    <w:rsid w:val="00BE5251"/>
    <w:rsid w:val="00BE5C35"/>
    <w:rsid w:val="00BE61CD"/>
    <w:rsid w:val="00BE6ED3"/>
    <w:rsid w:val="00BE78DD"/>
    <w:rsid w:val="00BF233D"/>
    <w:rsid w:val="00BF3576"/>
    <w:rsid w:val="00BF5A6D"/>
    <w:rsid w:val="00BF6704"/>
    <w:rsid w:val="00C00C5B"/>
    <w:rsid w:val="00C022D5"/>
    <w:rsid w:val="00C02901"/>
    <w:rsid w:val="00C04254"/>
    <w:rsid w:val="00C0439C"/>
    <w:rsid w:val="00C04CCF"/>
    <w:rsid w:val="00C068D3"/>
    <w:rsid w:val="00C06CF1"/>
    <w:rsid w:val="00C11684"/>
    <w:rsid w:val="00C12F03"/>
    <w:rsid w:val="00C14E6F"/>
    <w:rsid w:val="00C14F7D"/>
    <w:rsid w:val="00C1501F"/>
    <w:rsid w:val="00C16B28"/>
    <w:rsid w:val="00C1764E"/>
    <w:rsid w:val="00C17CBB"/>
    <w:rsid w:val="00C21F20"/>
    <w:rsid w:val="00C252EF"/>
    <w:rsid w:val="00C26EFC"/>
    <w:rsid w:val="00C31AB5"/>
    <w:rsid w:val="00C33C59"/>
    <w:rsid w:val="00C34998"/>
    <w:rsid w:val="00C35E9B"/>
    <w:rsid w:val="00C367A2"/>
    <w:rsid w:val="00C41911"/>
    <w:rsid w:val="00C42AD9"/>
    <w:rsid w:val="00C4390E"/>
    <w:rsid w:val="00C455F2"/>
    <w:rsid w:val="00C456BA"/>
    <w:rsid w:val="00C45AB8"/>
    <w:rsid w:val="00C4771B"/>
    <w:rsid w:val="00C47999"/>
    <w:rsid w:val="00C51AF7"/>
    <w:rsid w:val="00C51B1F"/>
    <w:rsid w:val="00C53425"/>
    <w:rsid w:val="00C53C7E"/>
    <w:rsid w:val="00C633C5"/>
    <w:rsid w:val="00C648A8"/>
    <w:rsid w:val="00C6491D"/>
    <w:rsid w:val="00C66CF8"/>
    <w:rsid w:val="00C73A66"/>
    <w:rsid w:val="00C7657A"/>
    <w:rsid w:val="00C80C85"/>
    <w:rsid w:val="00C8273D"/>
    <w:rsid w:val="00C8323D"/>
    <w:rsid w:val="00C84AFE"/>
    <w:rsid w:val="00C84F48"/>
    <w:rsid w:val="00C87EE1"/>
    <w:rsid w:val="00C93742"/>
    <w:rsid w:val="00C9441E"/>
    <w:rsid w:val="00C947BF"/>
    <w:rsid w:val="00C95314"/>
    <w:rsid w:val="00C9595B"/>
    <w:rsid w:val="00C97598"/>
    <w:rsid w:val="00CB0ABA"/>
    <w:rsid w:val="00CB14DA"/>
    <w:rsid w:val="00CB543D"/>
    <w:rsid w:val="00CB5944"/>
    <w:rsid w:val="00CC6A6A"/>
    <w:rsid w:val="00CD0A64"/>
    <w:rsid w:val="00CD0C90"/>
    <w:rsid w:val="00CD3622"/>
    <w:rsid w:val="00CD3C81"/>
    <w:rsid w:val="00CD3F14"/>
    <w:rsid w:val="00CD4804"/>
    <w:rsid w:val="00CD52DC"/>
    <w:rsid w:val="00CD5CA0"/>
    <w:rsid w:val="00CE1852"/>
    <w:rsid w:val="00CE5F1F"/>
    <w:rsid w:val="00CE5F54"/>
    <w:rsid w:val="00CE62BC"/>
    <w:rsid w:val="00CE64E7"/>
    <w:rsid w:val="00CE7469"/>
    <w:rsid w:val="00CF12C1"/>
    <w:rsid w:val="00CF5374"/>
    <w:rsid w:val="00CF58CB"/>
    <w:rsid w:val="00D0301A"/>
    <w:rsid w:val="00D044CA"/>
    <w:rsid w:val="00D050DC"/>
    <w:rsid w:val="00D0551D"/>
    <w:rsid w:val="00D05930"/>
    <w:rsid w:val="00D105B9"/>
    <w:rsid w:val="00D12809"/>
    <w:rsid w:val="00D12E94"/>
    <w:rsid w:val="00D135A4"/>
    <w:rsid w:val="00D16CA6"/>
    <w:rsid w:val="00D1737C"/>
    <w:rsid w:val="00D17D16"/>
    <w:rsid w:val="00D22ABF"/>
    <w:rsid w:val="00D23F8C"/>
    <w:rsid w:val="00D2570E"/>
    <w:rsid w:val="00D25EB9"/>
    <w:rsid w:val="00D25FA8"/>
    <w:rsid w:val="00D3004F"/>
    <w:rsid w:val="00D301E3"/>
    <w:rsid w:val="00D3055D"/>
    <w:rsid w:val="00D32231"/>
    <w:rsid w:val="00D32972"/>
    <w:rsid w:val="00D33779"/>
    <w:rsid w:val="00D33C8A"/>
    <w:rsid w:val="00D36739"/>
    <w:rsid w:val="00D37052"/>
    <w:rsid w:val="00D41C8C"/>
    <w:rsid w:val="00D44582"/>
    <w:rsid w:val="00D502FF"/>
    <w:rsid w:val="00D51994"/>
    <w:rsid w:val="00D54851"/>
    <w:rsid w:val="00D60AF1"/>
    <w:rsid w:val="00D618C3"/>
    <w:rsid w:val="00D64F19"/>
    <w:rsid w:val="00D6542D"/>
    <w:rsid w:val="00D6612C"/>
    <w:rsid w:val="00D6689D"/>
    <w:rsid w:val="00D73843"/>
    <w:rsid w:val="00D73A0A"/>
    <w:rsid w:val="00D7615A"/>
    <w:rsid w:val="00D771D0"/>
    <w:rsid w:val="00D775D3"/>
    <w:rsid w:val="00D811D3"/>
    <w:rsid w:val="00D82E27"/>
    <w:rsid w:val="00D84BF4"/>
    <w:rsid w:val="00D915B2"/>
    <w:rsid w:val="00D91A2D"/>
    <w:rsid w:val="00D92A9C"/>
    <w:rsid w:val="00D934CC"/>
    <w:rsid w:val="00D938B7"/>
    <w:rsid w:val="00D95F8D"/>
    <w:rsid w:val="00D965D3"/>
    <w:rsid w:val="00DA051D"/>
    <w:rsid w:val="00DA06F0"/>
    <w:rsid w:val="00DA0E8A"/>
    <w:rsid w:val="00DA45AF"/>
    <w:rsid w:val="00DA4A65"/>
    <w:rsid w:val="00DA53AD"/>
    <w:rsid w:val="00DA571D"/>
    <w:rsid w:val="00DA604E"/>
    <w:rsid w:val="00DB24EB"/>
    <w:rsid w:val="00DB2972"/>
    <w:rsid w:val="00DB3335"/>
    <w:rsid w:val="00DB5F98"/>
    <w:rsid w:val="00DC1439"/>
    <w:rsid w:val="00DC2D02"/>
    <w:rsid w:val="00DC447D"/>
    <w:rsid w:val="00DD4FA7"/>
    <w:rsid w:val="00DD50C5"/>
    <w:rsid w:val="00DE03A2"/>
    <w:rsid w:val="00DE0D24"/>
    <w:rsid w:val="00DE0DBF"/>
    <w:rsid w:val="00DE2914"/>
    <w:rsid w:val="00DE2C6E"/>
    <w:rsid w:val="00DF256A"/>
    <w:rsid w:val="00DF2657"/>
    <w:rsid w:val="00DF2F2D"/>
    <w:rsid w:val="00E01C27"/>
    <w:rsid w:val="00E0219E"/>
    <w:rsid w:val="00E02855"/>
    <w:rsid w:val="00E04B01"/>
    <w:rsid w:val="00E0670E"/>
    <w:rsid w:val="00E106C5"/>
    <w:rsid w:val="00E111D1"/>
    <w:rsid w:val="00E1146C"/>
    <w:rsid w:val="00E11D04"/>
    <w:rsid w:val="00E1324B"/>
    <w:rsid w:val="00E137BF"/>
    <w:rsid w:val="00E15E6E"/>
    <w:rsid w:val="00E17996"/>
    <w:rsid w:val="00E17C49"/>
    <w:rsid w:val="00E17FB4"/>
    <w:rsid w:val="00E21575"/>
    <w:rsid w:val="00E22F31"/>
    <w:rsid w:val="00E24DCB"/>
    <w:rsid w:val="00E27655"/>
    <w:rsid w:val="00E304D6"/>
    <w:rsid w:val="00E3099F"/>
    <w:rsid w:val="00E30DE1"/>
    <w:rsid w:val="00E367CF"/>
    <w:rsid w:val="00E37274"/>
    <w:rsid w:val="00E37959"/>
    <w:rsid w:val="00E37A35"/>
    <w:rsid w:val="00E41C83"/>
    <w:rsid w:val="00E45B8C"/>
    <w:rsid w:val="00E46247"/>
    <w:rsid w:val="00E4787E"/>
    <w:rsid w:val="00E5039D"/>
    <w:rsid w:val="00E5130B"/>
    <w:rsid w:val="00E52903"/>
    <w:rsid w:val="00E53215"/>
    <w:rsid w:val="00E55D8E"/>
    <w:rsid w:val="00E5686A"/>
    <w:rsid w:val="00E617C8"/>
    <w:rsid w:val="00E61BF3"/>
    <w:rsid w:val="00E62686"/>
    <w:rsid w:val="00E636B8"/>
    <w:rsid w:val="00E670E5"/>
    <w:rsid w:val="00E67767"/>
    <w:rsid w:val="00E724B0"/>
    <w:rsid w:val="00E73615"/>
    <w:rsid w:val="00E73B33"/>
    <w:rsid w:val="00E751F9"/>
    <w:rsid w:val="00E76616"/>
    <w:rsid w:val="00E81D6C"/>
    <w:rsid w:val="00E82EFF"/>
    <w:rsid w:val="00E83583"/>
    <w:rsid w:val="00E84F85"/>
    <w:rsid w:val="00E90548"/>
    <w:rsid w:val="00E94014"/>
    <w:rsid w:val="00E9649C"/>
    <w:rsid w:val="00E96A3A"/>
    <w:rsid w:val="00E96D7B"/>
    <w:rsid w:val="00EA20FD"/>
    <w:rsid w:val="00EA2A57"/>
    <w:rsid w:val="00EA42B6"/>
    <w:rsid w:val="00EB1307"/>
    <w:rsid w:val="00EB3C27"/>
    <w:rsid w:val="00EB508F"/>
    <w:rsid w:val="00EB5147"/>
    <w:rsid w:val="00EB548C"/>
    <w:rsid w:val="00EB5498"/>
    <w:rsid w:val="00EB7DEB"/>
    <w:rsid w:val="00EC0DFE"/>
    <w:rsid w:val="00EC3109"/>
    <w:rsid w:val="00EC31DF"/>
    <w:rsid w:val="00EC4AED"/>
    <w:rsid w:val="00EC6567"/>
    <w:rsid w:val="00EC74A7"/>
    <w:rsid w:val="00ED02F1"/>
    <w:rsid w:val="00ED1AD5"/>
    <w:rsid w:val="00ED37AC"/>
    <w:rsid w:val="00ED4DD6"/>
    <w:rsid w:val="00ED5C81"/>
    <w:rsid w:val="00ED64D1"/>
    <w:rsid w:val="00EE1157"/>
    <w:rsid w:val="00EE1928"/>
    <w:rsid w:val="00EE1A13"/>
    <w:rsid w:val="00EE346D"/>
    <w:rsid w:val="00EE41D0"/>
    <w:rsid w:val="00EE4B0E"/>
    <w:rsid w:val="00EE503B"/>
    <w:rsid w:val="00EE5CFA"/>
    <w:rsid w:val="00EE7684"/>
    <w:rsid w:val="00EF4115"/>
    <w:rsid w:val="00EF711C"/>
    <w:rsid w:val="00EF7308"/>
    <w:rsid w:val="00F007E3"/>
    <w:rsid w:val="00F01D91"/>
    <w:rsid w:val="00F03052"/>
    <w:rsid w:val="00F046D0"/>
    <w:rsid w:val="00F04CBE"/>
    <w:rsid w:val="00F04F99"/>
    <w:rsid w:val="00F053ED"/>
    <w:rsid w:val="00F07A71"/>
    <w:rsid w:val="00F13018"/>
    <w:rsid w:val="00F15A01"/>
    <w:rsid w:val="00F178A4"/>
    <w:rsid w:val="00F2026A"/>
    <w:rsid w:val="00F2395D"/>
    <w:rsid w:val="00F278C0"/>
    <w:rsid w:val="00F3170A"/>
    <w:rsid w:val="00F31F9D"/>
    <w:rsid w:val="00F41D2C"/>
    <w:rsid w:val="00F433AD"/>
    <w:rsid w:val="00F45743"/>
    <w:rsid w:val="00F47DA3"/>
    <w:rsid w:val="00F50371"/>
    <w:rsid w:val="00F50AC9"/>
    <w:rsid w:val="00F512D1"/>
    <w:rsid w:val="00F51988"/>
    <w:rsid w:val="00F5217B"/>
    <w:rsid w:val="00F53C0C"/>
    <w:rsid w:val="00F56502"/>
    <w:rsid w:val="00F6071B"/>
    <w:rsid w:val="00F60F9E"/>
    <w:rsid w:val="00F637BE"/>
    <w:rsid w:val="00F649D9"/>
    <w:rsid w:val="00F64AA0"/>
    <w:rsid w:val="00F64CF1"/>
    <w:rsid w:val="00F669A1"/>
    <w:rsid w:val="00F7603D"/>
    <w:rsid w:val="00F83CAB"/>
    <w:rsid w:val="00F83F50"/>
    <w:rsid w:val="00F9082C"/>
    <w:rsid w:val="00F90EF0"/>
    <w:rsid w:val="00F93370"/>
    <w:rsid w:val="00F94B8A"/>
    <w:rsid w:val="00FA04B1"/>
    <w:rsid w:val="00FA141F"/>
    <w:rsid w:val="00FA204C"/>
    <w:rsid w:val="00FA28E6"/>
    <w:rsid w:val="00FA53BE"/>
    <w:rsid w:val="00FA64FF"/>
    <w:rsid w:val="00FA678C"/>
    <w:rsid w:val="00FB08FD"/>
    <w:rsid w:val="00FB1A7C"/>
    <w:rsid w:val="00FB21BE"/>
    <w:rsid w:val="00FB2ECD"/>
    <w:rsid w:val="00FB322E"/>
    <w:rsid w:val="00FB45F2"/>
    <w:rsid w:val="00FB5895"/>
    <w:rsid w:val="00FB61E5"/>
    <w:rsid w:val="00FB7CBB"/>
    <w:rsid w:val="00FC258A"/>
    <w:rsid w:val="00FC2A47"/>
    <w:rsid w:val="00FC50D7"/>
    <w:rsid w:val="00FC5102"/>
    <w:rsid w:val="00FC6312"/>
    <w:rsid w:val="00FD0709"/>
    <w:rsid w:val="00FD15E9"/>
    <w:rsid w:val="00FD279D"/>
    <w:rsid w:val="00FD391C"/>
    <w:rsid w:val="00FD5665"/>
    <w:rsid w:val="00FD5B15"/>
    <w:rsid w:val="00FD5C02"/>
    <w:rsid w:val="00FD7F25"/>
    <w:rsid w:val="00FE06D7"/>
    <w:rsid w:val="00FE1736"/>
    <w:rsid w:val="00FE3970"/>
    <w:rsid w:val="00FE6F76"/>
    <w:rsid w:val="00FE77B7"/>
    <w:rsid w:val="00FF0631"/>
    <w:rsid w:val="00FF490A"/>
    <w:rsid w:val="00FF4B8C"/>
    <w:rsid w:val="00FF4F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0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5E6A"/>
    <w:pPr>
      <w:spacing w:after="240"/>
    </w:pPr>
    <w:rPr>
      <w:rFonts w:ascii="Arial" w:eastAsia="Times New Roman" w:hAnsi="Arial"/>
      <w:sz w:val="22"/>
    </w:rPr>
  </w:style>
  <w:style w:type="paragraph" w:styleId="Heading1">
    <w:name w:val="heading 1"/>
    <w:basedOn w:val="Normal"/>
    <w:next w:val="BodyText"/>
    <w:link w:val="Heading1Char"/>
    <w:uiPriority w:val="9"/>
    <w:qFormat/>
    <w:rsid w:val="0006503D"/>
    <w:pPr>
      <w:keepNext/>
      <w:numPr>
        <w:numId w:val="32"/>
      </w:numPr>
      <w:spacing w:before="240" w:after="60"/>
      <w:outlineLvl w:val="0"/>
    </w:pPr>
    <w:rPr>
      <w:rFonts w:cs="Arial"/>
      <w:b/>
      <w:bCs/>
      <w:color w:val="7F7F7F"/>
      <w:kern w:val="32"/>
      <w:sz w:val="40"/>
      <w:szCs w:val="40"/>
    </w:rPr>
  </w:style>
  <w:style w:type="paragraph" w:styleId="Heading2">
    <w:name w:val="heading 2"/>
    <w:basedOn w:val="Normal"/>
    <w:next w:val="BodyText"/>
    <w:link w:val="Heading2Char"/>
    <w:uiPriority w:val="9"/>
    <w:unhideWhenUsed/>
    <w:qFormat/>
    <w:rsid w:val="00637A13"/>
    <w:pPr>
      <w:keepNext/>
      <w:numPr>
        <w:ilvl w:val="1"/>
        <w:numId w:val="32"/>
      </w:numPr>
      <w:pBdr>
        <w:bottom w:val="single" w:sz="2" w:space="1" w:color="auto"/>
      </w:pBdr>
      <w:spacing w:before="240" w:after="60"/>
      <w:ind w:left="540"/>
      <w:outlineLvl w:val="1"/>
    </w:pPr>
    <w:rPr>
      <w:rFonts w:cs="Arial"/>
      <w:b/>
      <w:bCs/>
      <w:iCs/>
      <w:sz w:val="28"/>
      <w:szCs w:val="28"/>
    </w:rPr>
  </w:style>
  <w:style w:type="paragraph" w:styleId="Heading3">
    <w:name w:val="heading 3"/>
    <w:basedOn w:val="Normal"/>
    <w:next w:val="BodyText"/>
    <w:link w:val="Heading3Char"/>
    <w:uiPriority w:val="9"/>
    <w:unhideWhenUsed/>
    <w:qFormat/>
    <w:rsid w:val="004D3557"/>
    <w:pPr>
      <w:keepNext/>
      <w:numPr>
        <w:ilvl w:val="2"/>
        <w:numId w:val="32"/>
      </w:numPr>
      <w:spacing w:before="240" w:after="60"/>
      <w:outlineLvl w:val="2"/>
    </w:pPr>
    <w:rPr>
      <w:rFonts w:cs="Arial"/>
      <w:bCs/>
      <w:sz w:val="24"/>
      <w:szCs w:val="26"/>
    </w:rPr>
  </w:style>
  <w:style w:type="paragraph" w:styleId="Heading4">
    <w:name w:val="heading 4"/>
    <w:basedOn w:val="BodyText"/>
    <w:next w:val="BodyText"/>
    <w:link w:val="Heading4Char"/>
    <w:uiPriority w:val="9"/>
    <w:unhideWhenUsed/>
    <w:qFormat/>
    <w:rsid w:val="00431CFB"/>
    <w:pPr>
      <w:keepNext/>
      <w:numPr>
        <w:ilvl w:val="3"/>
        <w:numId w:val="32"/>
      </w:numPr>
      <w:spacing w:before="240" w:after="60"/>
      <w:outlineLvl w:val="3"/>
    </w:pPr>
    <w:rPr>
      <w:rFonts w:ascii="Calibri" w:hAnsi="Calibri"/>
      <w:b/>
      <w:bCs/>
      <w:sz w:val="28"/>
      <w:szCs w:val="28"/>
    </w:rPr>
  </w:style>
  <w:style w:type="paragraph" w:styleId="Heading5">
    <w:name w:val="heading 5"/>
    <w:basedOn w:val="Normal"/>
    <w:next w:val="Normal"/>
    <w:link w:val="Heading5Char"/>
    <w:uiPriority w:val="9"/>
    <w:unhideWhenUsed/>
    <w:qFormat/>
    <w:rsid w:val="0089399C"/>
    <w:pPr>
      <w:keepNext/>
      <w:keepLines/>
      <w:numPr>
        <w:ilvl w:val="4"/>
        <w:numId w:val="3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9399C"/>
    <w:pPr>
      <w:keepNext/>
      <w:keepLines/>
      <w:numPr>
        <w:ilvl w:val="5"/>
        <w:numId w:val="3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9399C"/>
    <w:pPr>
      <w:keepNext/>
      <w:keepLines/>
      <w:numPr>
        <w:ilvl w:val="6"/>
        <w:numId w:val="3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9399C"/>
    <w:pPr>
      <w:keepNext/>
      <w:keepLines/>
      <w:numPr>
        <w:ilvl w:val="7"/>
        <w:numId w:val="32"/>
      </w:numPr>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89399C"/>
    <w:pPr>
      <w:keepNext/>
      <w:keepLines/>
      <w:numPr>
        <w:ilvl w:val="8"/>
        <w:numId w:val="32"/>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4033FD"/>
    <w:pPr>
      <w:spacing w:before="1080"/>
      <w:jc w:val="right"/>
      <w:outlineLvl w:val="0"/>
    </w:pPr>
    <w:rPr>
      <w:rFonts w:cs="Arial"/>
      <w:b/>
      <w:sz w:val="40"/>
      <w:szCs w:val="40"/>
    </w:rPr>
  </w:style>
  <w:style w:type="character" w:customStyle="1" w:styleId="TitleChar">
    <w:name w:val="Title Char"/>
    <w:basedOn w:val="DefaultParagraphFont"/>
    <w:link w:val="Title"/>
    <w:rsid w:val="004033FD"/>
    <w:rPr>
      <w:rFonts w:ascii="Arial" w:eastAsia="Times New Roman" w:hAnsi="Arial" w:cs="Arial"/>
      <w:b/>
      <w:sz w:val="40"/>
      <w:szCs w:val="40"/>
    </w:rPr>
  </w:style>
  <w:style w:type="paragraph" w:styleId="Subtitle">
    <w:name w:val="Subtitle"/>
    <w:basedOn w:val="Normal"/>
    <w:next w:val="Normal"/>
    <w:link w:val="SubtitleChar"/>
    <w:qFormat/>
    <w:rsid w:val="00B5675C"/>
    <w:pPr>
      <w:numPr>
        <w:ilvl w:val="1"/>
      </w:numPr>
    </w:pPr>
    <w:rPr>
      <w:iCs/>
      <w:spacing w:val="15"/>
      <w:sz w:val="24"/>
      <w:szCs w:val="24"/>
    </w:rPr>
  </w:style>
  <w:style w:type="character" w:customStyle="1" w:styleId="SubtitleChar">
    <w:name w:val="Subtitle Char"/>
    <w:basedOn w:val="DefaultParagraphFont"/>
    <w:link w:val="Subtitle"/>
    <w:rsid w:val="00B5675C"/>
    <w:rPr>
      <w:rFonts w:ascii="Arial" w:eastAsia="Times New Roman" w:hAnsi="Arial" w:cs="Times New Roman"/>
      <w:iCs/>
      <w:spacing w:val="15"/>
      <w:sz w:val="24"/>
      <w:szCs w:val="24"/>
    </w:rPr>
  </w:style>
  <w:style w:type="paragraph" w:styleId="Header">
    <w:name w:val="header"/>
    <w:basedOn w:val="Normal"/>
    <w:link w:val="HeaderChar"/>
    <w:unhideWhenUsed/>
    <w:rsid w:val="00B5675C"/>
    <w:pPr>
      <w:tabs>
        <w:tab w:val="center" w:pos="4680"/>
        <w:tab w:val="right" w:pos="9360"/>
      </w:tabs>
    </w:pPr>
  </w:style>
  <w:style w:type="character" w:customStyle="1" w:styleId="HeaderChar">
    <w:name w:val="Header Char"/>
    <w:basedOn w:val="DefaultParagraphFont"/>
    <w:link w:val="Header"/>
    <w:rsid w:val="00B5675C"/>
    <w:rPr>
      <w:rFonts w:ascii="Arial" w:eastAsia="Times New Roman" w:hAnsi="Arial" w:cs="Times New Roman"/>
      <w:szCs w:val="20"/>
    </w:rPr>
  </w:style>
  <w:style w:type="paragraph" w:styleId="Footer">
    <w:name w:val="footer"/>
    <w:basedOn w:val="Normal"/>
    <w:link w:val="FooterChar"/>
    <w:uiPriority w:val="99"/>
    <w:unhideWhenUsed/>
    <w:rsid w:val="00B5675C"/>
    <w:pPr>
      <w:tabs>
        <w:tab w:val="center" w:pos="4680"/>
        <w:tab w:val="right" w:pos="9360"/>
      </w:tabs>
    </w:pPr>
  </w:style>
  <w:style w:type="character" w:customStyle="1" w:styleId="FooterChar">
    <w:name w:val="Footer Char"/>
    <w:basedOn w:val="DefaultParagraphFont"/>
    <w:link w:val="Footer"/>
    <w:uiPriority w:val="99"/>
    <w:rsid w:val="00B5675C"/>
    <w:rPr>
      <w:rFonts w:ascii="Arial" w:eastAsia="Times New Roman" w:hAnsi="Arial" w:cs="Times New Roman"/>
      <w:szCs w:val="20"/>
    </w:rPr>
  </w:style>
  <w:style w:type="character" w:styleId="PageNumber">
    <w:name w:val="page number"/>
    <w:basedOn w:val="DefaultParagraphFont"/>
    <w:rsid w:val="00B5675C"/>
    <w:rPr>
      <w:rFonts w:ascii="Arial" w:hAnsi="Arial" w:cs="Arial"/>
      <w:sz w:val="16"/>
    </w:rPr>
  </w:style>
  <w:style w:type="paragraph" w:customStyle="1" w:styleId="Draft">
    <w:name w:val="Draft"/>
    <w:basedOn w:val="Normal"/>
    <w:qFormat/>
    <w:rsid w:val="00B5675C"/>
    <w:pPr>
      <w:jc w:val="right"/>
    </w:pPr>
  </w:style>
  <w:style w:type="character" w:customStyle="1" w:styleId="Heading1Char">
    <w:name w:val="Heading 1 Char"/>
    <w:basedOn w:val="DefaultParagraphFont"/>
    <w:link w:val="Heading1"/>
    <w:uiPriority w:val="9"/>
    <w:rsid w:val="0006503D"/>
    <w:rPr>
      <w:rFonts w:ascii="Arial" w:eastAsia="Times New Roman" w:hAnsi="Arial" w:cs="Arial"/>
      <w:b/>
      <w:bCs/>
      <w:color w:val="7F7F7F"/>
      <w:kern w:val="32"/>
      <w:sz w:val="40"/>
      <w:szCs w:val="40"/>
    </w:rPr>
  </w:style>
  <w:style w:type="paragraph" w:styleId="TOCHeading">
    <w:name w:val="TOC Heading"/>
    <w:basedOn w:val="Heading1"/>
    <w:next w:val="Normal"/>
    <w:uiPriority w:val="39"/>
    <w:unhideWhenUsed/>
    <w:qFormat/>
    <w:rsid w:val="002227CD"/>
    <w:pPr>
      <w:keepLines/>
      <w:numPr>
        <w:numId w:val="0"/>
      </w:numPr>
      <w:spacing w:before="480" w:after="0" w:line="276" w:lineRule="auto"/>
      <w:outlineLvl w:val="9"/>
    </w:pPr>
    <w:rPr>
      <w:color w:val="365F91"/>
      <w:kern w:val="0"/>
      <w:sz w:val="28"/>
      <w:szCs w:val="28"/>
    </w:rPr>
  </w:style>
  <w:style w:type="paragraph" w:styleId="TOC1">
    <w:name w:val="toc 1"/>
    <w:basedOn w:val="Normal"/>
    <w:next w:val="Normal"/>
    <w:autoRedefine/>
    <w:uiPriority w:val="39"/>
    <w:unhideWhenUsed/>
    <w:qFormat/>
    <w:rsid w:val="00693DDF"/>
    <w:pPr>
      <w:tabs>
        <w:tab w:val="left" w:pos="440"/>
        <w:tab w:val="right" w:leader="dot" w:pos="9350"/>
      </w:tabs>
    </w:pPr>
  </w:style>
  <w:style w:type="character" w:styleId="Hyperlink">
    <w:name w:val="Hyperlink"/>
    <w:basedOn w:val="DefaultParagraphFont"/>
    <w:uiPriority w:val="99"/>
    <w:unhideWhenUsed/>
    <w:rsid w:val="00B5675C"/>
    <w:rPr>
      <w:color w:val="0000FF"/>
      <w:u w:val="single"/>
    </w:rPr>
  </w:style>
  <w:style w:type="character" w:customStyle="1" w:styleId="Heading2Char">
    <w:name w:val="Heading 2 Char"/>
    <w:basedOn w:val="DefaultParagraphFont"/>
    <w:link w:val="Heading2"/>
    <w:uiPriority w:val="9"/>
    <w:rsid w:val="00637A13"/>
    <w:rPr>
      <w:rFonts w:ascii="Arial" w:eastAsia="Times New Roman" w:hAnsi="Arial" w:cs="Arial"/>
      <w:b/>
      <w:bCs/>
      <w:iCs/>
      <w:sz w:val="28"/>
      <w:szCs w:val="28"/>
    </w:rPr>
  </w:style>
  <w:style w:type="character" w:customStyle="1" w:styleId="Heading3Char">
    <w:name w:val="Heading 3 Char"/>
    <w:basedOn w:val="DefaultParagraphFont"/>
    <w:link w:val="Heading3"/>
    <w:uiPriority w:val="9"/>
    <w:rsid w:val="004D3557"/>
    <w:rPr>
      <w:rFonts w:ascii="Arial" w:eastAsia="Times New Roman" w:hAnsi="Arial" w:cs="Arial"/>
      <w:bCs/>
      <w:sz w:val="24"/>
      <w:szCs w:val="26"/>
    </w:rPr>
  </w:style>
  <w:style w:type="character" w:customStyle="1" w:styleId="Heading4Char">
    <w:name w:val="Heading 4 Char"/>
    <w:basedOn w:val="DefaultParagraphFont"/>
    <w:link w:val="Heading4"/>
    <w:uiPriority w:val="9"/>
    <w:rsid w:val="00220F57"/>
    <w:rPr>
      <w:rFonts w:eastAsia="Times New Roman"/>
      <w:b/>
      <w:bCs/>
      <w:sz w:val="28"/>
      <w:szCs w:val="28"/>
    </w:rPr>
  </w:style>
  <w:style w:type="paragraph" w:styleId="TOC2">
    <w:name w:val="toc 2"/>
    <w:basedOn w:val="Normal"/>
    <w:next w:val="Normal"/>
    <w:autoRedefine/>
    <w:uiPriority w:val="39"/>
    <w:unhideWhenUsed/>
    <w:qFormat/>
    <w:rsid w:val="00BA60BA"/>
    <w:pPr>
      <w:ind w:left="220"/>
    </w:pPr>
  </w:style>
  <w:style w:type="paragraph" w:styleId="TOC3">
    <w:name w:val="toc 3"/>
    <w:basedOn w:val="Normal"/>
    <w:next w:val="Normal"/>
    <w:autoRedefine/>
    <w:uiPriority w:val="39"/>
    <w:unhideWhenUsed/>
    <w:qFormat/>
    <w:rsid w:val="00BA60BA"/>
    <w:pPr>
      <w:ind w:left="440"/>
    </w:pPr>
  </w:style>
  <w:style w:type="paragraph" w:styleId="BalloonText">
    <w:name w:val="Balloon Text"/>
    <w:basedOn w:val="Normal"/>
    <w:link w:val="BalloonTextChar"/>
    <w:uiPriority w:val="99"/>
    <w:semiHidden/>
    <w:unhideWhenUsed/>
    <w:rsid w:val="003F266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266B"/>
    <w:rPr>
      <w:rFonts w:ascii="Tahoma" w:eastAsia="Times New Roman" w:hAnsi="Tahoma" w:cs="Tahoma"/>
      <w:sz w:val="16"/>
      <w:szCs w:val="16"/>
    </w:rPr>
  </w:style>
  <w:style w:type="character" w:customStyle="1" w:styleId="Heading5Char">
    <w:name w:val="Heading 5 Char"/>
    <w:basedOn w:val="DefaultParagraphFont"/>
    <w:link w:val="Heading5"/>
    <w:uiPriority w:val="9"/>
    <w:rsid w:val="0089399C"/>
    <w:rPr>
      <w:rFonts w:asciiTheme="majorHAnsi" w:eastAsiaTheme="majorEastAsia" w:hAnsiTheme="majorHAnsi" w:cstheme="majorBidi"/>
      <w:color w:val="243F60" w:themeColor="accent1" w:themeShade="7F"/>
      <w:sz w:val="22"/>
    </w:rPr>
  </w:style>
  <w:style w:type="character" w:customStyle="1" w:styleId="Heading6Char">
    <w:name w:val="Heading 6 Char"/>
    <w:basedOn w:val="DefaultParagraphFont"/>
    <w:link w:val="Heading6"/>
    <w:uiPriority w:val="9"/>
    <w:semiHidden/>
    <w:rsid w:val="0089399C"/>
    <w:rPr>
      <w:rFonts w:asciiTheme="majorHAnsi" w:eastAsiaTheme="majorEastAsia" w:hAnsiTheme="majorHAnsi" w:cstheme="majorBidi"/>
      <w:i/>
      <w:iCs/>
      <w:color w:val="243F60" w:themeColor="accent1" w:themeShade="7F"/>
      <w:sz w:val="22"/>
    </w:rPr>
  </w:style>
  <w:style w:type="character" w:customStyle="1" w:styleId="Heading7Char">
    <w:name w:val="Heading 7 Char"/>
    <w:basedOn w:val="DefaultParagraphFont"/>
    <w:link w:val="Heading7"/>
    <w:uiPriority w:val="9"/>
    <w:semiHidden/>
    <w:rsid w:val="0089399C"/>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89399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semiHidden/>
    <w:rsid w:val="0089399C"/>
    <w:rPr>
      <w:rFonts w:asciiTheme="majorHAnsi" w:eastAsiaTheme="majorEastAsia" w:hAnsiTheme="majorHAnsi" w:cstheme="majorBidi"/>
      <w:i/>
      <w:iCs/>
      <w:color w:val="404040" w:themeColor="text1" w:themeTint="BF"/>
    </w:rPr>
  </w:style>
  <w:style w:type="paragraph" w:customStyle="1" w:styleId="Appendix">
    <w:name w:val="Appendix"/>
    <w:basedOn w:val="Heading1"/>
    <w:next w:val="BodyText"/>
    <w:link w:val="AppendixChar"/>
    <w:qFormat/>
    <w:rsid w:val="000B6B34"/>
    <w:pPr>
      <w:pageBreakBefore/>
      <w:numPr>
        <w:numId w:val="3"/>
      </w:numPr>
      <w:ind w:left="0"/>
    </w:pPr>
  </w:style>
  <w:style w:type="numbering" w:customStyle="1" w:styleId="Style1">
    <w:name w:val="Style1"/>
    <w:uiPriority w:val="99"/>
    <w:rsid w:val="0089399C"/>
    <w:pPr>
      <w:numPr>
        <w:numId w:val="2"/>
      </w:numPr>
    </w:pPr>
  </w:style>
  <w:style w:type="character" w:customStyle="1" w:styleId="AppendixChar">
    <w:name w:val="Appendix Char"/>
    <w:basedOn w:val="Heading1Char"/>
    <w:link w:val="Appendix"/>
    <w:rsid w:val="000B6B34"/>
  </w:style>
  <w:style w:type="paragraph" w:styleId="BodyText">
    <w:name w:val="Body Text"/>
    <w:basedOn w:val="Normal"/>
    <w:link w:val="BodyTextChar"/>
    <w:uiPriority w:val="99"/>
    <w:unhideWhenUsed/>
    <w:rsid w:val="0089399C"/>
    <w:pPr>
      <w:spacing w:after="120"/>
      <w:ind w:left="1440"/>
    </w:pPr>
  </w:style>
  <w:style w:type="character" w:customStyle="1" w:styleId="BodyTextChar">
    <w:name w:val="Body Text Char"/>
    <w:basedOn w:val="DefaultParagraphFont"/>
    <w:link w:val="BodyText"/>
    <w:uiPriority w:val="99"/>
    <w:rsid w:val="0089399C"/>
    <w:rPr>
      <w:rFonts w:ascii="Arial" w:eastAsia="Times New Roman" w:hAnsi="Arial"/>
      <w:sz w:val="22"/>
    </w:rPr>
  </w:style>
  <w:style w:type="paragraph" w:customStyle="1" w:styleId="Default">
    <w:name w:val="Default"/>
    <w:rsid w:val="00786A47"/>
    <w:pPr>
      <w:autoSpaceDE w:val="0"/>
      <w:autoSpaceDN w:val="0"/>
      <w:adjustRightInd w:val="0"/>
    </w:pPr>
    <w:rPr>
      <w:rFonts w:ascii="Arial" w:eastAsiaTheme="minorHAnsi" w:hAnsi="Arial" w:cs="Arial"/>
      <w:color w:val="000000"/>
      <w:sz w:val="24"/>
      <w:szCs w:val="24"/>
    </w:rPr>
  </w:style>
  <w:style w:type="table" w:styleId="LightGrid-Accent3">
    <w:name w:val="Light Grid Accent 3"/>
    <w:basedOn w:val="TableNormal"/>
    <w:uiPriority w:val="62"/>
    <w:rsid w:val="00786A47"/>
    <w:rPr>
      <w:rFonts w:asciiTheme="minorHAnsi" w:eastAsiaTheme="minorHAnsi" w:hAnsiTheme="minorHAnsi" w:cstheme="minorBidi"/>
      <w:sz w:val="22"/>
      <w:szCs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TableGrid">
    <w:name w:val="Table Grid"/>
    <w:basedOn w:val="TableNormal"/>
    <w:rsid w:val="00A929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A06F0"/>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DA06F0"/>
  </w:style>
  <w:style w:type="character" w:styleId="FollowedHyperlink">
    <w:name w:val="FollowedHyperlink"/>
    <w:basedOn w:val="DefaultParagraphFont"/>
    <w:uiPriority w:val="99"/>
    <w:semiHidden/>
    <w:unhideWhenUsed/>
    <w:rsid w:val="00344086"/>
    <w:rPr>
      <w:color w:val="800080" w:themeColor="followedHyperlink"/>
      <w:u w:val="single"/>
    </w:rPr>
  </w:style>
  <w:style w:type="paragraph" w:styleId="Caption">
    <w:name w:val="caption"/>
    <w:basedOn w:val="Normal"/>
    <w:next w:val="Normal"/>
    <w:uiPriority w:val="35"/>
    <w:unhideWhenUsed/>
    <w:qFormat/>
    <w:rsid w:val="00D23F8C"/>
    <w:pPr>
      <w:spacing w:after="200"/>
    </w:pPr>
    <w:rPr>
      <w:b/>
      <w:bCs/>
      <w:color w:val="4F81BD" w:themeColor="accent1"/>
      <w:sz w:val="18"/>
      <w:szCs w:val="18"/>
    </w:rPr>
  </w:style>
  <w:style w:type="character" w:customStyle="1" w:styleId="urtxtstd2">
    <w:name w:val="urtxtstd2"/>
    <w:basedOn w:val="DefaultParagraphFont"/>
    <w:rsid w:val="00D73A0A"/>
    <w:rPr>
      <w:rFonts w:ascii="Arial" w:hAnsi="Arial" w:cs="Arial" w:hint="default"/>
      <w:b w:val="0"/>
      <w:bCs w:val="0"/>
      <w:i w:val="0"/>
      <w:iCs w:val="0"/>
      <w:color w:val="000000"/>
      <w:sz w:val="14"/>
      <w:szCs w:val="14"/>
    </w:rPr>
  </w:style>
  <w:style w:type="paragraph" w:customStyle="1" w:styleId="SecondEmailbullet">
    <w:name w:val="Second Email bullet"/>
    <w:basedOn w:val="Normal"/>
    <w:rsid w:val="0024415E"/>
    <w:pPr>
      <w:numPr>
        <w:numId w:val="10"/>
      </w:numPr>
    </w:pPr>
    <w:rPr>
      <w:rFonts w:cs="Arial"/>
      <w:color w:val="333399"/>
      <w:sz w:val="20"/>
    </w:rPr>
  </w:style>
  <w:style w:type="character" w:styleId="IntenseEmphasis">
    <w:name w:val="Intense Emphasis"/>
    <w:basedOn w:val="DefaultParagraphFont"/>
    <w:qFormat/>
    <w:rsid w:val="00A505F2"/>
    <w:rPr>
      <w:b/>
      <w:bCs/>
      <w:i/>
      <w:iCs/>
      <w:color w:val="4F81BD"/>
    </w:rPr>
  </w:style>
  <w:style w:type="character" w:styleId="CommentReference">
    <w:name w:val="annotation reference"/>
    <w:basedOn w:val="DefaultParagraphFont"/>
    <w:uiPriority w:val="99"/>
    <w:semiHidden/>
    <w:unhideWhenUsed/>
    <w:rsid w:val="00354CA6"/>
    <w:rPr>
      <w:sz w:val="16"/>
      <w:szCs w:val="16"/>
    </w:rPr>
  </w:style>
  <w:style w:type="paragraph" w:styleId="CommentText">
    <w:name w:val="annotation text"/>
    <w:basedOn w:val="Normal"/>
    <w:link w:val="CommentTextChar"/>
    <w:uiPriority w:val="99"/>
    <w:semiHidden/>
    <w:unhideWhenUsed/>
    <w:rsid w:val="00354CA6"/>
    <w:rPr>
      <w:sz w:val="20"/>
    </w:rPr>
  </w:style>
  <w:style w:type="character" w:customStyle="1" w:styleId="CommentTextChar">
    <w:name w:val="Comment Text Char"/>
    <w:basedOn w:val="DefaultParagraphFont"/>
    <w:link w:val="CommentText"/>
    <w:uiPriority w:val="99"/>
    <w:semiHidden/>
    <w:rsid w:val="00354CA6"/>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354CA6"/>
    <w:rPr>
      <w:b/>
      <w:bCs/>
    </w:rPr>
  </w:style>
  <w:style w:type="character" w:customStyle="1" w:styleId="CommentSubjectChar">
    <w:name w:val="Comment Subject Char"/>
    <w:basedOn w:val="CommentTextChar"/>
    <w:link w:val="CommentSubject"/>
    <w:uiPriority w:val="99"/>
    <w:semiHidden/>
    <w:rsid w:val="00354CA6"/>
    <w:rPr>
      <w:rFonts w:ascii="Arial" w:eastAsia="Times New Roman" w:hAnsi="Arial"/>
      <w:b/>
      <w:bCs/>
    </w:rPr>
  </w:style>
  <w:style w:type="paragraph" w:styleId="NormalIndent">
    <w:name w:val="Normal Indent"/>
    <w:basedOn w:val="Normal"/>
    <w:uiPriority w:val="99"/>
    <w:unhideWhenUsed/>
    <w:rsid w:val="00354CA6"/>
    <w:pPr>
      <w:ind w:left="720"/>
    </w:pPr>
  </w:style>
  <w:style w:type="paragraph" w:styleId="ListParagraph">
    <w:name w:val="List Paragraph"/>
    <w:basedOn w:val="Normal"/>
    <w:uiPriority w:val="34"/>
    <w:qFormat/>
    <w:rsid w:val="00D82E27"/>
    <w:pPr>
      <w:ind w:left="720"/>
      <w:contextualSpacing/>
    </w:pPr>
  </w:style>
  <w:style w:type="paragraph" w:customStyle="1" w:styleId="TableText">
    <w:name w:val="Table Text"/>
    <w:basedOn w:val="Normal"/>
    <w:rsid w:val="00F83F50"/>
    <w:pPr>
      <w:spacing w:before="60" w:after="60"/>
    </w:pPr>
    <w:rPr>
      <w:color w:val="000000"/>
      <w:sz w:val="18"/>
    </w:rPr>
  </w:style>
  <w:style w:type="paragraph" w:customStyle="1" w:styleId="Indent1">
    <w:name w:val="Indent 1"/>
    <w:basedOn w:val="Heading1"/>
    <w:rsid w:val="00A07741"/>
    <w:pPr>
      <w:keepNext w:val="0"/>
      <w:numPr>
        <w:numId w:val="0"/>
      </w:numPr>
      <w:tabs>
        <w:tab w:val="left" w:pos="720"/>
      </w:tabs>
      <w:spacing w:before="120" w:after="120"/>
      <w:jc w:val="both"/>
    </w:pPr>
    <w:rPr>
      <w:rFonts w:cs="Times New Roman"/>
      <w:b w:val="0"/>
      <w:bCs w:val="0"/>
      <w:color w:val="auto"/>
      <w:kern w:val="0"/>
      <w:sz w:val="22"/>
      <w:szCs w:val="20"/>
    </w:rPr>
  </w:style>
  <w:style w:type="paragraph" w:styleId="ListBullet">
    <w:name w:val="List Bullet"/>
    <w:basedOn w:val="Normal"/>
    <w:autoRedefine/>
    <w:rsid w:val="00A07741"/>
    <w:pPr>
      <w:tabs>
        <w:tab w:val="num" w:pos="360"/>
      </w:tabs>
      <w:spacing w:after="0"/>
    </w:pPr>
    <w:rPr>
      <w:rFonts w:ascii="Times New Roman" w:hAnsi="Times New Roman"/>
      <w:sz w:val="20"/>
    </w:rPr>
  </w:style>
  <w:style w:type="paragraph" w:styleId="NoSpacing">
    <w:name w:val="No Spacing"/>
    <w:uiPriority w:val="1"/>
    <w:qFormat/>
    <w:rsid w:val="00E724B0"/>
    <w:rPr>
      <w:rFonts w:eastAsia="Times New Roman"/>
      <w:sz w:val="22"/>
      <w:szCs w:val="22"/>
    </w:rPr>
  </w:style>
  <w:style w:type="paragraph" w:customStyle="1" w:styleId="BulletIndent2">
    <w:name w:val="Bullet Indent 2"/>
    <w:basedOn w:val="Normal"/>
    <w:autoRedefine/>
    <w:rsid w:val="00B009C3"/>
    <w:pPr>
      <w:spacing w:after="0"/>
    </w:pPr>
  </w:style>
  <w:style w:type="paragraph" w:customStyle="1" w:styleId="BulletIndent1">
    <w:name w:val="Bullet Indent 1"/>
    <w:basedOn w:val="Indent1"/>
    <w:rsid w:val="00527436"/>
    <w:pPr>
      <w:numPr>
        <w:numId w:val="5"/>
      </w:numPr>
      <w:tabs>
        <w:tab w:val="left" w:pos="0"/>
        <w:tab w:val="left" w:pos="90"/>
      </w:tabs>
      <w:spacing w:before="0" w:after="0"/>
      <w:outlineLvl w:val="9"/>
    </w:pPr>
  </w:style>
  <w:style w:type="paragraph" w:customStyle="1" w:styleId="Figure">
    <w:name w:val="Figure"/>
    <w:basedOn w:val="Normal"/>
    <w:autoRedefine/>
    <w:rsid w:val="00E96D7B"/>
    <w:pPr>
      <w:tabs>
        <w:tab w:val="left" w:pos="9360"/>
      </w:tabs>
      <w:spacing w:after="0"/>
    </w:pPr>
    <w:rPr>
      <w:noProof/>
    </w:rPr>
  </w:style>
  <w:style w:type="paragraph" w:customStyle="1" w:styleId="AppendixHeading1">
    <w:name w:val="Appendix Heading 1"/>
    <w:basedOn w:val="BodyText"/>
    <w:link w:val="AppendixHeading1Char"/>
    <w:qFormat/>
    <w:rsid w:val="005D33A2"/>
    <w:pPr>
      <w:ind w:left="0"/>
    </w:pPr>
    <w:rPr>
      <w:sz w:val="24"/>
      <w:szCs w:val="24"/>
    </w:rPr>
  </w:style>
  <w:style w:type="paragraph" w:customStyle="1" w:styleId="AppendixHeading2">
    <w:name w:val="Appendix Heading 2"/>
    <w:basedOn w:val="AppendixHeading1"/>
    <w:next w:val="BodyText"/>
    <w:link w:val="AppendixHeading2Char"/>
    <w:qFormat/>
    <w:rsid w:val="00C35E9B"/>
    <w:pPr>
      <w:numPr>
        <w:ilvl w:val="1"/>
        <w:numId w:val="33"/>
      </w:numPr>
    </w:pPr>
  </w:style>
  <w:style w:type="character" w:customStyle="1" w:styleId="AppendixHeading1Char">
    <w:name w:val="Appendix Heading 1 Char"/>
    <w:basedOn w:val="BodyTextChar"/>
    <w:link w:val="AppendixHeading1"/>
    <w:rsid w:val="005D33A2"/>
    <w:rPr>
      <w:sz w:val="24"/>
      <w:szCs w:val="24"/>
    </w:rPr>
  </w:style>
  <w:style w:type="character" w:customStyle="1" w:styleId="AppendixHeading2Char">
    <w:name w:val="Appendix Heading 2 Char"/>
    <w:basedOn w:val="Heading3Char"/>
    <w:link w:val="AppendixHeading2"/>
    <w:rsid w:val="00C35E9B"/>
    <w:rPr>
      <w:szCs w:val="24"/>
    </w:rPr>
  </w:style>
  <w:style w:type="paragraph" w:styleId="FootnoteText">
    <w:name w:val="footnote text"/>
    <w:basedOn w:val="Normal"/>
    <w:link w:val="FootnoteTextChar"/>
    <w:uiPriority w:val="99"/>
    <w:semiHidden/>
    <w:unhideWhenUsed/>
    <w:rsid w:val="0018703C"/>
    <w:pPr>
      <w:spacing w:after="0"/>
    </w:pPr>
    <w:rPr>
      <w:sz w:val="20"/>
    </w:rPr>
  </w:style>
  <w:style w:type="character" w:customStyle="1" w:styleId="FootnoteTextChar">
    <w:name w:val="Footnote Text Char"/>
    <w:basedOn w:val="DefaultParagraphFont"/>
    <w:link w:val="FootnoteText"/>
    <w:uiPriority w:val="99"/>
    <w:semiHidden/>
    <w:rsid w:val="0018703C"/>
    <w:rPr>
      <w:rFonts w:ascii="Arial" w:eastAsia="Times New Roman" w:hAnsi="Arial"/>
    </w:rPr>
  </w:style>
  <w:style w:type="character" w:styleId="FootnoteReference">
    <w:name w:val="footnote reference"/>
    <w:basedOn w:val="DefaultParagraphFont"/>
    <w:uiPriority w:val="99"/>
    <w:unhideWhenUsed/>
    <w:rsid w:val="0018703C"/>
    <w:rPr>
      <w:vertAlign w:val="superscript"/>
    </w:rPr>
  </w:style>
  <w:style w:type="character" w:styleId="HTMLCite">
    <w:name w:val="HTML Cite"/>
    <w:basedOn w:val="DefaultParagraphFont"/>
    <w:uiPriority w:val="99"/>
    <w:semiHidden/>
    <w:unhideWhenUsed/>
    <w:rsid w:val="00744E41"/>
    <w:rPr>
      <w:i/>
      <w:iCs/>
    </w:rPr>
  </w:style>
  <w:style w:type="paragraph" w:styleId="BlockText">
    <w:name w:val="Block Text"/>
    <w:basedOn w:val="Normal"/>
    <w:uiPriority w:val="99"/>
    <w:unhideWhenUsed/>
    <w:rsid w:val="00237281"/>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customStyle="1" w:styleId="DescriptionSectionHeading">
    <w:name w:val="Description Section Heading"/>
    <w:basedOn w:val="Normal"/>
    <w:rsid w:val="00B009C3"/>
    <w:pPr>
      <w:spacing w:after="0"/>
      <w:ind w:left="1008"/>
    </w:pPr>
    <w:rPr>
      <w:rFonts w:ascii="Book Antiqua" w:hAnsi="Book Antiqua"/>
      <w:b/>
      <w:i/>
      <w:u w:val="double"/>
    </w:rPr>
  </w:style>
  <w:style w:type="paragraph" w:styleId="EndnoteText">
    <w:name w:val="endnote text"/>
    <w:basedOn w:val="Normal"/>
    <w:link w:val="EndnoteTextChar"/>
    <w:uiPriority w:val="99"/>
    <w:semiHidden/>
    <w:unhideWhenUsed/>
    <w:rsid w:val="003410DC"/>
    <w:pPr>
      <w:spacing w:after="0"/>
    </w:pPr>
    <w:rPr>
      <w:sz w:val="20"/>
    </w:rPr>
  </w:style>
  <w:style w:type="character" w:customStyle="1" w:styleId="EndnoteTextChar">
    <w:name w:val="Endnote Text Char"/>
    <w:basedOn w:val="DefaultParagraphFont"/>
    <w:link w:val="EndnoteText"/>
    <w:uiPriority w:val="99"/>
    <w:semiHidden/>
    <w:rsid w:val="003410DC"/>
    <w:rPr>
      <w:rFonts w:ascii="Arial" w:eastAsia="Times New Roman" w:hAnsi="Arial"/>
    </w:rPr>
  </w:style>
  <w:style w:type="character" w:styleId="EndnoteReference">
    <w:name w:val="endnote reference"/>
    <w:basedOn w:val="DefaultParagraphFont"/>
    <w:uiPriority w:val="99"/>
    <w:semiHidden/>
    <w:unhideWhenUsed/>
    <w:rsid w:val="003410DC"/>
    <w:rPr>
      <w:vertAlign w:val="superscript"/>
    </w:rPr>
  </w:style>
  <w:style w:type="paragraph" w:styleId="Revision">
    <w:name w:val="Revision"/>
    <w:hidden/>
    <w:uiPriority w:val="99"/>
    <w:semiHidden/>
    <w:rsid w:val="00360007"/>
    <w:rPr>
      <w:rFonts w:ascii="Arial" w:eastAsia="Times New Roman" w:hAnsi="Arial"/>
      <w:sz w:val="22"/>
    </w:rPr>
  </w:style>
</w:styles>
</file>

<file path=word/webSettings.xml><?xml version="1.0" encoding="utf-8"?>
<w:webSettings xmlns:r="http://schemas.openxmlformats.org/officeDocument/2006/relationships" xmlns:w="http://schemas.openxmlformats.org/wordprocessingml/2006/main">
  <w:divs>
    <w:div w:id="27726714">
      <w:bodyDiv w:val="1"/>
      <w:marLeft w:val="0"/>
      <w:marRight w:val="0"/>
      <w:marTop w:val="0"/>
      <w:marBottom w:val="0"/>
      <w:divBdr>
        <w:top w:val="none" w:sz="0" w:space="0" w:color="auto"/>
        <w:left w:val="none" w:sz="0" w:space="0" w:color="auto"/>
        <w:bottom w:val="none" w:sz="0" w:space="0" w:color="auto"/>
        <w:right w:val="none" w:sz="0" w:space="0" w:color="auto"/>
      </w:divBdr>
    </w:div>
    <w:div w:id="74981040">
      <w:bodyDiv w:val="1"/>
      <w:marLeft w:val="0"/>
      <w:marRight w:val="0"/>
      <w:marTop w:val="0"/>
      <w:marBottom w:val="0"/>
      <w:divBdr>
        <w:top w:val="none" w:sz="0" w:space="0" w:color="auto"/>
        <w:left w:val="none" w:sz="0" w:space="0" w:color="auto"/>
        <w:bottom w:val="none" w:sz="0" w:space="0" w:color="auto"/>
        <w:right w:val="none" w:sz="0" w:space="0" w:color="auto"/>
      </w:divBdr>
    </w:div>
    <w:div w:id="163513808">
      <w:bodyDiv w:val="1"/>
      <w:marLeft w:val="0"/>
      <w:marRight w:val="0"/>
      <w:marTop w:val="0"/>
      <w:marBottom w:val="0"/>
      <w:divBdr>
        <w:top w:val="none" w:sz="0" w:space="0" w:color="auto"/>
        <w:left w:val="none" w:sz="0" w:space="0" w:color="auto"/>
        <w:bottom w:val="none" w:sz="0" w:space="0" w:color="auto"/>
        <w:right w:val="none" w:sz="0" w:space="0" w:color="auto"/>
      </w:divBdr>
    </w:div>
    <w:div w:id="179903769">
      <w:bodyDiv w:val="1"/>
      <w:marLeft w:val="0"/>
      <w:marRight w:val="0"/>
      <w:marTop w:val="0"/>
      <w:marBottom w:val="0"/>
      <w:divBdr>
        <w:top w:val="none" w:sz="0" w:space="0" w:color="auto"/>
        <w:left w:val="none" w:sz="0" w:space="0" w:color="auto"/>
        <w:bottom w:val="none" w:sz="0" w:space="0" w:color="auto"/>
        <w:right w:val="none" w:sz="0" w:space="0" w:color="auto"/>
      </w:divBdr>
    </w:div>
    <w:div w:id="223301450">
      <w:bodyDiv w:val="1"/>
      <w:marLeft w:val="0"/>
      <w:marRight w:val="0"/>
      <w:marTop w:val="0"/>
      <w:marBottom w:val="0"/>
      <w:divBdr>
        <w:top w:val="none" w:sz="0" w:space="0" w:color="auto"/>
        <w:left w:val="none" w:sz="0" w:space="0" w:color="auto"/>
        <w:bottom w:val="none" w:sz="0" w:space="0" w:color="auto"/>
        <w:right w:val="none" w:sz="0" w:space="0" w:color="auto"/>
      </w:divBdr>
      <w:divsChild>
        <w:div w:id="174270436">
          <w:marLeft w:val="720"/>
          <w:marRight w:val="0"/>
          <w:marTop w:val="0"/>
          <w:marBottom w:val="0"/>
          <w:divBdr>
            <w:top w:val="none" w:sz="0" w:space="0" w:color="auto"/>
            <w:left w:val="none" w:sz="0" w:space="0" w:color="auto"/>
            <w:bottom w:val="none" w:sz="0" w:space="0" w:color="auto"/>
            <w:right w:val="none" w:sz="0" w:space="0" w:color="auto"/>
          </w:divBdr>
        </w:div>
        <w:div w:id="416950721">
          <w:marLeft w:val="1267"/>
          <w:marRight w:val="0"/>
          <w:marTop w:val="43"/>
          <w:marBottom w:val="0"/>
          <w:divBdr>
            <w:top w:val="none" w:sz="0" w:space="0" w:color="auto"/>
            <w:left w:val="none" w:sz="0" w:space="0" w:color="auto"/>
            <w:bottom w:val="none" w:sz="0" w:space="0" w:color="auto"/>
            <w:right w:val="none" w:sz="0" w:space="0" w:color="auto"/>
          </w:divBdr>
        </w:div>
        <w:div w:id="497041926">
          <w:marLeft w:val="1267"/>
          <w:marRight w:val="0"/>
          <w:marTop w:val="43"/>
          <w:marBottom w:val="0"/>
          <w:divBdr>
            <w:top w:val="none" w:sz="0" w:space="0" w:color="auto"/>
            <w:left w:val="none" w:sz="0" w:space="0" w:color="auto"/>
            <w:bottom w:val="none" w:sz="0" w:space="0" w:color="auto"/>
            <w:right w:val="none" w:sz="0" w:space="0" w:color="auto"/>
          </w:divBdr>
        </w:div>
        <w:div w:id="807477190">
          <w:marLeft w:val="1267"/>
          <w:marRight w:val="0"/>
          <w:marTop w:val="0"/>
          <w:marBottom w:val="0"/>
          <w:divBdr>
            <w:top w:val="none" w:sz="0" w:space="0" w:color="auto"/>
            <w:left w:val="none" w:sz="0" w:space="0" w:color="auto"/>
            <w:bottom w:val="none" w:sz="0" w:space="0" w:color="auto"/>
            <w:right w:val="none" w:sz="0" w:space="0" w:color="auto"/>
          </w:divBdr>
        </w:div>
        <w:div w:id="1095976916">
          <w:marLeft w:val="720"/>
          <w:marRight w:val="0"/>
          <w:marTop w:val="53"/>
          <w:marBottom w:val="0"/>
          <w:divBdr>
            <w:top w:val="none" w:sz="0" w:space="0" w:color="auto"/>
            <w:left w:val="none" w:sz="0" w:space="0" w:color="auto"/>
            <w:bottom w:val="none" w:sz="0" w:space="0" w:color="auto"/>
            <w:right w:val="none" w:sz="0" w:space="0" w:color="auto"/>
          </w:divBdr>
        </w:div>
        <w:div w:id="1159888659">
          <w:marLeft w:val="720"/>
          <w:marRight w:val="0"/>
          <w:marTop w:val="0"/>
          <w:marBottom w:val="0"/>
          <w:divBdr>
            <w:top w:val="none" w:sz="0" w:space="0" w:color="auto"/>
            <w:left w:val="none" w:sz="0" w:space="0" w:color="auto"/>
            <w:bottom w:val="none" w:sz="0" w:space="0" w:color="auto"/>
            <w:right w:val="none" w:sz="0" w:space="0" w:color="auto"/>
          </w:divBdr>
        </w:div>
        <w:div w:id="1526748669">
          <w:marLeft w:val="1267"/>
          <w:marRight w:val="0"/>
          <w:marTop w:val="0"/>
          <w:marBottom w:val="0"/>
          <w:divBdr>
            <w:top w:val="none" w:sz="0" w:space="0" w:color="auto"/>
            <w:left w:val="none" w:sz="0" w:space="0" w:color="auto"/>
            <w:bottom w:val="none" w:sz="0" w:space="0" w:color="auto"/>
            <w:right w:val="none" w:sz="0" w:space="0" w:color="auto"/>
          </w:divBdr>
        </w:div>
        <w:div w:id="1604991043">
          <w:marLeft w:val="1267"/>
          <w:marRight w:val="0"/>
          <w:marTop w:val="43"/>
          <w:marBottom w:val="0"/>
          <w:divBdr>
            <w:top w:val="none" w:sz="0" w:space="0" w:color="auto"/>
            <w:left w:val="none" w:sz="0" w:space="0" w:color="auto"/>
            <w:bottom w:val="none" w:sz="0" w:space="0" w:color="auto"/>
            <w:right w:val="none" w:sz="0" w:space="0" w:color="auto"/>
          </w:divBdr>
        </w:div>
        <w:div w:id="1811707402">
          <w:marLeft w:val="720"/>
          <w:marRight w:val="0"/>
          <w:marTop w:val="0"/>
          <w:marBottom w:val="0"/>
          <w:divBdr>
            <w:top w:val="none" w:sz="0" w:space="0" w:color="auto"/>
            <w:left w:val="none" w:sz="0" w:space="0" w:color="auto"/>
            <w:bottom w:val="none" w:sz="0" w:space="0" w:color="auto"/>
            <w:right w:val="none" w:sz="0" w:space="0" w:color="auto"/>
          </w:divBdr>
        </w:div>
        <w:div w:id="1842155110">
          <w:marLeft w:val="720"/>
          <w:marRight w:val="0"/>
          <w:marTop w:val="53"/>
          <w:marBottom w:val="0"/>
          <w:divBdr>
            <w:top w:val="none" w:sz="0" w:space="0" w:color="auto"/>
            <w:left w:val="none" w:sz="0" w:space="0" w:color="auto"/>
            <w:bottom w:val="none" w:sz="0" w:space="0" w:color="auto"/>
            <w:right w:val="none" w:sz="0" w:space="0" w:color="auto"/>
          </w:divBdr>
        </w:div>
        <w:div w:id="1868837029">
          <w:marLeft w:val="1267"/>
          <w:marRight w:val="0"/>
          <w:marTop w:val="43"/>
          <w:marBottom w:val="0"/>
          <w:divBdr>
            <w:top w:val="none" w:sz="0" w:space="0" w:color="auto"/>
            <w:left w:val="none" w:sz="0" w:space="0" w:color="auto"/>
            <w:bottom w:val="none" w:sz="0" w:space="0" w:color="auto"/>
            <w:right w:val="none" w:sz="0" w:space="0" w:color="auto"/>
          </w:divBdr>
        </w:div>
        <w:div w:id="2083677163">
          <w:marLeft w:val="1267"/>
          <w:marRight w:val="0"/>
          <w:marTop w:val="0"/>
          <w:marBottom w:val="0"/>
          <w:divBdr>
            <w:top w:val="none" w:sz="0" w:space="0" w:color="auto"/>
            <w:left w:val="none" w:sz="0" w:space="0" w:color="auto"/>
            <w:bottom w:val="none" w:sz="0" w:space="0" w:color="auto"/>
            <w:right w:val="none" w:sz="0" w:space="0" w:color="auto"/>
          </w:divBdr>
        </w:div>
      </w:divsChild>
    </w:div>
    <w:div w:id="237372438">
      <w:bodyDiv w:val="1"/>
      <w:marLeft w:val="0"/>
      <w:marRight w:val="0"/>
      <w:marTop w:val="0"/>
      <w:marBottom w:val="0"/>
      <w:divBdr>
        <w:top w:val="none" w:sz="0" w:space="0" w:color="auto"/>
        <w:left w:val="none" w:sz="0" w:space="0" w:color="auto"/>
        <w:bottom w:val="none" w:sz="0" w:space="0" w:color="auto"/>
        <w:right w:val="none" w:sz="0" w:space="0" w:color="auto"/>
      </w:divBdr>
    </w:div>
    <w:div w:id="247886626">
      <w:bodyDiv w:val="1"/>
      <w:marLeft w:val="0"/>
      <w:marRight w:val="0"/>
      <w:marTop w:val="0"/>
      <w:marBottom w:val="0"/>
      <w:divBdr>
        <w:top w:val="none" w:sz="0" w:space="0" w:color="auto"/>
        <w:left w:val="none" w:sz="0" w:space="0" w:color="auto"/>
        <w:bottom w:val="none" w:sz="0" w:space="0" w:color="auto"/>
        <w:right w:val="none" w:sz="0" w:space="0" w:color="auto"/>
      </w:divBdr>
    </w:div>
    <w:div w:id="253246597">
      <w:bodyDiv w:val="1"/>
      <w:marLeft w:val="0"/>
      <w:marRight w:val="0"/>
      <w:marTop w:val="0"/>
      <w:marBottom w:val="0"/>
      <w:divBdr>
        <w:top w:val="none" w:sz="0" w:space="0" w:color="auto"/>
        <w:left w:val="none" w:sz="0" w:space="0" w:color="auto"/>
        <w:bottom w:val="none" w:sz="0" w:space="0" w:color="auto"/>
        <w:right w:val="none" w:sz="0" w:space="0" w:color="auto"/>
      </w:divBdr>
    </w:div>
    <w:div w:id="351105225">
      <w:bodyDiv w:val="1"/>
      <w:marLeft w:val="0"/>
      <w:marRight w:val="0"/>
      <w:marTop w:val="0"/>
      <w:marBottom w:val="0"/>
      <w:divBdr>
        <w:top w:val="none" w:sz="0" w:space="0" w:color="auto"/>
        <w:left w:val="none" w:sz="0" w:space="0" w:color="auto"/>
        <w:bottom w:val="none" w:sz="0" w:space="0" w:color="auto"/>
        <w:right w:val="none" w:sz="0" w:space="0" w:color="auto"/>
      </w:divBdr>
    </w:div>
    <w:div w:id="372073410">
      <w:bodyDiv w:val="1"/>
      <w:marLeft w:val="0"/>
      <w:marRight w:val="0"/>
      <w:marTop w:val="0"/>
      <w:marBottom w:val="0"/>
      <w:divBdr>
        <w:top w:val="none" w:sz="0" w:space="0" w:color="auto"/>
        <w:left w:val="none" w:sz="0" w:space="0" w:color="auto"/>
        <w:bottom w:val="none" w:sz="0" w:space="0" w:color="auto"/>
        <w:right w:val="none" w:sz="0" w:space="0" w:color="auto"/>
      </w:divBdr>
    </w:div>
    <w:div w:id="403990817">
      <w:bodyDiv w:val="1"/>
      <w:marLeft w:val="0"/>
      <w:marRight w:val="0"/>
      <w:marTop w:val="0"/>
      <w:marBottom w:val="0"/>
      <w:divBdr>
        <w:top w:val="none" w:sz="0" w:space="0" w:color="auto"/>
        <w:left w:val="none" w:sz="0" w:space="0" w:color="auto"/>
        <w:bottom w:val="none" w:sz="0" w:space="0" w:color="auto"/>
        <w:right w:val="none" w:sz="0" w:space="0" w:color="auto"/>
      </w:divBdr>
    </w:div>
    <w:div w:id="428086414">
      <w:bodyDiv w:val="1"/>
      <w:marLeft w:val="0"/>
      <w:marRight w:val="0"/>
      <w:marTop w:val="0"/>
      <w:marBottom w:val="0"/>
      <w:divBdr>
        <w:top w:val="none" w:sz="0" w:space="0" w:color="auto"/>
        <w:left w:val="none" w:sz="0" w:space="0" w:color="auto"/>
        <w:bottom w:val="none" w:sz="0" w:space="0" w:color="auto"/>
        <w:right w:val="none" w:sz="0" w:space="0" w:color="auto"/>
      </w:divBdr>
    </w:div>
    <w:div w:id="433746515">
      <w:bodyDiv w:val="1"/>
      <w:marLeft w:val="0"/>
      <w:marRight w:val="0"/>
      <w:marTop w:val="0"/>
      <w:marBottom w:val="0"/>
      <w:divBdr>
        <w:top w:val="none" w:sz="0" w:space="0" w:color="auto"/>
        <w:left w:val="none" w:sz="0" w:space="0" w:color="auto"/>
        <w:bottom w:val="none" w:sz="0" w:space="0" w:color="auto"/>
        <w:right w:val="none" w:sz="0" w:space="0" w:color="auto"/>
      </w:divBdr>
    </w:div>
    <w:div w:id="434332164">
      <w:bodyDiv w:val="1"/>
      <w:marLeft w:val="0"/>
      <w:marRight w:val="0"/>
      <w:marTop w:val="0"/>
      <w:marBottom w:val="0"/>
      <w:divBdr>
        <w:top w:val="none" w:sz="0" w:space="0" w:color="auto"/>
        <w:left w:val="none" w:sz="0" w:space="0" w:color="auto"/>
        <w:bottom w:val="none" w:sz="0" w:space="0" w:color="auto"/>
        <w:right w:val="none" w:sz="0" w:space="0" w:color="auto"/>
      </w:divBdr>
    </w:div>
    <w:div w:id="440035113">
      <w:bodyDiv w:val="1"/>
      <w:marLeft w:val="0"/>
      <w:marRight w:val="0"/>
      <w:marTop w:val="0"/>
      <w:marBottom w:val="0"/>
      <w:divBdr>
        <w:top w:val="none" w:sz="0" w:space="0" w:color="auto"/>
        <w:left w:val="none" w:sz="0" w:space="0" w:color="auto"/>
        <w:bottom w:val="none" w:sz="0" w:space="0" w:color="auto"/>
        <w:right w:val="none" w:sz="0" w:space="0" w:color="auto"/>
      </w:divBdr>
    </w:div>
    <w:div w:id="494810267">
      <w:bodyDiv w:val="1"/>
      <w:marLeft w:val="0"/>
      <w:marRight w:val="0"/>
      <w:marTop w:val="0"/>
      <w:marBottom w:val="0"/>
      <w:divBdr>
        <w:top w:val="none" w:sz="0" w:space="0" w:color="auto"/>
        <w:left w:val="none" w:sz="0" w:space="0" w:color="auto"/>
        <w:bottom w:val="none" w:sz="0" w:space="0" w:color="auto"/>
        <w:right w:val="none" w:sz="0" w:space="0" w:color="auto"/>
      </w:divBdr>
    </w:div>
    <w:div w:id="500437387">
      <w:bodyDiv w:val="1"/>
      <w:marLeft w:val="0"/>
      <w:marRight w:val="0"/>
      <w:marTop w:val="0"/>
      <w:marBottom w:val="0"/>
      <w:divBdr>
        <w:top w:val="none" w:sz="0" w:space="0" w:color="auto"/>
        <w:left w:val="none" w:sz="0" w:space="0" w:color="auto"/>
        <w:bottom w:val="none" w:sz="0" w:space="0" w:color="auto"/>
        <w:right w:val="none" w:sz="0" w:space="0" w:color="auto"/>
      </w:divBdr>
    </w:div>
    <w:div w:id="510410809">
      <w:bodyDiv w:val="1"/>
      <w:marLeft w:val="38"/>
      <w:marRight w:val="38"/>
      <w:marTop w:val="0"/>
      <w:marBottom w:val="0"/>
      <w:divBdr>
        <w:top w:val="none" w:sz="0" w:space="0" w:color="auto"/>
        <w:left w:val="none" w:sz="0" w:space="0" w:color="auto"/>
        <w:bottom w:val="none" w:sz="0" w:space="0" w:color="auto"/>
        <w:right w:val="none" w:sz="0" w:space="0" w:color="auto"/>
      </w:divBdr>
    </w:div>
    <w:div w:id="570430916">
      <w:bodyDiv w:val="1"/>
      <w:marLeft w:val="0"/>
      <w:marRight w:val="0"/>
      <w:marTop w:val="0"/>
      <w:marBottom w:val="0"/>
      <w:divBdr>
        <w:top w:val="none" w:sz="0" w:space="0" w:color="auto"/>
        <w:left w:val="none" w:sz="0" w:space="0" w:color="auto"/>
        <w:bottom w:val="none" w:sz="0" w:space="0" w:color="auto"/>
        <w:right w:val="none" w:sz="0" w:space="0" w:color="auto"/>
      </w:divBdr>
      <w:divsChild>
        <w:div w:id="91705314">
          <w:marLeft w:val="1267"/>
          <w:marRight w:val="0"/>
          <w:marTop w:val="96"/>
          <w:marBottom w:val="0"/>
          <w:divBdr>
            <w:top w:val="none" w:sz="0" w:space="0" w:color="auto"/>
            <w:left w:val="none" w:sz="0" w:space="0" w:color="auto"/>
            <w:bottom w:val="none" w:sz="0" w:space="0" w:color="auto"/>
            <w:right w:val="none" w:sz="0" w:space="0" w:color="auto"/>
          </w:divBdr>
        </w:div>
        <w:div w:id="786393820">
          <w:marLeft w:val="1267"/>
          <w:marRight w:val="0"/>
          <w:marTop w:val="96"/>
          <w:marBottom w:val="0"/>
          <w:divBdr>
            <w:top w:val="none" w:sz="0" w:space="0" w:color="auto"/>
            <w:left w:val="none" w:sz="0" w:space="0" w:color="auto"/>
            <w:bottom w:val="none" w:sz="0" w:space="0" w:color="auto"/>
            <w:right w:val="none" w:sz="0" w:space="0" w:color="auto"/>
          </w:divBdr>
        </w:div>
        <w:div w:id="1370647319">
          <w:marLeft w:val="1267"/>
          <w:marRight w:val="0"/>
          <w:marTop w:val="96"/>
          <w:marBottom w:val="0"/>
          <w:divBdr>
            <w:top w:val="none" w:sz="0" w:space="0" w:color="auto"/>
            <w:left w:val="none" w:sz="0" w:space="0" w:color="auto"/>
            <w:bottom w:val="none" w:sz="0" w:space="0" w:color="auto"/>
            <w:right w:val="none" w:sz="0" w:space="0" w:color="auto"/>
          </w:divBdr>
        </w:div>
        <w:div w:id="1443768925">
          <w:marLeft w:val="547"/>
          <w:marRight w:val="0"/>
          <w:marTop w:val="115"/>
          <w:marBottom w:val="0"/>
          <w:divBdr>
            <w:top w:val="none" w:sz="0" w:space="0" w:color="auto"/>
            <w:left w:val="none" w:sz="0" w:space="0" w:color="auto"/>
            <w:bottom w:val="none" w:sz="0" w:space="0" w:color="auto"/>
            <w:right w:val="none" w:sz="0" w:space="0" w:color="auto"/>
          </w:divBdr>
        </w:div>
      </w:divsChild>
    </w:div>
    <w:div w:id="606280001">
      <w:bodyDiv w:val="1"/>
      <w:marLeft w:val="0"/>
      <w:marRight w:val="0"/>
      <w:marTop w:val="0"/>
      <w:marBottom w:val="0"/>
      <w:divBdr>
        <w:top w:val="none" w:sz="0" w:space="0" w:color="auto"/>
        <w:left w:val="none" w:sz="0" w:space="0" w:color="auto"/>
        <w:bottom w:val="none" w:sz="0" w:space="0" w:color="auto"/>
        <w:right w:val="none" w:sz="0" w:space="0" w:color="auto"/>
      </w:divBdr>
    </w:div>
    <w:div w:id="626204174">
      <w:bodyDiv w:val="1"/>
      <w:marLeft w:val="0"/>
      <w:marRight w:val="0"/>
      <w:marTop w:val="0"/>
      <w:marBottom w:val="0"/>
      <w:divBdr>
        <w:top w:val="none" w:sz="0" w:space="0" w:color="auto"/>
        <w:left w:val="none" w:sz="0" w:space="0" w:color="auto"/>
        <w:bottom w:val="none" w:sz="0" w:space="0" w:color="auto"/>
        <w:right w:val="none" w:sz="0" w:space="0" w:color="auto"/>
      </w:divBdr>
    </w:div>
    <w:div w:id="646713880">
      <w:bodyDiv w:val="1"/>
      <w:marLeft w:val="0"/>
      <w:marRight w:val="0"/>
      <w:marTop w:val="0"/>
      <w:marBottom w:val="0"/>
      <w:divBdr>
        <w:top w:val="none" w:sz="0" w:space="0" w:color="auto"/>
        <w:left w:val="none" w:sz="0" w:space="0" w:color="auto"/>
        <w:bottom w:val="none" w:sz="0" w:space="0" w:color="auto"/>
        <w:right w:val="none" w:sz="0" w:space="0" w:color="auto"/>
      </w:divBdr>
      <w:divsChild>
        <w:div w:id="49156025">
          <w:marLeft w:val="1267"/>
          <w:marRight w:val="0"/>
          <w:marTop w:val="58"/>
          <w:marBottom w:val="0"/>
          <w:divBdr>
            <w:top w:val="none" w:sz="0" w:space="0" w:color="auto"/>
            <w:left w:val="none" w:sz="0" w:space="0" w:color="auto"/>
            <w:bottom w:val="none" w:sz="0" w:space="0" w:color="auto"/>
            <w:right w:val="none" w:sz="0" w:space="0" w:color="auto"/>
          </w:divBdr>
        </w:div>
        <w:div w:id="650015346">
          <w:marLeft w:val="1267"/>
          <w:marRight w:val="0"/>
          <w:marTop w:val="58"/>
          <w:marBottom w:val="0"/>
          <w:divBdr>
            <w:top w:val="none" w:sz="0" w:space="0" w:color="auto"/>
            <w:left w:val="none" w:sz="0" w:space="0" w:color="auto"/>
            <w:bottom w:val="none" w:sz="0" w:space="0" w:color="auto"/>
            <w:right w:val="none" w:sz="0" w:space="0" w:color="auto"/>
          </w:divBdr>
        </w:div>
        <w:div w:id="664095555">
          <w:marLeft w:val="547"/>
          <w:marRight w:val="0"/>
          <w:marTop w:val="67"/>
          <w:marBottom w:val="0"/>
          <w:divBdr>
            <w:top w:val="none" w:sz="0" w:space="0" w:color="auto"/>
            <w:left w:val="none" w:sz="0" w:space="0" w:color="auto"/>
            <w:bottom w:val="none" w:sz="0" w:space="0" w:color="auto"/>
            <w:right w:val="none" w:sz="0" w:space="0" w:color="auto"/>
          </w:divBdr>
        </w:div>
        <w:div w:id="763573917">
          <w:marLeft w:val="720"/>
          <w:marRight w:val="0"/>
          <w:marTop w:val="58"/>
          <w:marBottom w:val="0"/>
          <w:divBdr>
            <w:top w:val="none" w:sz="0" w:space="0" w:color="auto"/>
            <w:left w:val="none" w:sz="0" w:space="0" w:color="auto"/>
            <w:bottom w:val="none" w:sz="0" w:space="0" w:color="auto"/>
            <w:right w:val="none" w:sz="0" w:space="0" w:color="auto"/>
          </w:divBdr>
        </w:div>
        <w:div w:id="786389312">
          <w:marLeft w:val="720"/>
          <w:marRight w:val="0"/>
          <w:marTop w:val="58"/>
          <w:marBottom w:val="0"/>
          <w:divBdr>
            <w:top w:val="none" w:sz="0" w:space="0" w:color="auto"/>
            <w:left w:val="none" w:sz="0" w:space="0" w:color="auto"/>
            <w:bottom w:val="none" w:sz="0" w:space="0" w:color="auto"/>
            <w:right w:val="none" w:sz="0" w:space="0" w:color="auto"/>
          </w:divBdr>
        </w:div>
        <w:div w:id="1456873025">
          <w:marLeft w:val="720"/>
          <w:marRight w:val="0"/>
          <w:marTop w:val="58"/>
          <w:marBottom w:val="0"/>
          <w:divBdr>
            <w:top w:val="none" w:sz="0" w:space="0" w:color="auto"/>
            <w:left w:val="none" w:sz="0" w:space="0" w:color="auto"/>
            <w:bottom w:val="none" w:sz="0" w:space="0" w:color="auto"/>
            <w:right w:val="none" w:sz="0" w:space="0" w:color="auto"/>
          </w:divBdr>
        </w:div>
      </w:divsChild>
    </w:div>
    <w:div w:id="653947483">
      <w:bodyDiv w:val="1"/>
      <w:marLeft w:val="0"/>
      <w:marRight w:val="0"/>
      <w:marTop w:val="0"/>
      <w:marBottom w:val="0"/>
      <w:divBdr>
        <w:top w:val="none" w:sz="0" w:space="0" w:color="auto"/>
        <w:left w:val="none" w:sz="0" w:space="0" w:color="auto"/>
        <w:bottom w:val="none" w:sz="0" w:space="0" w:color="auto"/>
        <w:right w:val="none" w:sz="0" w:space="0" w:color="auto"/>
      </w:divBdr>
    </w:div>
    <w:div w:id="659776012">
      <w:bodyDiv w:val="1"/>
      <w:marLeft w:val="0"/>
      <w:marRight w:val="0"/>
      <w:marTop w:val="0"/>
      <w:marBottom w:val="0"/>
      <w:divBdr>
        <w:top w:val="none" w:sz="0" w:space="0" w:color="auto"/>
        <w:left w:val="none" w:sz="0" w:space="0" w:color="auto"/>
        <w:bottom w:val="none" w:sz="0" w:space="0" w:color="auto"/>
        <w:right w:val="none" w:sz="0" w:space="0" w:color="auto"/>
      </w:divBdr>
    </w:div>
    <w:div w:id="744030475">
      <w:bodyDiv w:val="1"/>
      <w:marLeft w:val="0"/>
      <w:marRight w:val="0"/>
      <w:marTop w:val="0"/>
      <w:marBottom w:val="0"/>
      <w:divBdr>
        <w:top w:val="none" w:sz="0" w:space="0" w:color="auto"/>
        <w:left w:val="none" w:sz="0" w:space="0" w:color="auto"/>
        <w:bottom w:val="none" w:sz="0" w:space="0" w:color="auto"/>
        <w:right w:val="none" w:sz="0" w:space="0" w:color="auto"/>
      </w:divBdr>
    </w:div>
    <w:div w:id="841747550">
      <w:bodyDiv w:val="1"/>
      <w:marLeft w:val="0"/>
      <w:marRight w:val="0"/>
      <w:marTop w:val="0"/>
      <w:marBottom w:val="0"/>
      <w:divBdr>
        <w:top w:val="none" w:sz="0" w:space="0" w:color="auto"/>
        <w:left w:val="none" w:sz="0" w:space="0" w:color="auto"/>
        <w:bottom w:val="none" w:sz="0" w:space="0" w:color="auto"/>
        <w:right w:val="none" w:sz="0" w:space="0" w:color="auto"/>
      </w:divBdr>
    </w:div>
    <w:div w:id="918368150">
      <w:bodyDiv w:val="1"/>
      <w:marLeft w:val="0"/>
      <w:marRight w:val="0"/>
      <w:marTop w:val="0"/>
      <w:marBottom w:val="0"/>
      <w:divBdr>
        <w:top w:val="none" w:sz="0" w:space="0" w:color="auto"/>
        <w:left w:val="none" w:sz="0" w:space="0" w:color="auto"/>
        <w:bottom w:val="none" w:sz="0" w:space="0" w:color="auto"/>
        <w:right w:val="none" w:sz="0" w:space="0" w:color="auto"/>
      </w:divBdr>
    </w:div>
    <w:div w:id="924729610">
      <w:bodyDiv w:val="1"/>
      <w:marLeft w:val="0"/>
      <w:marRight w:val="0"/>
      <w:marTop w:val="0"/>
      <w:marBottom w:val="0"/>
      <w:divBdr>
        <w:top w:val="none" w:sz="0" w:space="0" w:color="auto"/>
        <w:left w:val="none" w:sz="0" w:space="0" w:color="auto"/>
        <w:bottom w:val="none" w:sz="0" w:space="0" w:color="auto"/>
        <w:right w:val="none" w:sz="0" w:space="0" w:color="auto"/>
      </w:divBdr>
    </w:div>
    <w:div w:id="930357308">
      <w:bodyDiv w:val="1"/>
      <w:marLeft w:val="0"/>
      <w:marRight w:val="0"/>
      <w:marTop w:val="0"/>
      <w:marBottom w:val="0"/>
      <w:divBdr>
        <w:top w:val="none" w:sz="0" w:space="0" w:color="auto"/>
        <w:left w:val="none" w:sz="0" w:space="0" w:color="auto"/>
        <w:bottom w:val="none" w:sz="0" w:space="0" w:color="auto"/>
        <w:right w:val="none" w:sz="0" w:space="0" w:color="auto"/>
      </w:divBdr>
      <w:divsChild>
        <w:div w:id="12080038">
          <w:marLeft w:val="720"/>
          <w:marRight w:val="0"/>
          <w:marTop w:val="58"/>
          <w:marBottom w:val="0"/>
          <w:divBdr>
            <w:top w:val="none" w:sz="0" w:space="0" w:color="auto"/>
            <w:left w:val="none" w:sz="0" w:space="0" w:color="auto"/>
            <w:bottom w:val="none" w:sz="0" w:space="0" w:color="auto"/>
            <w:right w:val="none" w:sz="0" w:space="0" w:color="auto"/>
          </w:divBdr>
        </w:div>
        <w:div w:id="142166956">
          <w:marLeft w:val="1267"/>
          <w:marRight w:val="0"/>
          <w:marTop w:val="58"/>
          <w:marBottom w:val="0"/>
          <w:divBdr>
            <w:top w:val="none" w:sz="0" w:space="0" w:color="auto"/>
            <w:left w:val="none" w:sz="0" w:space="0" w:color="auto"/>
            <w:bottom w:val="none" w:sz="0" w:space="0" w:color="auto"/>
            <w:right w:val="none" w:sz="0" w:space="0" w:color="auto"/>
          </w:divBdr>
        </w:div>
        <w:div w:id="421026027">
          <w:marLeft w:val="1267"/>
          <w:marRight w:val="0"/>
          <w:marTop w:val="58"/>
          <w:marBottom w:val="0"/>
          <w:divBdr>
            <w:top w:val="none" w:sz="0" w:space="0" w:color="auto"/>
            <w:left w:val="none" w:sz="0" w:space="0" w:color="auto"/>
            <w:bottom w:val="none" w:sz="0" w:space="0" w:color="auto"/>
            <w:right w:val="none" w:sz="0" w:space="0" w:color="auto"/>
          </w:divBdr>
        </w:div>
        <w:div w:id="818037153">
          <w:marLeft w:val="547"/>
          <w:marRight w:val="0"/>
          <w:marTop w:val="67"/>
          <w:marBottom w:val="0"/>
          <w:divBdr>
            <w:top w:val="none" w:sz="0" w:space="0" w:color="auto"/>
            <w:left w:val="none" w:sz="0" w:space="0" w:color="auto"/>
            <w:bottom w:val="none" w:sz="0" w:space="0" w:color="auto"/>
            <w:right w:val="none" w:sz="0" w:space="0" w:color="auto"/>
          </w:divBdr>
        </w:div>
        <w:div w:id="1510749941">
          <w:marLeft w:val="720"/>
          <w:marRight w:val="0"/>
          <w:marTop w:val="58"/>
          <w:marBottom w:val="0"/>
          <w:divBdr>
            <w:top w:val="none" w:sz="0" w:space="0" w:color="auto"/>
            <w:left w:val="none" w:sz="0" w:space="0" w:color="auto"/>
            <w:bottom w:val="none" w:sz="0" w:space="0" w:color="auto"/>
            <w:right w:val="none" w:sz="0" w:space="0" w:color="auto"/>
          </w:divBdr>
        </w:div>
        <w:div w:id="1525943257">
          <w:marLeft w:val="720"/>
          <w:marRight w:val="0"/>
          <w:marTop w:val="58"/>
          <w:marBottom w:val="0"/>
          <w:divBdr>
            <w:top w:val="none" w:sz="0" w:space="0" w:color="auto"/>
            <w:left w:val="none" w:sz="0" w:space="0" w:color="auto"/>
            <w:bottom w:val="none" w:sz="0" w:space="0" w:color="auto"/>
            <w:right w:val="none" w:sz="0" w:space="0" w:color="auto"/>
          </w:divBdr>
        </w:div>
        <w:div w:id="1591810229">
          <w:marLeft w:val="720"/>
          <w:marRight w:val="0"/>
          <w:marTop w:val="58"/>
          <w:marBottom w:val="0"/>
          <w:divBdr>
            <w:top w:val="none" w:sz="0" w:space="0" w:color="auto"/>
            <w:left w:val="none" w:sz="0" w:space="0" w:color="auto"/>
            <w:bottom w:val="none" w:sz="0" w:space="0" w:color="auto"/>
            <w:right w:val="none" w:sz="0" w:space="0" w:color="auto"/>
          </w:divBdr>
        </w:div>
        <w:div w:id="1768573947">
          <w:marLeft w:val="720"/>
          <w:marRight w:val="0"/>
          <w:marTop w:val="58"/>
          <w:marBottom w:val="0"/>
          <w:divBdr>
            <w:top w:val="none" w:sz="0" w:space="0" w:color="auto"/>
            <w:left w:val="none" w:sz="0" w:space="0" w:color="auto"/>
            <w:bottom w:val="none" w:sz="0" w:space="0" w:color="auto"/>
            <w:right w:val="none" w:sz="0" w:space="0" w:color="auto"/>
          </w:divBdr>
        </w:div>
      </w:divsChild>
    </w:div>
    <w:div w:id="959920171">
      <w:bodyDiv w:val="1"/>
      <w:marLeft w:val="0"/>
      <w:marRight w:val="0"/>
      <w:marTop w:val="0"/>
      <w:marBottom w:val="0"/>
      <w:divBdr>
        <w:top w:val="none" w:sz="0" w:space="0" w:color="auto"/>
        <w:left w:val="none" w:sz="0" w:space="0" w:color="auto"/>
        <w:bottom w:val="none" w:sz="0" w:space="0" w:color="auto"/>
        <w:right w:val="none" w:sz="0" w:space="0" w:color="auto"/>
      </w:divBdr>
    </w:div>
    <w:div w:id="960307417">
      <w:bodyDiv w:val="1"/>
      <w:marLeft w:val="0"/>
      <w:marRight w:val="0"/>
      <w:marTop w:val="0"/>
      <w:marBottom w:val="0"/>
      <w:divBdr>
        <w:top w:val="none" w:sz="0" w:space="0" w:color="auto"/>
        <w:left w:val="none" w:sz="0" w:space="0" w:color="auto"/>
        <w:bottom w:val="none" w:sz="0" w:space="0" w:color="auto"/>
        <w:right w:val="none" w:sz="0" w:space="0" w:color="auto"/>
      </w:divBdr>
    </w:div>
    <w:div w:id="1017971285">
      <w:bodyDiv w:val="1"/>
      <w:marLeft w:val="0"/>
      <w:marRight w:val="0"/>
      <w:marTop w:val="0"/>
      <w:marBottom w:val="0"/>
      <w:divBdr>
        <w:top w:val="none" w:sz="0" w:space="0" w:color="auto"/>
        <w:left w:val="none" w:sz="0" w:space="0" w:color="auto"/>
        <w:bottom w:val="none" w:sz="0" w:space="0" w:color="auto"/>
        <w:right w:val="none" w:sz="0" w:space="0" w:color="auto"/>
      </w:divBdr>
    </w:div>
    <w:div w:id="1021324571">
      <w:bodyDiv w:val="1"/>
      <w:marLeft w:val="0"/>
      <w:marRight w:val="0"/>
      <w:marTop w:val="0"/>
      <w:marBottom w:val="0"/>
      <w:divBdr>
        <w:top w:val="none" w:sz="0" w:space="0" w:color="auto"/>
        <w:left w:val="none" w:sz="0" w:space="0" w:color="auto"/>
        <w:bottom w:val="none" w:sz="0" w:space="0" w:color="auto"/>
        <w:right w:val="none" w:sz="0" w:space="0" w:color="auto"/>
      </w:divBdr>
    </w:div>
    <w:div w:id="1029450028">
      <w:bodyDiv w:val="1"/>
      <w:marLeft w:val="0"/>
      <w:marRight w:val="0"/>
      <w:marTop w:val="0"/>
      <w:marBottom w:val="0"/>
      <w:divBdr>
        <w:top w:val="none" w:sz="0" w:space="0" w:color="auto"/>
        <w:left w:val="none" w:sz="0" w:space="0" w:color="auto"/>
        <w:bottom w:val="none" w:sz="0" w:space="0" w:color="auto"/>
        <w:right w:val="none" w:sz="0" w:space="0" w:color="auto"/>
      </w:divBdr>
    </w:div>
    <w:div w:id="1043477430">
      <w:bodyDiv w:val="1"/>
      <w:marLeft w:val="0"/>
      <w:marRight w:val="0"/>
      <w:marTop w:val="0"/>
      <w:marBottom w:val="0"/>
      <w:divBdr>
        <w:top w:val="none" w:sz="0" w:space="0" w:color="auto"/>
        <w:left w:val="none" w:sz="0" w:space="0" w:color="auto"/>
        <w:bottom w:val="none" w:sz="0" w:space="0" w:color="auto"/>
        <w:right w:val="none" w:sz="0" w:space="0" w:color="auto"/>
      </w:divBdr>
    </w:div>
    <w:div w:id="1147747256">
      <w:bodyDiv w:val="1"/>
      <w:marLeft w:val="0"/>
      <w:marRight w:val="0"/>
      <w:marTop w:val="0"/>
      <w:marBottom w:val="0"/>
      <w:divBdr>
        <w:top w:val="none" w:sz="0" w:space="0" w:color="auto"/>
        <w:left w:val="none" w:sz="0" w:space="0" w:color="auto"/>
        <w:bottom w:val="none" w:sz="0" w:space="0" w:color="auto"/>
        <w:right w:val="none" w:sz="0" w:space="0" w:color="auto"/>
      </w:divBdr>
    </w:div>
    <w:div w:id="1216241103">
      <w:bodyDiv w:val="1"/>
      <w:marLeft w:val="0"/>
      <w:marRight w:val="0"/>
      <w:marTop w:val="0"/>
      <w:marBottom w:val="0"/>
      <w:divBdr>
        <w:top w:val="none" w:sz="0" w:space="0" w:color="auto"/>
        <w:left w:val="none" w:sz="0" w:space="0" w:color="auto"/>
        <w:bottom w:val="none" w:sz="0" w:space="0" w:color="auto"/>
        <w:right w:val="none" w:sz="0" w:space="0" w:color="auto"/>
      </w:divBdr>
    </w:div>
    <w:div w:id="1255826150">
      <w:bodyDiv w:val="1"/>
      <w:marLeft w:val="0"/>
      <w:marRight w:val="0"/>
      <w:marTop w:val="0"/>
      <w:marBottom w:val="0"/>
      <w:divBdr>
        <w:top w:val="none" w:sz="0" w:space="0" w:color="auto"/>
        <w:left w:val="none" w:sz="0" w:space="0" w:color="auto"/>
        <w:bottom w:val="none" w:sz="0" w:space="0" w:color="auto"/>
        <w:right w:val="none" w:sz="0" w:space="0" w:color="auto"/>
      </w:divBdr>
    </w:div>
    <w:div w:id="1298147936">
      <w:bodyDiv w:val="1"/>
      <w:marLeft w:val="0"/>
      <w:marRight w:val="0"/>
      <w:marTop w:val="0"/>
      <w:marBottom w:val="0"/>
      <w:divBdr>
        <w:top w:val="none" w:sz="0" w:space="0" w:color="auto"/>
        <w:left w:val="none" w:sz="0" w:space="0" w:color="auto"/>
        <w:bottom w:val="none" w:sz="0" w:space="0" w:color="auto"/>
        <w:right w:val="none" w:sz="0" w:space="0" w:color="auto"/>
      </w:divBdr>
    </w:div>
    <w:div w:id="1320429668">
      <w:bodyDiv w:val="1"/>
      <w:marLeft w:val="0"/>
      <w:marRight w:val="0"/>
      <w:marTop w:val="0"/>
      <w:marBottom w:val="0"/>
      <w:divBdr>
        <w:top w:val="none" w:sz="0" w:space="0" w:color="auto"/>
        <w:left w:val="none" w:sz="0" w:space="0" w:color="auto"/>
        <w:bottom w:val="none" w:sz="0" w:space="0" w:color="auto"/>
        <w:right w:val="none" w:sz="0" w:space="0" w:color="auto"/>
      </w:divBdr>
    </w:div>
    <w:div w:id="1356812368">
      <w:bodyDiv w:val="1"/>
      <w:marLeft w:val="0"/>
      <w:marRight w:val="0"/>
      <w:marTop w:val="0"/>
      <w:marBottom w:val="0"/>
      <w:divBdr>
        <w:top w:val="none" w:sz="0" w:space="0" w:color="auto"/>
        <w:left w:val="none" w:sz="0" w:space="0" w:color="auto"/>
        <w:bottom w:val="none" w:sz="0" w:space="0" w:color="auto"/>
        <w:right w:val="none" w:sz="0" w:space="0" w:color="auto"/>
      </w:divBdr>
    </w:div>
    <w:div w:id="1358968202">
      <w:bodyDiv w:val="1"/>
      <w:marLeft w:val="0"/>
      <w:marRight w:val="0"/>
      <w:marTop w:val="0"/>
      <w:marBottom w:val="0"/>
      <w:divBdr>
        <w:top w:val="none" w:sz="0" w:space="0" w:color="auto"/>
        <w:left w:val="none" w:sz="0" w:space="0" w:color="auto"/>
        <w:bottom w:val="none" w:sz="0" w:space="0" w:color="auto"/>
        <w:right w:val="none" w:sz="0" w:space="0" w:color="auto"/>
      </w:divBdr>
    </w:div>
    <w:div w:id="1387292126">
      <w:bodyDiv w:val="1"/>
      <w:marLeft w:val="0"/>
      <w:marRight w:val="0"/>
      <w:marTop w:val="0"/>
      <w:marBottom w:val="0"/>
      <w:divBdr>
        <w:top w:val="none" w:sz="0" w:space="0" w:color="auto"/>
        <w:left w:val="none" w:sz="0" w:space="0" w:color="auto"/>
        <w:bottom w:val="none" w:sz="0" w:space="0" w:color="auto"/>
        <w:right w:val="none" w:sz="0" w:space="0" w:color="auto"/>
      </w:divBdr>
    </w:div>
    <w:div w:id="1398474179">
      <w:bodyDiv w:val="1"/>
      <w:marLeft w:val="0"/>
      <w:marRight w:val="0"/>
      <w:marTop w:val="0"/>
      <w:marBottom w:val="0"/>
      <w:divBdr>
        <w:top w:val="none" w:sz="0" w:space="0" w:color="auto"/>
        <w:left w:val="none" w:sz="0" w:space="0" w:color="auto"/>
        <w:bottom w:val="none" w:sz="0" w:space="0" w:color="auto"/>
        <w:right w:val="none" w:sz="0" w:space="0" w:color="auto"/>
      </w:divBdr>
    </w:div>
    <w:div w:id="1407803561">
      <w:bodyDiv w:val="1"/>
      <w:marLeft w:val="0"/>
      <w:marRight w:val="0"/>
      <w:marTop w:val="0"/>
      <w:marBottom w:val="0"/>
      <w:divBdr>
        <w:top w:val="none" w:sz="0" w:space="0" w:color="auto"/>
        <w:left w:val="none" w:sz="0" w:space="0" w:color="auto"/>
        <w:bottom w:val="none" w:sz="0" w:space="0" w:color="auto"/>
        <w:right w:val="none" w:sz="0" w:space="0" w:color="auto"/>
      </w:divBdr>
    </w:div>
    <w:div w:id="1419718518">
      <w:bodyDiv w:val="1"/>
      <w:marLeft w:val="0"/>
      <w:marRight w:val="0"/>
      <w:marTop w:val="0"/>
      <w:marBottom w:val="0"/>
      <w:divBdr>
        <w:top w:val="none" w:sz="0" w:space="0" w:color="auto"/>
        <w:left w:val="none" w:sz="0" w:space="0" w:color="auto"/>
        <w:bottom w:val="none" w:sz="0" w:space="0" w:color="auto"/>
        <w:right w:val="none" w:sz="0" w:space="0" w:color="auto"/>
      </w:divBdr>
    </w:div>
    <w:div w:id="1424646302">
      <w:bodyDiv w:val="1"/>
      <w:marLeft w:val="0"/>
      <w:marRight w:val="0"/>
      <w:marTop w:val="0"/>
      <w:marBottom w:val="0"/>
      <w:divBdr>
        <w:top w:val="none" w:sz="0" w:space="0" w:color="auto"/>
        <w:left w:val="none" w:sz="0" w:space="0" w:color="auto"/>
        <w:bottom w:val="none" w:sz="0" w:space="0" w:color="auto"/>
        <w:right w:val="none" w:sz="0" w:space="0" w:color="auto"/>
      </w:divBdr>
    </w:div>
    <w:div w:id="1535115374">
      <w:bodyDiv w:val="1"/>
      <w:marLeft w:val="22"/>
      <w:marRight w:val="22"/>
      <w:marTop w:val="0"/>
      <w:marBottom w:val="0"/>
      <w:divBdr>
        <w:top w:val="none" w:sz="0" w:space="0" w:color="auto"/>
        <w:left w:val="none" w:sz="0" w:space="0" w:color="auto"/>
        <w:bottom w:val="none" w:sz="0" w:space="0" w:color="auto"/>
        <w:right w:val="none" w:sz="0" w:space="0" w:color="auto"/>
      </w:divBdr>
      <w:divsChild>
        <w:div w:id="1912999456">
          <w:marLeft w:val="0"/>
          <w:marRight w:val="0"/>
          <w:marTop w:val="0"/>
          <w:marBottom w:val="0"/>
          <w:divBdr>
            <w:top w:val="none" w:sz="0" w:space="0" w:color="auto"/>
            <w:left w:val="none" w:sz="0" w:space="0" w:color="auto"/>
            <w:bottom w:val="none" w:sz="0" w:space="0" w:color="auto"/>
            <w:right w:val="none" w:sz="0" w:space="0" w:color="auto"/>
          </w:divBdr>
          <w:divsChild>
            <w:div w:id="234054966">
              <w:marLeft w:val="0"/>
              <w:marRight w:val="0"/>
              <w:marTop w:val="0"/>
              <w:marBottom w:val="0"/>
              <w:divBdr>
                <w:top w:val="none" w:sz="0" w:space="0" w:color="auto"/>
                <w:left w:val="none" w:sz="0" w:space="0" w:color="auto"/>
                <w:bottom w:val="none" w:sz="0" w:space="0" w:color="auto"/>
                <w:right w:val="none" w:sz="0" w:space="0" w:color="auto"/>
              </w:divBdr>
              <w:divsChild>
                <w:div w:id="919097557">
                  <w:marLeft w:val="131"/>
                  <w:marRight w:val="0"/>
                  <w:marTop w:val="0"/>
                  <w:marBottom w:val="0"/>
                  <w:divBdr>
                    <w:top w:val="none" w:sz="0" w:space="0" w:color="auto"/>
                    <w:left w:val="none" w:sz="0" w:space="0" w:color="auto"/>
                    <w:bottom w:val="none" w:sz="0" w:space="0" w:color="auto"/>
                    <w:right w:val="none" w:sz="0" w:space="0" w:color="auto"/>
                  </w:divBdr>
                  <w:divsChild>
                    <w:div w:id="8365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977307">
      <w:bodyDiv w:val="1"/>
      <w:marLeft w:val="0"/>
      <w:marRight w:val="0"/>
      <w:marTop w:val="0"/>
      <w:marBottom w:val="0"/>
      <w:divBdr>
        <w:top w:val="none" w:sz="0" w:space="0" w:color="auto"/>
        <w:left w:val="none" w:sz="0" w:space="0" w:color="auto"/>
        <w:bottom w:val="none" w:sz="0" w:space="0" w:color="auto"/>
        <w:right w:val="none" w:sz="0" w:space="0" w:color="auto"/>
      </w:divBdr>
    </w:div>
    <w:div w:id="1611426094">
      <w:bodyDiv w:val="1"/>
      <w:marLeft w:val="0"/>
      <w:marRight w:val="0"/>
      <w:marTop w:val="0"/>
      <w:marBottom w:val="0"/>
      <w:divBdr>
        <w:top w:val="none" w:sz="0" w:space="0" w:color="auto"/>
        <w:left w:val="none" w:sz="0" w:space="0" w:color="auto"/>
        <w:bottom w:val="none" w:sz="0" w:space="0" w:color="auto"/>
        <w:right w:val="none" w:sz="0" w:space="0" w:color="auto"/>
      </w:divBdr>
    </w:div>
    <w:div w:id="1651713694">
      <w:bodyDiv w:val="1"/>
      <w:marLeft w:val="0"/>
      <w:marRight w:val="0"/>
      <w:marTop w:val="0"/>
      <w:marBottom w:val="0"/>
      <w:divBdr>
        <w:top w:val="none" w:sz="0" w:space="0" w:color="auto"/>
        <w:left w:val="none" w:sz="0" w:space="0" w:color="auto"/>
        <w:bottom w:val="none" w:sz="0" w:space="0" w:color="auto"/>
        <w:right w:val="none" w:sz="0" w:space="0" w:color="auto"/>
      </w:divBdr>
    </w:div>
    <w:div w:id="1667857252">
      <w:bodyDiv w:val="1"/>
      <w:marLeft w:val="0"/>
      <w:marRight w:val="0"/>
      <w:marTop w:val="0"/>
      <w:marBottom w:val="0"/>
      <w:divBdr>
        <w:top w:val="none" w:sz="0" w:space="0" w:color="auto"/>
        <w:left w:val="none" w:sz="0" w:space="0" w:color="auto"/>
        <w:bottom w:val="none" w:sz="0" w:space="0" w:color="auto"/>
        <w:right w:val="none" w:sz="0" w:space="0" w:color="auto"/>
      </w:divBdr>
      <w:divsChild>
        <w:div w:id="84033356">
          <w:marLeft w:val="720"/>
          <w:marRight w:val="0"/>
          <w:marTop w:val="0"/>
          <w:marBottom w:val="0"/>
          <w:divBdr>
            <w:top w:val="none" w:sz="0" w:space="0" w:color="auto"/>
            <w:left w:val="none" w:sz="0" w:space="0" w:color="auto"/>
            <w:bottom w:val="none" w:sz="0" w:space="0" w:color="auto"/>
            <w:right w:val="none" w:sz="0" w:space="0" w:color="auto"/>
          </w:divBdr>
        </w:div>
        <w:div w:id="130290548">
          <w:marLeft w:val="1267"/>
          <w:marRight w:val="0"/>
          <w:marTop w:val="43"/>
          <w:marBottom w:val="0"/>
          <w:divBdr>
            <w:top w:val="none" w:sz="0" w:space="0" w:color="auto"/>
            <w:left w:val="none" w:sz="0" w:space="0" w:color="auto"/>
            <w:bottom w:val="none" w:sz="0" w:space="0" w:color="auto"/>
            <w:right w:val="none" w:sz="0" w:space="0" w:color="auto"/>
          </w:divBdr>
        </w:div>
        <w:div w:id="478229752">
          <w:marLeft w:val="720"/>
          <w:marRight w:val="0"/>
          <w:marTop w:val="0"/>
          <w:marBottom w:val="0"/>
          <w:divBdr>
            <w:top w:val="none" w:sz="0" w:space="0" w:color="auto"/>
            <w:left w:val="none" w:sz="0" w:space="0" w:color="auto"/>
            <w:bottom w:val="none" w:sz="0" w:space="0" w:color="auto"/>
            <w:right w:val="none" w:sz="0" w:space="0" w:color="auto"/>
          </w:divBdr>
        </w:div>
        <w:div w:id="527716134">
          <w:marLeft w:val="1267"/>
          <w:marRight w:val="0"/>
          <w:marTop w:val="0"/>
          <w:marBottom w:val="0"/>
          <w:divBdr>
            <w:top w:val="none" w:sz="0" w:space="0" w:color="auto"/>
            <w:left w:val="none" w:sz="0" w:space="0" w:color="auto"/>
            <w:bottom w:val="none" w:sz="0" w:space="0" w:color="auto"/>
            <w:right w:val="none" w:sz="0" w:space="0" w:color="auto"/>
          </w:divBdr>
        </w:div>
        <w:div w:id="543832894">
          <w:marLeft w:val="1267"/>
          <w:marRight w:val="0"/>
          <w:marTop w:val="0"/>
          <w:marBottom w:val="0"/>
          <w:divBdr>
            <w:top w:val="none" w:sz="0" w:space="0" w:color="auto"/>
            <w:left w:val="none" w:sz="0" w:space="0" w:color="auto"/>
            <w:bottom w:val="none" w:sz="0" w:space="0" w:color="auto"/>
            <w:right w:val="none" w:sz="0" w:space="0" w:color="auto"/>
          </w:divBdr>
        </w:div>
        <w:div w:id="761730479">
          <w:marLeft w:val="1267"/>
          <w:marRight w:val="0"/>
          <w:marTop w:val="43"/>
          <w:marBottom w:val="0"/>
          <w:divBdr>
            <w:top w:val="none" w:sz="0" w:space="0" w:color="auto"/>
            <w:left w:val="none" w:sz="0" w:space="0" w:color="auto"/>
            <w:bottom w:val="none" w:sz="0" w:space="0" w:color="auto"/>
            <w:right w:val="none" w:sz="0" w:space="0" w:color="auto"/>
          </w:divBdr>
        </w:div>
        <w:div w:id="1208566088">
          <w:marLeft w:val="720"/>
          <w:marRight w:val="0"/>
          <w:marTop w:val="0"/>
          <w:marBottom w:val="0"/>
          <w:divBdr>
            <w:top w:val="none" w:sz="0" w:space="0" w:color="auto"/>
            <w:left w:val="none" w:sz="0" w:space="0" w:color="auto"/>
            <w:bottom w:val="none" w:sz="0" w:space="0" w:color="auto"/>
            <w:right w:val="none" w:sz="0" w:space="0" w:color="auto"/>
          </w:divBdr>
        </w:div>
        <w:div w:id="1283684280">
          <w:marLeft w:val="1267"/>
          <w:marRight w:val="0"/>
          <w:marTop w:val="43"/>
          <w:marBottom w:val="0"/>
          <w:divBdr>
            <w:top w:val="none" w:sz="0" w:space="0" w:color="auto"/>
            <w:left w:val="none" w:sz="0" w:space="0" w:color="auto"/>
            <w:bottom w:val="none" w:sz="0" w:space="0" w:color="auto"/>
            <w:right w:val="none" w:sz="0" w:space="0" w:color="auto"/>
          </w:divBdr>
        </w:div>
        <w:div w:id="1604993088">
          <w:marLeft w:val="1267"/>
          <w:marRight w:val="0"/>
          <w:marTop w:val="43"/>
          <w:marBottom w:val="0"/>
          <w:divBdr>
            <w:top w:val="none" w:sz="0" w:space="0" w:color="auto"/>
            <w:left w:val="none" w:sz="0" w:space="0" w:color="auto"/>
            <w:bottom w:val="none" w:sz="0" w:space="0" w:color="auto"/>
            <w:right w:val="none" w:sz="0" w:space="0" w:color="auto"/>
          </w:divBdr>
        </w:div>
        <w:div w:id="1813668536">
          <w:marLeft w:val="720"/>
          <w:marRight w:val="0"/>
          <w:marTop w:val="53"/>
          <w:marBottom w:val="0"/>
          <w:divBdr>
            <w:top w:val="none" w:sz="0" w:space="0" w:color="auto"/>
            <w:left w:val="none" w:sz="0" w:space="0" w:color="auto"/>
            <w:bottom w:val="none" w:sz="0" w:space="0" w:color="auto"/>
            <w:right w:val="none" w:sz="0" w:space="0" w:color="auto"/>
          </w:divBdr>
        </w:div>
        <w:div w:id="1948389328">
          <w:marLeft w:val="1267"/>
          <w:marRight w:val="0"/>
          <w:marTop w:val="0"/>
          <w:marBottom w:val="0"/>
          <w:divBdr>
            <w:top w:val="none" w:sz="0" w:space="0" w:color="auto"/>
            <w:left w:val="none" w:sz="0" w:space="0" w:color="auto"/>
            <w:bottom w:val="none" w:sz="0" w:space="0" w:color="auto"/>
            <w:right w:val="none" w:sz="0" w:space="0" w:color="auto"/>
          </w:divBdr>
        </w:div>
        <w:div w:id="2048218042">
          <w:marLeft w:val="720"/>
          <w:marRight w:val="0"/>
          <w:marTop w:val="53"/>
          <w:marBottom w:val="0"/>
          <w:divBdr>
            <w:top w:val="none" w:sz="0" w:space="0" w:color="auto"/>
            <w:left w:val="none" w:sz="0" w:space="0" w:color="auto"/>
            <w:bottom w:val="none" w:sz="0" w:space="0" w:color="auto"/>
            <w:right w:val="none" w:sz="0" w:space="0" w:color="auto"/>
          </w:divBdr>
        </w:div>
      </w:divsChild>
    </w:div>
    <w:div w:id="1669673918">
      <w:bodyDiv w:val="1"/>
      <w:marLeft w:val="0"/>
      <w:marRight w:val="0"/>
      <w:marTop w:val="0"/>
      <w:marBottom w:val="0"/>
      <w:divBdr>
        <w:top w:val="none" w:sz="0" w:space="0" w:color="auto"/>
        <w:left w:val="none" w:sz="0" w:space="0" w:color="auto"/>
        <w:bottom w:val="none" w:sz="0" w:space="0" w:color="auto"/>
        <w:right w:val="none" w:sz="0" w:space="0" w:color="auto"/>
      </w:divBdr>
    </w:div>
    <w:div w:id="1672755196">
      <w:bodyDiv w:val="1"/>
      <w:marLeft w:val="0"/>
      <w:marRight w:val="0"/>
      <w:marTop w:val="0"/>
      <w:marBottom w:val="0"/>
      <w:divBdr>
        <w:top w:val="none" w:sz="0" w:space="0" w:color="auto"/>
        <w:left w:val="none" w:sz="0" w:space="0" w:color="auto"/>
        <w:bottom w:val="none" w:sz="0" w:space="0" w:color="auto"/>
        <w:right w:val="none" w:sz="0" w:space="0" w:color="auto"/>
      </w:divBdr>
      <w:divsChild>
        <w:div w:id="630670030">
          <w:marLeft w:val="1267"/>
          <w:marRight w:val="0"/>
          <w:marTop w:val="96"/>
          <w:marBottom w:val="0"/>
          <w:divBdr>
            <w:top w:val="none" w:sz="0" w:space="0" w:color="auto"/>
            <w:left w:val="none" w:sz="0" w:space="0" w:color="auto"/>
            <w:bottom w:val="none" w:sz="0" w:space="0" w:color="auto"/>
            <w:right w:val="none" w:sz="0" w:space="0" w:color="auto"/>
          </w:divBdr>
        </w:div>
        <w:div w:id="712388072">
          <w:marLeft w:val="1267"/>
          <w:marRight w:val="0"/>
          <w:marTop w:val="96"/>
          <w:marBottom w:val="0"/>
          <w:divBdr>
            <w:top w:val="none" w:sz="0" w:space="0" w:color="auto"/>
            <w:left w:val="none" w:sz="0" w:space="0" w:color="auto"/>
            <w:bottom w:val="none" w:sz="0" w:space="0" w:color="auto"/>
            <w:right w:val="none" w:sz="0" w:space="0" w:color="auto"/>
          </w:divBdr>
        </w:div>
        <w:div w:id="730733658">
          <w:marLeft w:val="1267"/>
          <w:marRight w:val="0"/>
          <w:marTop w:val="96"/>
          <w:marBottom w:val="0"/>
          <w:divBdr>
            <w:top w:val="none" w:sz="0" w:space="0" w:color="auto"/>
            <w:left w:val="none" w:sz="0" w:space="0" w:color="auto"/>
            <w:bottom w:val="none" w:sz="0" w:space="0" w:color="auto"/>
            <w:right w:val="none" w:sz="0" w:space="0" w:color="auto"/>
          </w:divBdr>
        </w:div>
        <w:div w:id="1252004569">
          <w:marLeft w:val="1267"/>
          <w:marRight w:val="0"/>
          <w:marTop w:val="96"/>
          <w:marBottom w:val="0"/>
          <w:divBdr>
            <w:top w:val="none" w:sz="0" w:space="0" w:color="auto"/>
            <w:left w:val="none" w:sz="0" w:space="0" w:color="auto"/>
            <w:bottom w:val="none" w:sz="0" w:space="0" w:color="auto"/>
            <w:right w:val="none" w:sz="0" w:space="0" w:color="auto"/>
          </w:divBdr>
        </w:div>
      </w:divsChild>
    </w:div>
    <w:div w:id="1749691829">
      <w:bodyDiv w:val="1"/>
      <w:marLeft w:val="0"/>
      <w:marRight w:val="0"/>
      <w:marTop w:val="0"/>
      <w:marBottom w:val="0"/>
      <w:divBdr>
        <w:top w:val="none" w:sz="0" w:space="0" w:color="auto"/>
        <w:left w:val="none" w:sz="0" w:space="0" w:color="auto"/>
        <w:bottom w:val="none" w:sz="0" w:space="0" w:color="auto"/>
        <w:right w:val="none" w:sz="0" w:space="0" w:color="auto"/>
      </w:divBdr>
    </w:div>
    <w:div w:id="1794518427">
      <w:bodyDiv w:val="1"/>
      <w:marLeft w:val="0"/>
      <w:marRight w:val="0"/>
      <w:marTop w:val="0"/>
      <w:marBottom w:val="0"/>
      <w:divBdr>
        <w:top w:val="none" w:sz="0" w:space="0" w:color="auto"/>
        <w:left w:val="none" w:sz="0" w:space="0" w:color="auto"/>
        <w:bottom w:val="none" w:sz="0" w:space="0" w:color="auto"/>
        <w:right w:val="none" w:sz="0" w:space="0" w:color="auto"/>
      </w:divBdr>
    </w:div>
    <w:div w:id="1897354757">
      <w:bodyDiv w:val="1"/>
      <w:marLeft w:val="0"/>
      <w:marRight w:val="0"/>
      <w:marTop w:val="0"/>
      <w:marBottom w:val="0"/>
      <w:divBdr>
        <w:top w:val="none" w:sz="0" w:space="0" w:color="auto"/>
        <w:left w:val="none" w:sz="0" w:space="0" w:color="auto"/>
        <w:bottom w:val="none" w:sz="0" w:space="0" w:color="auto"/>
        <w:right w:val="none" w:sz="0" w:space="0" w:color="auto"/>
      </w:divBdr>
    </w:div>
    <w:div w:id="1926188416">
      <w:bodyDiv w:val="1"/>
      <w:marLeft w:val="0"/>
      <w:marRight w:val="0"/>
      <w:marTop w:val="0"/>
      <w:marBottom w:val="0"/>
      <w:divBdr>
        <w:top w:val="none" w:sz="0" w:space="0" w:color="auto"/>
        <w:left w:val="none" w:sz="0" w:space="0" w:color="auto"/>
        <w:bottom w:val="none" w:sz="0" w:space="0" w:color="auto"/>
        <w:right w:val="none" w:sz="0" w:space="0" w:color="auto"/>
      </w:divBdr>
    </w:div>
    <w:div w:id="1948150756">
      <w:bodyDiv w:val="1"/>
      <w:marLeft w:val="0"/>
      <w:marRight w:val="0"/>
      <w:marTop w:val="0"/>
      <w:marBottom w:val="0"/>
      <w:divBdr>
        <w:top w:val="none" w:sz="0" w:space="0" w:color="auto"/>
        <w:left w:val="none" w:sz="0" w:space="0" w:color="auto"/>
        <w:bottom w:val="none" w:sz="0" w:space="0" w:color="auto"/>
        <w:right w:val="none" w:sz="0" w:space="0" w:color="auto"/>
      </w:divBdr>
    </w:div>
    <w:div w:id="1995837237">
      <w:bodyDiv w:val="1"/>
      <w:marLeft w:val="0"/>
      <w:marRight w:val="0"/>
      <w:marTop w:val="0"/>
      <w:marBottom w:val="0"/>
      <w:divBdr>
        <w:top w:val="none" w:sz="0" w:space="0" w:color="auto"/>
        <w:left w:val="none" w:sz="0" w:space="0" w:color="auto"/>
        <w:bottom w:val="none" w:sz="0" w:space="0" w:color="auto"/>
        <w:right w:val="none" w:sz="0" w:space="0" w:color="auto"/>
      </w:divBdr>
    </w:div>
    <w:div w:id="2004624546">
      <w:bodyDiv w:val="1"/>
      <w:marLeft w:val="0"/>
      <w:marRight w:val="0"/>
      <w:marTop w:val="0"/>
      <w:marBottom w:val="0"/>
      <w:divBdr>
        <w:top w:val="none" w:sz="0" w:space="0" w:color="auto"/>
        <w:left w:val="none" w:sz="0" w:space="0" w:color="auto"/>
        <w:bottom w:val="none" w:sz="0" w:space="0" w:color="auto"/>
        <w:right w:val="none" w:sz="0" w:space="0" w:color="auto"/>
      </w:divBdr>
    </w:div>
    <w:div w:id="2072995224">
      <w:bodyDiv w:val="1"/>
      <w:marLeft w:val="0"/>
      <w:marRight w:val="0"/>
      <w:marTop w:val="0"/>
      <w:marBottom w:val="0"/>
      <w:divBdr>
        <w:top w:val="none" w:sz="0" w:space="0" w:color="auto"/>
        <w:left w:val="none" w:sz="0" w:space="0" w:color="auto"/>
        <w:bottom w:val="none" w:sz="0" w:space="0" w:color="auto"/>
        <w:right w:val="none" w:sz="0" w:space="0" w:color="auto"/>
      </w:divBdr>
      <w:divsChild>
        <w:div w:id="866336559">
          <w:marLeft w:val="0"/>
          <w:marRight w:val="0"/>
          <w:marTop w:val="0"/>
          <w:marBottom w:val="0"/>
          <w:divBdr>
            <w:top w:val="none" w:sz="0" w:space="0" w:color="auto"/>
            <w:left w:val="none" w:sz="0" w:space="0" w:color="auto"/>
            <w:bottom w:val="none" w:sz="0" w:space="0" w:color="auto"/>
            <w:right w:val="none" w:sz="0" w:space="0" w:color="auto"/>
          </w:divBdr>
          <w:divsChild>
            <w:div w:id="1146049500">
              <w:marLeft w:val="0"/>
              <w:marRight w:val="0"/>
              <w:marTop w:val="0"/>
              <w:marBottom w:val="0"/>
              <w:divBdr>
                <w:top w:val="none" w:sz="0" w:space="0" w:color="auto"/>
                <w:left w:val="none" w:sz="0" w:space="0" w:color="auto"/>
                <w:bottom w:val="none" w:sz="0" w:space="0" w:color="auto"/>
                <w:right w:val="none" w:sz="0" w:space="0" w:color="auto"/>
              </w:divBdr>
              <w:divsChild>
                <w:div w:id="1216504697">
                  <w:marLeft w:val="-188"/>
                  <w:marRight w:val="-188"/>
                  <w:marTop w:val="0"/>
                  <w:marBottom w:val="0"/>
                  <w:divBdr>
                    <w:top w:val="none" w:sz="0" w:space="0" w:color="auto"/>
                    <w:left w:val="none" w:sz="0" w:space="0" w:color="auto"/>
                    <w:bottom w:val="none" w:sz="0" w:space="0" w:color="auto"/>
                    <w:right w:val="none" w:sz="0" w:space="0" w:color="auto"/>
                  </w:divBdr>
                  <w:divsChild>
                    <w:div w:id="1477186780">
                      <w:marLeft w:val="0"/>
                      <w:marRight w:val="0"/>
                      <w:marTop w:val="0"/>
                      <w:marBottom w:val="0"/>
                      <w:divBdr>
                        <w:top w:val="none" w:sz="0" w:space="0" w:color="auto"/>
                        <w:left w:val="none" w:sz="0" w:space="0" w:color="auto"/>
                        <w:bottom w:val="none" w:sz="0" w:space="0" w:color="auto"/>
                        <w:right w:val="none" w:sz="0" w:space="0" w:color="auto"/>
                      </w:divBdr>
                      <w:divsChild>
                        <w:div w:id="1586915578">
                          <w:marLeft w:val="0"/>
                          <w:marRight w:val="0"/>
                          <w:marTop w:val="0"/>
                          <w:marBottom w:val="0"/>
                          <w:divBdr>
                            <w:top w:val="none" w:sz="0" w:space="0" w:color="auto"/>
                            <w:left w:val="none" w:sz="0" w:space="0" w:color="auto"/>
                            <w:bottom w:val="none" w:sz="0" w:space="0" w:color="auto"/>
                            <w:right w:val="none" w:sz="0" w:space="0" w:color="auto"/>
                          </w:divBdr>
                          <w:divsChild>
                            <w:div w:id="367798124">
                              <w:marLeft w:val="0"/>
                              <w:marRight w:val="0"/>
                              <w:marTop w:val="0"/>
                              <w:marBottom w:val="0"/>
                              <w:divBdr>
                                <w:top w:val="none" w:sz="0" w:space="0" w:color="auto"/>
                                <w:left w:val="none" w:sz="0" w:space="0" w:color="auto"/>
                                <w:bottom w:val="none" w:sz="0" w:space="0" w:color="auto"/>
                                <w:right w:val="none" w:sz="0" w:space="0" w:color="auto"/>
                              </w:divBdr>
                              <w:divsChild>
                                <w:div w:id="923413201">
                                  <w:marLeft w:val="0"/>
                                  <w:marRight w:val="0"/>
                                  <w:marTop w:val="0"/>
                                  <w:marBottom w:val="0"/>
                                  <w:divBdr>
                                    <w:top w:val="none" w:sz="0" w:space="0" w:color="auto"/>
                                    <w:left w:val="none" w:sz="0" w:space="0" w:color="auto"/>
                                    <w:bottom w:val="none" w:sz="0" w:space="0" w:color="auto"/>
                                    <w:right w:val="none" w:sz="0" w:space="0" w:color="auto"/>
                                  </w:divBdr>
                                  <w:divsChild>
                                    <w:div w:id="156652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018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home.corp.intranet/portal/server.pt/community/home/1586" TargetMode="External"/><Relationship Id="rId13" Type="http://schemas.openxmlformats.org/officeDocument/2006/relationships/image" Target="media/image4.emf"/><Relationship Id="rId18" Type="http://schemas.openxmlformats.org/officeDocument/2006/relationships/oleObject" Target="embeddings/oleObject4.bin"/><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eader" Target="header2.xml"/><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footer" Target="footer3.xml"/><Relationship Id="rId28"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oleObject" Target="embeddings/oleObject2.bin"/><Relationship Id="rId22" Type="http://schemas.openxmlformats.org/officeDocument/2006/relationships/footer" Target="footer2.xml"/><Relationship Id="rId27"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1.gif"/><Relationship Id="rId1" Type="http://schemas.openxmlformats.org/officeDocument/2006/relationships/hyperlink" Target="http://home.corp.intranet/portal/server.pt/community/home/1586"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gif"/><Relationship Id="rId1" Type="http://schemas.openxmlformats.org/officeDocument/2006/relationships/hyperlink" Target="http://home.corp.intranet/portal/server.pt/community/home/15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05C87BED8F1E1C429DF53B67807A0FD9" ma:contentTypeVersion="131" ma:contentTypeDescription="" ma:contentTypeScope="" ma:versionID="883f018356fdab30a1ca997e47ba9952">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UT</Prefix>
    <DocumentSetType xmlns="dc463f71-b30c-4ab2-9473-d307f9d35888">Compliance</DocumentSetType>
    <IsConfidential xmlns="dc463f71-b30c-4ab2-9473-d307f9d35888">false</IsConfidential>
    <AgendaOrder xmlns="dc463f71-b30c-4ab2-9473-d307f9d35888">false</AgendaOrder>
    <CaseType xmlns="dc463f71-b30c-4ab2-9473-d307f9d35888">Transfer of Property</CaseType>
    <IndustryCode xmlns="dc463f71-b30c-4ab2-9473-d307f9d35888">170</IndustryCode>
    <CaseStatus xmlns="dc463f71-b30c-4ab2-9473-d307f9d35888">Closed</CaseStatus>
    <OpenedDate xmlns="dc463f71-b30c-4ab2-9473-d307f9d35888">2010-05-13T07:00:00+00:00</OpenedDate>
    <Date1 xmlns="dc463f71-b30c-4ab2-9473-d307f9d35888">2015-04-30T07:00:00+00:00</Date1>
    <IsDocumentOrder xmlns="dc463f71-b30c-4ab2-9473-d307f9d35888" xsi:nil="true"/>
    <IsHighlyConfidential xmlns="dc463f71-b30c-4ab2-9473-d307f9d35888">false</IsHighlyConfidential>
    <CaseCompanyNames xmlns="dc463f71-b30c-4ab2-9473-d307f9d35888">Qwest Corporation;Qwest Communications Company, LLC;Qwest LD Corp.</CaseCompanyNames>
    <DocketNumber xmlns="dc463f71-b30c-4ab2-9473-d307f9d35888">100820</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A202245F-FD26-41FB-9F06-FFF0B03C1F52}"/>
</file>

<file path=customXml/itemProps2.xml><?xml version="1.0" encoding="utf-8"?>
<ds:datastoreItem xmlns:ds="http://schemas.openxmlformats.org/officeDocument/2006/customXml" ds:itemID="{8C4869DA-836B-4DDB-9DA6-5B12DEE06E71}"/>
</file>

<file path=customXml/itemProps3.xml><?xml version="1.0" encoding="utf-8"?>
<ds:datastoreItem xmlns:ds="http://schemas.openxmlformats.org/officeDocument/2006/customXml" ds:itemID="{1EA663E7-3F62-4AB2-860E-AD67923683D2}"/>
</file>

<file path=customXml/itemProps4.xml><?xml version="1.0" encoding="utf-8"?>
<ds:datastoreItem xmlns:ds="http://schemas.openxmlformats.org/officeDocument/2006/customXml" ds:itemID="{D5A66D5E-AB6C-44E3-B69E-BCAB906CAD8C}"/>
</file>

<file path=customXml/itemProps5.xml><?xml version="1.0" encoding="utf-8"?>
<ds:datastoreItem xmlns:ds="http://schemas.openxmlformats.org/officeDocument/2006/customXml" ds:itemID="{4D2614EB-1FD4-4AC8-B09A-FAEFD7098A1A}"/>
</file>

<file path=docProps/app.xml><?xml version="1.0" encoding="utf-8"?>
<Properties xmlns="http://schemas.openxmlformats.org/officeDocument/2006/extended-properties" xmlns:vt="http://schemas.openxmlformats.org/officeDocument/2006/docPropsVTypes">
  <Template>Normal.dotm</Template>
  <TotalTime>3</TotalTime>
  <Pages>7</Pages>
  <Words>301</Words>
  <Characters>1719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CenturyLink</Company>
  <LinksUpToDate>false</LinksUpToDate>
  <CharactersWithSpaces>2016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CenturyLink Employee</dc:creator>
  <cp:lastModifiedBy>CenturyLink Employee</cp:lastModifiedBy>
  <cp:revision>2</cp:revision>
  <cp:lastPrinted>2015-04-14T21:36:00Z</cp:lastPrinted>
  <dcterms:created xsi:type="dcterms:W3CDTF">2015-04-29T16:11:00Z</dcterms:created>
  <dcterms:modified xsi:type="dcterms:W3CDTF">2015-04-29T16:11:00Z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0x0101006E56B4D1795A2E4DB2F0B01679ED314A0005C87BED8F1E1C429DF53B67807A0FD9</vt:lpwstr>
  </property>
  <property fmtid="{D5CDD505-2E9C-101B-9397-08002B2CF9AE}" pid="3" name="_docset_NoMedatataSyncRequired">
    <vt:lpwstr>False</vt:lpwstr>
  </property>
</Properties>
</file>