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4380D667" w14:textId="1B21DE53" w:rsidR="00B72044" w:rsidRDefault="00B72044" w:rsidP="00B10024">
            <w:pPr>
              <w:spacing w:line="288" w:lineRule="auto"/>
              <w:rPr>
                <w:bCs/>
              </w:rPr>
            </w:pPr>
            <w:r>
              <w:rPr>
                <w:bCs/>
              </w:rPr>
              <w:t xml:space="preserve">WASHINGTON UTILITIES AND TRANSPORTATION COMMISSION, </w:t>
            </w:r>
          </w:p>
          <w:p w14:paraId="40AE121F" w14:textId="77777777" w:rsidR="00B72044" w:rsidRDefault="00B72044" w:rsidP="00B10024">
            <w:pPr>
              <w:spacing w:line="288" w:lineRule="auto"/>
              <w:rPr>
                <w:bCs/>
              </w:rPr>
            </w:pPr>
          </w:p>
          <w:p w14:paraId="70FA0DE5" w14:textId="77777777" w:rsidR="00B72044" w:rsidRDefault="00B72044" w:rsidP="00B10024">
            <w:pPr>
              <w:spacing w:line="288" w:lineRule="auto"/>
              <w:rPr>
                <w:bCs/>
              </w:rPr>
            </w:pPr>
            <w:r>
              <w:rPr>
                <w:bCs/>
              </w:rPr>
              <w:t xml:space="preserve">               Complainant, </w:t>
            </w:r>
          </w:p>
          <w:p w14:paraId="00DE5D72" w14:textId="77777777" w:rsidR="00B72044" w:rsidRDefault="00B72044" w:rsidP="00B10024">
            <w:pPr>
              <w:spacing w:line="288" w:lineRule="auto"/>
              <w:rPr>
                <w:bCs/>
              </w:rPr>
            </w:pPr>
          </w:p>
          <w:p w14:paraId="6DB385D3" w14:textId="77777777" w:rsidR="00B72044" w:rsidRDefault="00B72044" w:rsidP="00B10024">
            <w:pPr>
              <w:spacing w:line="288" w:lineRule="auto"/>
              <w:rPr>
                <w:bCs/>
              </w:rPr>
            </w:pPr>
            <w:r>
              <w:rPr>
                <w:bCs/>
              </w:rPr>
              <w:t>v.</w:t>
            </w:r>
          </w:p>
          <w:p w14:paraId="7D5AE01A" w14:textId="77777777" w:rsidR="00B72044" w:rsidRDefault="00B72044" w:rsidP="00B10024">
            <w:pPr>
              <w:spacing w:line="288" w:lineRule="auto"/>
              <w:rPr>
                <w:bCs/>
              </w:rPr>
            </w:pPr>
          </w:p>
          <w:p w14:paraId="2875AD05" w14:textId="179BD0A3" w:rsidR="00B72044" w:rsidRPr="00B72044" w:rsidRDefault="00B72044" w:rsidP="00B10024">
            <w:pPr>
              <w:spacing w:line="288" w:lineRule="auto"/>
              <w:rPr>
                <w:bCs/>
              </w:rPr>
            </w:pPr>
            <w:r>
              <w:rPr>
                <w:bCs/>
              </w:rPr>
              <w:t>BLUE SKY OUTFITTERS, INC.,</w:t>
            </w:r>
            <w:r>
              <w:rPr>
                <w:bCs/>
              </w:rPr>
              <w:br/>
            </w:r>
            <w:r>
              <w:rPr>
                <w:bCs/>
              </w:rPr>
              <w:br/>
              <w:t xml:space="preserve">              Respondent.</w:t>
            </w:r>
          </w:p>
        </w:tc>
        <w:tc>
          <w:tcPr>
            <w:tcW w:w="4992" w:type="dxa"/>
            <w:tcBorders>
              <w:top w:val="single" w:sz="6" w:space="0" w:color="FFFFFF"/>
              <w:left w:val="single" w:sz="6" w:space="0" w:color="000000"/>
              <w:bottom w:val="single" w:sz="6" w:space="0" w:color="FFFFFF"/>
              <w:right w:val="single" w:sz="6" w:space="0" w:color="FFFFFF"/>
            </w:tcBorders>
          </w:tcPr>
          <w:p w14:paraId="2875AD06" w14:textId="5E69909B" w:rsidR="00D8495A" w:rsidRPr="00D2094F" w:rsidRDefault="00D8495A" w:rsidP="000342A8">
            <w:pPr>
              <w:widowControl w:val="0"/>
              <w:autoSpaceDE w:val="0"/>
              <w:autoSpaceDN w:val="0"/>
              <w:adjustRightInd w:val="0"/>
              <w:spacing w:line="288" w:lineRule="auto"/>
              <w:ind w:firstLine="236"/>
            </w:pPr>
            <w:r w:rsidRPr="00D2094F">
              <w:t xml:space="preserve">DOCKET </w:t>
            </w:r>
            <w:r w:rsidR="00B72044">
              <w:t>TE-161267</w:t>
            </w:r>
          </w:p>
          <w:p w14:paraId="2875AD07" w14:textId="77777777" w:rsidR="00D8495A" w:rsidRPr="00D2094F" w:rsidRDefault="00D8495A" w:rsidP="005C33DC">
            <w:pPr>
              <w:widowControl w:val="0"/>
              <w:autoSpaceDE w:val="0"/>
              <w:autoSpaceDN w:val="0"/>
              <w:adjustRightInd w:val="0"/>
              <w:spacing w:line="288" w:lineRule="auto"/>
            </w:pPr>
          </w:p>
          <w:p w14:paraId="2875AD08" w14:textId="5617EC48" w:rsidR="00D8495A" w:rsidRPr="00D2094F" w:rsidRDefault="00D8495A" w:rsidP="000342A8">
            <w:pPr>
              <w:widowControl w:val="0"/>
              <w:autoSpaceDE w:val="0"/>
              <w:autoSpaceDN w:val="0"/>
              <w:adjustRightInd w:val="0"/>
              <w:spacing w:line="288" w:lineRule="auto"/>
              <w:ind w:firstLine="236"/>
            </w:pPr>
            <w:r w:rsidRPr="00D2094F">
              <w:t>ORDER 0</w:t>
            </w:r>
            <w:r w:rsidR="00B72044">
              <w:t>2</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BED9E81" w:rsidR="00D8495A" w:rsidRPr="00D2094F" w:rsidRDefault="00873400" w:rsidP="00D06108">
            <w:pPr>
              <w:widowControl w:val="0"/>
              <w:autoSpaceDE w:val="0"/>
              <w:autoSpaceDN w:val="0"/>
              <w:adjustRightInd w:val="0"/>
              <w:spacing w:line="288" w:lineRule="auto"/>
              <w:ind w:left="236"/>
            </w:pPr>
            <w:r>
              <w:t>INITIAL</w:t>
            </w:r>
            <w:r w:rsidR="00B10024">
              <w:t xml:space="preserve"> ORDER APPROVING SETTLEMENT AGREEMENT</w:t>
            </w:r>
          </w:p>
        </w:tc>
      </w:tr>
    </w:tbl>
    <w:p w14:paraId="2875AD0C" w14:textId="77777777" w:rsidR="00D8495A" w:rsidRPr="00D2094F" w:rsidRDefault="00D8495A" w:rsidP="00D8495A">
      <w:pPr>
        <w:spacing w:line="288" w:lineRule="auto"/>
      </w:pPr>
    </w:p>
    <w:p w14:paraId="798E21DF" w14:textId="77777777" w:rsidR="00B10024" w:rsidRPr="00FB5D8E" w:rsidRDefault="00B10024" w:rsidP="003D6B24">
      <w:pPr>
        <w:pStyle w:val="Heading1"/>
      </w:pPr>
      <w:r w:rsidRPr="003D6B24">
        <w:t>BACKGROUND</w:t>
      </w:r>
    </w:p>
    <w:p w14:paraId="2A91CBC9" w14:textId="0ADED256" w:rsidR="00581DDB" w:rsidRDefault="00B10024" w:rsidP="003D6B24">
      <w:pPr>
        <w:numPr>
          <w:ilvl w:val="0"/>
          <w:numId w:val="4"/>
        </w:numPr>
        <w:spacing w:after="240" w:line="288" w:lineRule="auto"/>
        <w:ind w:hanging="720"/>
      </w:pPr>
      <w:r w:rsidRPr="000A5DB0">
        <w:t xml:space="preserve">On </w:t>
      </w:r>
      <w:r w:rsidR="00B72044">
        <w:t>January 25, 2017</w:t>
      </w:r>
      <w:r w:rsidRPr="000A5DB0">
        <w:t xml:space="preserve">, the Washington Utilities and Transportation Commission (Commission), </w:t>
      </w:r>
      <w:r w:rsidR="00B72044">
        <w:t xml:space="preserve">entered Order 01, Complaint and Notice of Brief Adjudicative Proceeding set for March 13, 2017, at 9:30 a.m. (Order 01). Order 01 sought penalties </w:t>
      </w:r>
      <w:r w:rsidR="003E33F1">
        <w:t xml:space="preserve">against Blue Sky Outfitters, Inc. (Blue Sky Outfitters or Company) </w:t>
      </w:r>
      <w:r w:rsidR="00B72044">
        <w:t xml:space="preserve">of up to $5,000 for five violations of </w:t>
      </w:r>
      <w:r w:rsidRPr="000A5DB0">
        <w:rPr>
          <w:bCs/>
        </w:rPr>
        <w:t>Washington Administrative Code (WAC) 480-30-221, which adopts</w:t>
      </w:r>
      <w:r w:rsidRPr="000A5DB0">
        <w:t xml:space="preserve"> by reference </w:t>
      </w:r>
      <w:r w:rsidR="000A5DB0">
        <w:t>49 C.F.R. Part 395 related to driver hours of service</w:t>
      </w:r>
      <w:r w:rsidR="00B72044">
        <w:t xml:space="preserve">, and </w:t>
      </w:r>
      <w:r w:rsidR="00340BC0">
        <w:t xml:space="preserve">49 C.F.R. </w:t>
      </w:r>
      <w:r w:rsidR="00B72044">
        <w:t>Part 396 related to vehicle inspection, repair, and maintenance</w:t>
      </w:r>
      <w:r w:rsidR="000A5DB0">
        <w:t>.</w:t>
      </w:r>
    </w:p>
    <w:p w14:paraId="162BEF29" w14:textId="7A9C8172" w:rsidR="00B10024" w:rsidRPr="00FB5D8E" w:rsidRDefault="00B10024" w:rsidP="003D6B24">
      <w:pPr>
        <w:numPr>
          <w:ilvl w:val="0"/>
          <w:numId w:val="4"/>
        </w:numPr>
        <w:spacing w:after="240" w:line="288" w:lineRule="auto"/>
        <w:ind w:hanging="720"/>
      </w:pPr>
      <w:r w:rsidRPr="00FB5D8E">
        <w:t xml:space="preserve">On </w:t>
      </w:r>
      <w:r w:rsidR="00B72044">
        <w:t>March 3, 2017</w:t>
      </w:r>
      <w:r>
        <w:t xml:space="preserve">, </w:t>
      </w:r>
      <w:r w:rsidRPr="00FB5D8E">
        <w:t>Commission staff (Staff)</w:t>
      </w:r>
      <w:r w:rsidRPr="00FB5D8E">
        <w:rPr>
          <w:rStyle w:val="FootnoteReference"/>
          <w:bCs/>
        </w:rPr>
        <w:footnoteReference w:id="1"/>
      </w:r>
      <w:r w:rsidRPr="00FB5D8E">
        <w:t xml:space="preserve"> filed </w:t>
      </w:r>
      <w:r>
        <w:t xml:space="preserve">with the Commission </w:t>
      </w:r>
      <w:r w:rsidRPr="00FB5D8E">
        <w:t xml:space="preserve">a settlement agreement on behalf of the parties (Settlement Agreement).  </w:t>
      </w:r>
    </w:p>
    <w:p w14:paraId="4384B6A9" w14:textId="31E75EA0" w:rsidR="00B72044" w:rsidRDefault="00B72044" w:rsidP="003D6B24">
      <w:pPr>
        <w:numPr>
          <w:ilvl w:val="0"/>
          <w:numId w:val="4"/>
        </w:numPr>
        <w:spacing w:after="240" w:line="288" w:lineRule="auto"/>
        <w:ind w:hanging="720"/>
      </w:pPr>
      <w:r>
        <w:t>As part of the Settlement Agreement, the Company agrees to voluntarily cancel its charter</w:t>
      </w:r>
      <w:r w:rsidR="00D11659">
        <w:t xml:space="preserve"> party</w:t>
      </w:r>
      <w:r>
        <w:t xml:space="preserve"> and excursion carrier certificate. The Company also agrees to cease and desist </w:t>
      </w:r>
      <w:r w:rsidR="00D11659">
        <w:t xml:space="preserve">all </w:t>
      </w:r>
      <w:r>
        <w:t>operations as a charter party and excursion service carrier and, within 45 days of the effective date of this Order, remove all advertisements and solicitations for such services from its website and any other medium.</w:t>
      </w:r>
    </w:p>
    <w:p w14:paraId="2E82C380" w14:textId="1D9A316F" w:rsidR="00B10024" w:rsidRDefault="00570927" w:rsidP="00B10024">
      <w:pPr>
        <w:numPr>
          <w:ilvl w:val="0"/>
          <w:numId w:val="4"/>
        </w:numPr>
        <w:tabs>
          <w:tab w:val="clear" w:pos="0"/>
          <w:tab w:val="num" w:pos="720"/>
        </w:tabs>
        <w:spacing w:after="240" w:line="288" w:lineRule="auto"/>
        <w:ind w:hanging="720"/>
      </w:pPr>
      <w:r>
        <w:lastRenderedPageBreak/>
        <w:t>T</w:t>
      </w:r>
      <w:r w:rsidR="00B10024">
        <w:t>he Company</w:t>
      </w:r>
      <w:r w:rsidR="00B10024" w:rsidRPr="00FB5D8E">
        <w:t xml:space="preserve"> admits to each of the </w:t>
      </w:r>
      <w:r w:rsidR="00B72044">
        <w:t>five</w:t>
      </w:r>
      <w:r w:rsidR="00B10024" w:rsidRPr="00FB5D8E">
        <w:t xml:space="preserve"> violations of </w:t>
      </w:r>
      <w:r w:rsidR="00B10024">
        <w:t xml:space="preserve">WAC </w:t>
      </w:r>
      <w:r w:rsidR="00B10024" w:rsidRPr="00B10024">
        <w:rPr>
          <w:bCs/>
        </w:rPr>
        <w:t>480-30-221</w:t>
      </w:r>
      <w:r w:rsidR="00B10024" w:rsidRPr="00FB5D8E">
        <w:t xml:space="preserve"> </w:t>
      </w:r>
      <w:r w:rsidR="00B10024">
        <w:t xml:space="preserve">cited in the </w:t>
      </w:r>
      <w:r w:rsidR="00B72044">
        <w:t>Complaint</w:t>
      </w:r>
      <w:r w:rsidR="00B10024">
        <w:t>.</w:t>
      </w:r>
      <w:r w:rsidR="00B10024" w:rsidRPr="00FB5D8E">
        <w:t xml:space="preserve"> </w:t>
      </w:r>
      <w:r w:rsidR="00B10024">
        <w:t xml:space="preserve">The parties agree that </w:t>
      </w:r>
      <w:r w:rsidR="00B10024" w:rsidRPr="00FB5D8E">
        <w:t xml:space="preserve">the Commission should assess a </w:t>
      </w:r>
      <w:r w:rsidR="00B10024">
        <w:t xml:space="preserve">total </w:t>
      </w:r>
      <w:r w:rsidR="00B10024" w:rsidRPr="00FB5D8E">
        <w:t>penalty of $</w:t>
      </w:r>
      <w:r w:rsidR="00B72044">
        <w:t>5,000</w:t>
      </w:r>
      <w:r w:rsidR="00B10024">
        <w:t xml:space="preserve"> for these violations. </w:t>
      </w:r>
      <w:r w:rsidR="003E33F1">
        <w:t xml:space="preserve">The parties further agree that the Commission should suspend a $4,500 portion of the penalty for a period of two years, and then waive it thereafter, provided the Company refrains from operating as a charter </w:t>
      </w:r>
      <w:r w:rsidR="00D11659">
        <w:t xml:space="preserve">party </w:t>
      </w:r>
      <w:r w:rsidR="003E33F1">
        <w:t xml:space="preserve">or excursion </w:t>
      </w:r>
      <w:r w:rsidR="00CF158C">
        <w:t xml:space="preserve">service </w:t>
      </w:r>
      <w:r w:rsidR="003E33F1">
        <w:t xml:space="preserve">carrier without authorization from the Commission. </w:t>
      </w:r>
    </w:p>
    <w:p w14:paraId="3E646E42" w14:textId="405EF1C9" w:rsidR="00B10024" w:rsidRPr="00FB5D8E" w:rsidRDefault="003E33F1" w:rsidP="003D6B24">
      <w:pPr>
        <w:numPr>
          <w:ilvl w:val="0"/>
          <w:numId w:val="4"/>
        </w:numPr>
        <w:spacing w:after="240" w:line="288" w:lineRule="auto"/>
        <w:ind w:hanging="720"/>
      </w:pPr>
      <w:r>
        <w:t>Andrew J. O’Connell</w:t>
      </w:r>
      <w:r w:rsidR="00B10024" w:rsidRPr="00FB5D8E">
        <w:t>, Assistant Attorney General, Olympia,</w:t>
      </w:r>
      <w:r w:rsidR="00570927">
        <w:t xml:space="preserve"> Washington, represents Staff. </w:t>
      </w:r>
      <w:r>
        <w:t>Brad Sarvers</w:t>
      </w:r>
      <w:r w:rsidR="00B10024" w:rsidRPr="00FB5D8E">
        <w:t xml:space="preserve">, </w:t>
      </w:r>
      <w:r>
        <w:t>President</w:t>
      </w:r>
      <w:r w:rsidR="00B10024">
        <w:t xml:space="preserve">, </w:t>
      </w:r>
      <w:r>
        <w:t>Cashmere</w:t>
      </w:r>
      <w:r w:rsidR="00B10024">
        <w:t xml:space="preserve">, </w:t>
      </w:r>
      <w:r w:rsidR="00B10024" w:rsidRPr="00FB5D8E">
        <w:t xml:space="preserve">Washington, represents </w:t>
      </w:r>
      <w:r>
        <w:t>Blue Sky Outfitters</w:t>
      </w:r>
      <w:r w:rsidR="00B10024">
        <w:t>.</w:t>
      </w:r>
    </w:p>
    <w:p w14:paraId="2DE6ADBF" w14:textId="77777777" w:rsidR="00B10024" w:rsidRPr="00FB5D8E" w:rsidRDefault="00B10024" w:rsidP="003D6B24">
      <w:pPr>
        <w:pStyle w:val="Heading1"/>
        <w:rPr>
          <w:rFonts w:eastAsia="Calibri"/>
        </w:rPr>
      </w:pPr>
      <w:r w:rsidRPr="00FB5D8E">
        <w:rPr>
          <w:rFonts w:eastAsia="Calibri"/>
        </w:rPr>
        <w:t>DISCUSSION AND DECISION</w:t>
      </w:r>
    </w:p>
    <w:p w14:paraId="0C6087D5" w14:textId="47007C02" w:rsidR="00B10024" w:rsidRPr="00FB5D8E" w:rsidRDefault="00B10024" w:rsidP="003D6B24">
      <w:pPr>
        <w:numPr>
          <w:ilvl w:val="0"/>
          <w:numId w:val="4"/>
        </w:numPr>
        <w:spacing w:after="240" w:line="288" w:lineRule="auto"/>
        <w:ind w:hanging="720"/>
      </w:pPr>
      <w:r w:rsidRPr="00FB5D8E">
        <w:rPr>
          <w:color w:val="000000"/>
        </w:rPr>
        <w:t xml:space="preserve">WAC 480-07-750(1) states in part: “The commission will approve settlements when doing so is </w:t>
      </w:r>
      <w:r w:rsidRPr="003D6B24">
        <w:t>lawful</w:t>
      </w:r>
      <w:r w:rsidRPr="00FB5D8E">
        <w:rPr>
          <w:color w:val="000000"/>
        </w:rPr>
        <w:t xml:space="preserve">, the settlement terms are supported by an appropriate record, and when the result is consistent with the public interest in light of all the information available to </w:t>
      </w:r>
      <w:r w:rsidRPr="00FB5D8E">
        <w:t>the</w:t>
      </w:r>
      <w:r w:rsidRPr="00FB5D8E">
        <w:rPr>
          <w:color w:val="000000"/>
        </w:rPr>
        <w:t xml:space="preserve"> commission.” </w:t>
      </w:r>
      <w:r w:rsidRPr="00FB5D8E">
        <w:t>Thus</w:t>
      </w:r>
      <w:r w:rsidRPr="00FB5D8E">
        <w:rPr>
          <w:color w:val="000000"/>
        </w:rPr>
        <w:t>, the Commission considers the individual components of the Settlement Agreement under a three-part inquiry, asking:</w:t>
      </w:r>
    </w:p>
    <w:p w14:paraId="4DC20E70" w14:textId="77777777" w:rsidR="00B10024" w:rsidRPr="00FB5D8E" w:rsidRDefault="00B10024" w:rsidP="00B10024">
      <w:pPr>
        <w:numPr>
          <w:ilvl w:val="0"/>
          <w:numId w:val="5"/>
        </w:numPr>
        <w:spacing w:line="264" w:lineRule="auto"/>
        <w:ind w:left="720"/>
        <w:rPr>
          <w:color w:val="000000"/>
        </w:rPr>
      </w:pPr>
      <w:r w:rsidRPr="00FB5D8E">
        <w:rPr>
          <w:color w:val="000000"/>
        </w:rPr>
        <w:t xml:space="preserve">Whether any aspect of the proposal is contrary to law. </w:t>
      </w:r>
    </w:p>
    <w:p w14:paraId="28B0BE39" w14:textId="77777777" w:rsidR="00B10024" w:rsidRPr="00FB5D8E" w:rsidRDefault="00B10024" w:rsidP="00B10024">
      <w:pPr>
        <w:numPr>
          <w:ilvl w:val="0"/>
          <w:numId w:val="5"/>
        </w:numPr>
        <w:spacing w:line="264" w:lineRule="auto"/>
        <w:ind w:left="720"/>
        <w:rPr>
          <w:color w:val="000000"/>
        </w:rPr>
      </w:pPr>
      <w:r w:rsidRPr="00FB5D8E">
        <w:rPr>
          <w:color w:val="000000"/>
        </w:rPr>
        <w:t xml:space="preserve">Whether any aspect of the proposal offends public policy. </w:t>
      </w:r>
    </w:p>
    <w:p w14:paraId="1F7E5AE3" w14:textId="77777777" w:rsidR="00B10024" w:rsidRPr="00FB5D8E" w:rsidRDefault="00B10024" w:rsidP="003D6B24">
      <w:pPr>
        <w:numPr>
          <w:ilvl w:val="0"/>
          <w:numId w:val="5"/>
        </w:numPr>
        <w:spacing w:after="240" w:line="264" w:lineRule="auto"/>
        <w:ind w:left="720"/>
        <w:rPr>
          <w:color w:val="000000"/>
        </w:rPr>
      </w:pPr>
      <w:r w:rsidRPr="00FB5D8E">
        <w:rPr>
          <w:color w:val="000000"/>
        </w:rPr>
        <w:t>Whether the evidence supports the proposed elements of the Settlement Agreement as a reasonable resolution of the issue(s) at hand.</w:t>
      </w:r>
    </w:p>
    <w:p w14:paraId="17B71DA6" w14:textId="77777777" w:rsidR="00B10024" w:rsidRPr="00FB5D8E" w:rsidRDefault="00B10024" w:rsidP="003D6B24">
      <w:pPr>
        <w:spacing w:after="240" w:line="288" w:lineRule="auto"/>
      </w:pPr>
      <w:r w:rsidRPr="00FB5D8E">
        <w:rPr>
          <w:color w:val="000000"/>
        </w:rPr>
        <w:t>The Commission must determine one of three possible results:</w:t>
      </w:r>
    </w:p>
    <w:p w14:paraId="0197CAE1" w14:textId="77777777" w:rsidR="00B10024" w:rsidRPr="00FB5D8E" w:rsidRDefault="00B10024" w:rsidP="00B10024">
      <w:pPr>
        <w:numPr>
          <w:ilvl w:val="0"/>
          <w:numId w:val="5"/>
        </w:numPr>
        <w:spacing w:line="264" w:lineRule="auto"/>
        <w:ind w:left="720"/>
        <w:rPr>
          <w:color w:val="000000"/>
        </w:rPr>
      </w:pPr>
      <w:r w:rsidRPr="00FB5D8E">
        <w:t>Approve</w:t>
      </w:r>
      <w:r w:rsidRPr="00FB5D8E">
        <w:rPr>
          <w:color w:val="000000"/>
        </w:rPr>
        <w:t xml:space="preserve"> the proposed settlement without condition. </w:t>
      </w:r>
    </w:p>
    <w:p w14:paraId="374EC92B" w14:textId="77777777" w:rsidR="00B10024" w:rsidRPr="00FB5D8E" w:rsidRDefault="00B10024" w:rsidP="00B10024">
      <w:pPr>
        <w:numPr>
          <w:ilvl w:val="0"/>
          <w:numId w:val="5"/>
        </w:numPr>
        <w:spacing w:line="264" w:lineRule="auto"/>
        <w:ind w:left="720"/>
        <w:rPr>
          <w:color w:val="000000"/>
        </w:rPr>
      </w:pPr>
      <w:r w:rsidRPr="00FB5D8E">
        <w:t>Approve</w:t>
      </w:r>
      <w:r w:rsidRPr="00FB5D8E">
        <w:rPr>
          <w:color w:val="000000"/>
        </w:rPr>
        <w:t xml:space="preserve"> the proposed settlement subject to conditions. </w:t>
      </w:r>
    </w:p>
    <w:p w14:paraId="64884FA3" w14:textId="77777777" w:rsidR="00B10024" w:rsidRPr="00FB5D8E" w:rsidRDefault="00B10024" w:rsidP="003D6B24">
      <w:pPr>
        <w:numPr>
          <w:ilvl w:val="0"/>
          <w:numId w:val="5"/>
        </w:numPr>
        <w:spacing w:after="240" w:line="264" w:lineRule="auto"/>
        <w:ind w:left="720"/>
        <w:rPr>
          <w:color w:val="000000"/>
        </w:rPr>
      </w:pPr>
      <w:r w:rsidRPr="00FB5D8E">
        <w:t>Reject</w:t>
      </w:r>
      <w:r w:rsidRPr="00FB5D8E">
        <w:rPr>
          <w:color w:val="000000"/>
        </w:rPr>
        <w:t xml:space="preserve"> the proposed settlement.</w:t>
      </w:r>
      <w:r w:rsidRPr="00FB5D8E">
        <w:rPr>
          <w:color w:val="000000"/>
          <w:position w:val="8"/>
          <w:vertAlign w:val="superscript"/>
        </w:rPr>
        <w:t xml:space="preserve"> </w:t>
      </w:r>
    </w:p>
    <w:p w14:paraId="02FE16F1" w14:textId="007E3ACE" w:rsidR="00B10024" w:rsidRPr="00FB5D8E" w:rsidRDefault="00B10024" w:rsidP="003D6B24">
      <w:pPr>
        <w:numPr>
          <w:ilvl w:val="0"/>
          <w:numId w:val="4"/>
        </w:numPr>
        <w:spacing w:after="240" w:line="288" w:lineRule="auto"/>
        <w:ind w:hanging="720"/>
      </w:pPr>
      <w:r w:rsidRPr="00FB5D8E">
        <w:t xml:space="preserve">We approve the Settlement Agreement without condition. The parties made concessions relative to their respective litigation positions to arrive at end results that are supported by the evidence in the record. </w:t>
      </w:r>
      <w:r w:rsidR="003E33F1">
        <w:t>Blue Sky Outfitters</w:t>
      </w:r>
      <w:r w:rsidR="0099634A">
        <w:t xml:space="preserve"> </w:t>
      </w:r>
      <w:r w:rsidRPr="00FB5D8E">
        <w:t>admits that its conduct violated WAC 480-</w:t>
      </w:r>
      <w:r w:rsidR="0099634A">
        <w:t>30</w:t>
      </w:r>
      <w:r>
        <w:t>-</w:t>
      </w:r>
      <w:r w:rsidR="0099634A">
        <w:t>221</w:t>
      </w:r>
      <w:r w:rsidR="00D22A3B">
        <w:t xml:space="preserve"> and </w:t>
      </w:r>
      <w:r w:rsidR="003E33F1">
        <w:t>agrees</w:t>
      </w:r>
      <w:r w:rsidR="00D11659">
        <w:t xml:space="preserve"> that the Commission should assess a total penalty of</w:t>
      </w:r>
      <w:r w:rsidR="003E33F1">
        <w:t xml:space="preserve"> $5,000, a $4,500 portion of which will be suspended for a period of two years,</w:t>
      </w:r>
      <w:r w:rsidR="00333DAB">
        <w:t xml:space="preserve"> and then waived, provided the Company ceases and desists all operations as a charter party and excursion service carrier. </w:t>
      </w:r>
      <w:r w:rsidR="00D22A3B">
        <w:t>In addition,</w:t>
      </w:r>
      <w:r w:rsidRPr="00FB5D8E">
        <w:t xml:space="preserve"> </w:t>
      </w:r>
      <w:r w:rsidR="00D22A3B">
        <w:t xml:space="preserve">the Company </w:t>
      </w:r>
      <w:r w:rsidRPr="00FB5D8E">
        <w:t xml:space="preserve">has </w:t>
      </w:r>
      <w:r w:rsidR="003E33F1">
        <w:t>agreed to voluntarily cancel its charter party and excursion service carrier certificate</w:t>
      </w:r>
      <w:r w:rsidR="00021C27" w:rsidRPr="00021C27">
        <w:t xml:space="preserve">. </w:t>
      </w:r>
      <w:r w:rsidR="00F94C4F">
        <w:t xml:space="preserve">The Settlement Agreement </w:t>
      </w:r>
      <w:r w:rsidR="00021C27" w:rsidRPr="00021C27">
        <w:t>permits</w:t>
      </w:r>
      <w:r w:rsidRPr="00021C27">
        <w:t xml:space="preserve"> the Company to pay a reduced penalty</w:t>
      </w:r>
      <w:r w:rsidR="00570927">
        <w:t xml:space="preserve"> </w:t>
      </w:r>
      <w:r w:rsidR="00C90D67">
        <w:t xml:space="preserve">now </w:t>
      </w:r>
      <w:r w:rsidR="00570927">
        <w:t>while allowing</w:t>
      </w:r>
      <w:r w:rsidR="00021C27" w:rsidRPr="00021C27">
        <w:t xml:space="preserve"> Staff to achieve its goal of bringing the </w:t>
      </w:r>
      <w:r w:rsidR="00021C27" w:rsidRPr="00021C27">
        <w:lastRenderedPageBreak/>
        <w:t xml:space="preserve">Company into compliance </w:t>
      </w:r>
      <w:r w:rsidR="00021C27">
        <w:t xml:space="preserve">by </w:t>
      </w:r>
      <w:r w:rsidR="00333DAB">
        <w:t xml:space="preserve">suspending </w:t>
      </w:r>
      <w:r w:rsidR="00340BC0">
        <w:t>a large portion of the</w:t>
      </w:r>
      <w:r w:rsidR="00333DAB">
        <w:t xml:space="preserve"> penalty to deter </w:t>
      </w:r>
      <w:r w:rsidR="00340BC0">
        <w:t xml:space="preserve">future unauthorized </w:t>
      </w:r>
      <w:r w:rsidR="00333DAB">
        <w:t>operations</w:t>
      </w:r>
      <w:r w:rsidR="00021C27" w:rsidRPr="00021C27">
        <w:t>.</w:t>
      </w:r>
      <w:r w:rsidR="00021C27" w:rsidRPr="002B5773">
        <w:rPr>
          <w:sz w:val="25"/>
          <w:szCs w:val="25"/>
        </w:rPr>
        <w:t xml:space="preserve">  </w:t>
      </w:r>
    </w:p>
    <w:p w14:paraId="68C2D4F2" w14:textId="63221585" w:rsidR="00B10024" w:rsidRPr="00FB5D8E" w:rsidRDefault="00B10024" w:rsidP="003D6B24">
      <w:pPr>
        <w:numPr>
          <w:ilvl w:val="0"/>
          <w:numId w:val="4"/>
        </w:numPr>
        <w:spacing w:after="240" w:line="288" w:lineRule="auto"/>
        <w:ind w:hanging="720"/>
      </w:pPr>
      <w:r w:rsidRPr="00FB5D8E">
        <w:t xml:space="preserve">The terms of the Settlement Agreement are not contrary to law or public policy and reasonably resolve </w:t>
      </w:r>
      <w:r>
        <w:t xml:space="preserve">all issues in this proceeding. </w:t>
      </w:r>
      <w:r w:rsidRPr="00FB5D8E">
        <w:t>Given these factors, we find the Settlement Agreement is consistent with the public interest and should be approved as filed.</w:t>
      </w:r>
    </w:p>
    <w:p w14:paraId="15702701" w14:textId="1C2CDF46" w:rsidR="00B10024" w:rsidRPr="00FB5D8E" w:rsidRDefault="00B10024" w:rsidP="003D6B24">
      <w:pPr>
        <w:pStyle w:val="Heading1"/>
      </w:pPr>
      <w:r w:rsidRPr="00FB5D8E">
        <w:t>ORDER</w:t>
      </w:r>
    </w:p>
    <w:p w14:paraId="127CF70E" w14:textId="77777777" w:rsidR="00B10024" w:rsidRPr="00FB5D8E" w:rsidRDefault="00B10024" w:rsidP="003D6B24">
      <w:pPr>
        <w:spacing w:after="240" w:line="288" w:lineRule="auto"/>
        <w:ind w:left="-720" w:firstLine="720"/>
      </w:pPr>
      <w:r w:rsidRPr="00FB5D8E">
        <w:t>THE COMMISSION ORDERS:</w:t>
      </w:r>
    </w:p>
    <w:p w14:paraId="33939658" w14:textId="77777777" w:rsidR="00B10024" w:rsidRPr="00FB5D8E" w:rsidRDefault="00B10024" w:rsidP="003D6B24">
      <w:pPr>
        <w:numPr>
          <w:ilvl w:val="0"/>
          <w:numId w:val="4"/>
        </w:numPr>
        <w:spacing w:after="240" w:line="288" w:lineRule="auto"/>
        <w:ind w:left="720" w:hanging="1440"/>
        <w:rPr>
          <w:rFonts w:eastAsia="Calibri"/>
        </w:rPr>
      </w:pPr>
      <w:r w:rsidRPr="00FB5D8E">
        <w:rPr>
          <w:rFonts w:eastAsia="Calibri"/>
        </w:rPr>
        <w:t>(1)</w:t>
      </w:r>
      <w:r w:rsidRPr="00FB5D8E">
        <w:rPr>
          <w:rFonts w:eastAsia="Calibri"/>
        </w:rPr>
        <w:tab/>
        <w:t xml:space="preserve">The </w:t>
      </w:r>
      <w:r w:rsidRPr="00FB5D8E">
        <w:t>Settlement Agreement is approved without condition, is attached as Exhibit A to, and incorporated into, this Order, and is adopted as the final resolution of the disputed issues in this docket.</w:t>
      </w:r>
    </w:p>
    <w:p w14:paraId="3FFB826A" w14:textId="77777777" w:rsidR="00B10024" w:rsidRPr="00FB5D8E" w:rsidRDefault="00B10024" w:rsidP="00B10024">
      <w:pPr>
        <w:spacing w:line="288" w:lineRule="auto"/>
        <w:rPr>
          <w:rFonts w:eastAsia="Calibri"/>
        </w:rPr>
      </w:pPr>
    </w:p>
    <w:p w14:paraId="46CC5697" w14:textId="4505D317" w:rsidR="003E33F1" w:rsidRPr="003E33F1" w:rsidRDefault="00B10024" w:rsidP="003D6B24">
      <w:pPr>
        <w:numPr>
          <w:ilvl w:val="0"/>
          <w:numId w:val="4"/>
        </w:numPr>
        <w:spacing w:after="240" w:line="288" w:lineRule="auto"/>
        <w:ind w:left="720" w:hanging="1440"/>
        <w:rPr>
          <w:rFonts w:eastAsia="Calibri"/>
        </w:rPr>
      </w:pPr>
      <w:r w:rsidRPr="00FB5D8E">
        <w:rPr>
          <w:rFonts w:eastAsia="Calibri"/>
        </w:rPr>
        <w:t>(2)</w:t>
      </w:r>
      <w:r w:rsidRPr="00FB5D8E">
        <w:rPr>
          <w:rFonts w:eastAsia="Calibri"/>
        </w:rPr>
        <w:tab/>
      </w:r>
      <w:r w:rsidR="003E33F1">
        <w:t>Blue Sky Outfitters, Inc.</w:t>
      </w:r>
      <w:r w:rsidRPr="00FB5D8E">
        <w:t xml:space="preserve"> is assessed a penalty of $</w:t>
      </w:r>
      <w:r w:rsidR="003E33F1">
        <w:t>5,000. A $4,500 portion of the penalty is suspended for a period of two years, and waived thereafter, provided Blue Sky Outfitters, Inc.</w:t>
      </w:r>
      <w:r w:rsidR="00C90D67">
        <w:t xml:space="preserve"> voluntarily cancels its charter party and excursion certificate and</w:t>
      </w:r>
      <w:r w:rsidR="003E33F1">
        <w:t xml:space="preserve"> refrains from operating as a charter party and excursion service carrier without first obtaining a certificate from the Commission. </w:t>
      </w:r>
    </w:p>
    <w:p w14:paraId="5B3CDD1F" w14:textId="43F13A95" w:rsidR="00FE4B5A" w:rsidRPr="00FE4B5A" w:rsidRDefault="003E33F1" w:rsidP="003D6B24">
      <w:pPr>
        <w:numPr>
          <w:ilvl w:val="0"/>
          <w:numId w:val="4"/>
        </w:numPr>
        <w:spacing w:after="240" w:line="288" w:lineRule="auto"/>
        <w:ind w:left="720" w:hanging="1440"/>
        <w:rPr>
          <w:rFonts w:eastAsia="Calibri"/>
        </w:rPr>
      </w:pPr>
      <w:r>
        <w:t>(3)</w:t>
      </w:r>
      <w:r>
        <w:tab/>
        <w:t xml:space="preserve">The $500 portion of the penalty that is not suspended </w:t>
      </w:r>
      <w:r w:rsidR="003D6B24">
        <w:t xml:space="preserve">is due and payable </w:t>
      </w:r>
      <w:r w:rsidR="00021C27">
        <w:t>within 10 days of the effective date of this Order.</w:t>
      </w:r>
    </w:p>
    <w:p w14:paraId="4E570C0B" w14:textId="186139D4" w:rsidR="00B10024" w:rsidRPr="00FB5D8E" w:rsidRDefault="00FE4B5A" w:rsidP="003D6B24">
      <w:pPr>
        <w:numPr>
          <w:ilvl w:val="0"/>
          <w:numId w:val="4"/>
        </w:numPr>
        <w:spacing w:after="240" w:line="288" w:lineRule="auto"/>
        <w:ind w:left="720" w:hanging="1440"/>
        <w:rPr>
          <w:rFonts w:eastAsia="Calibri"/>
        </w:rPr>
      </w:pPr>
      <w:r>
        <w:t>(4)</w:t>
      </w:r>
      <w:r>
        <w:tab/>
      </w:r>
      <w:r>
        <w:rPr>
          <w:rFonts w:eastAsia="Calibri"/>
          <w:sz w:val="25"/>
          <w:szCs w:val="25"/>
        </w:rPr>
        <w:t xml:space="preserve">The </w:t>
      </w:r>
      <w:r w:rsidRPr="003D6B24">
        <w:t>hearing</w:t>
      </w:r>
      <w:r>
        <w:rPr>
          <w:rFonts w:eastAsia="Calibri"/>
          <w:sz w:val="25"/>
          <w:szCs w:val="25"/>
        </w:rPr>
        <w:t xml:space="preserve"> scheduled for March 13, 2017, at 9:30 a.m. is cancelled.</w:t>
      </w:r>
    </w:p>
    <w:p w14:paraId="7C75E51F" w14:textId="18CFB9E7" w:rsidR="00B10024" w:rsidRPr="00ED1D41" w:rsidRDefault="00FE4B5A" w:rsidP="003D6B24">
      <w:pPr>
        <w:numPr>
          <w:ilvl w:val="0"/>
          <w:numId w:val="4"/>
        </w:numPr>
        <w:spacing w:after="240" w:line="288" w:lineRule="auto"/>
        <w:ind w:left="720" w:hanging="1440"/>
        <w:rPr>
          <w:rFonts w:eastAsia="Calibri"/>
        </w:rPr>
      </w:pPr>
      <w:r>
        <w:rPr>
          <w:rFonts w:eastAsia="Calibri"/>
        </w:rPr>
        <w:t>(5</w:t>
      </w:r>
      <w:r w:rsidR="00B10024" w:rsidRPr="00ED1D41">
        <w:rPr>
          <w:rFonts w:eastAsia="Calibri"/>
        </w:rPr>
        <w:t>)</w:t>
      </w:r>
      <w:r w:rsidR="00B10024" w:rsidRPr="00ED1D41">
        <w:rPr>
          <w:rFonts w:eastAsia="Calibri"/>
        </w:rPr>
        <w:tab/>
        <w:t xml:space="preserve">The </w:t>
      </w:r>
      <w:r w:rsidR="00B10024" w:rsidRPr="003D6B24">
        <w:t>Commission</w:t>
      </w:r>
      <w:r w:rsidR="00B10024" w:rsidRPr="00ED1D41">
        <w:rPr>
          <w:rFonts w:eastAsia="Calibri"/>
        </w:rPr>
        <w:t xml:space="preserve"> retains jurisdiction to effectuate the terms of this Order.</w:t>
      </w:r>
    </w:p>
    <w:p w14:paraId="2E70707E" w14:textId="15599954" w:rsidR="00B10024" w:rsidRPr="00FB5D8E" w:rsidRDefault="00B10024" w:rsidP="003D6B24">
      <w:pPr>
        <w:spacing w:after="240" w:line="288" w:lineRule="auto"/>
        <w:ind w:left="-720"/>
      </w:pPr>
      <w:bookmarkStart w:id="0" w:name="OLE_LINK3"/>
      <w:bookmarkStart w:id="1" w:name="OLE_LINK4"/>
      <w:r w:rsidRPr="00FB5D8E">
        <w:tab/>
        <w:t xml:space="preserve">Dated at Olympia, Washington, and effective </w:t>
      </w:r>
      <w:r w:rsidR="003E33F1">
        <w:t>March 6, 2017</w:t>
      </w:r>
      <w:r w:rsidRPr="00FB5D8E">
        <w:t>.</w:t>
      </w:r>
    </w:p>
    <w:p w14:paraId="303507F2" w14:textId="77777777" w:rsidR="00B10024" w:rsidRPr="00FB5D8E" w:rsidRDefault="00B10024" w:rsidP="00B10024">
      <w:pPr>
        <w:spacing w:line="264" w:lineRule="auto"/>
        <w:jc w:val="center"/>
      </w:pPr>
      <w:r w:rsidRPr="00FB5D8E">
        <w:t>WASHINGTON UTILITIES AND TRANSPORTATION COMMISSION</w:t>
      </w:r>
    </w:p>
    <w:p w14:paraId="7D7EAAEC" w14:textId="77777777" w:rsidR="00B10024" w:rsidRPr="00FB5D8E" w:rsidRDefault="00B10024" w:rsidP="00B10024">
      <w:pPr>
        <w:spacing w:line="264" w:lineRule="auto"/>
      </w:pPr>
    </w:p>
    <w:p w14:paraId="7F702208" w14:textId="77777777" w:rsidR="00B10024" w:rsidRPr="00FB5D8E" w:rsidRDefault="00B10024" w:rsidP="00B10024">
      <w:pPr>
        <w:spacing w:line="264" w:lineRule="auto"/>
      </w:pPr>
    </w:p>
    <w:p w14:paraId="0BD68851" w14:textId="77777777" w:rsidR="00B10024" w:rsidRPr="00FB5D8E" w:rsidRDefault="00B10024" w:rsidP="00B10024">
      <w:pPr>
        <w:spacing w:line="288" w:lineRule="auto"/>
      </w:pPr>
      <w:r w:rsidRPr="00FB5D8E">
        <w:tab/>
      </w:r>
      <w:r w:rsidRPr="00FB5D8E">
        <w:tab/>
      </w:r>
      <w:r w:rsidRPr="00FB5D8E">
        <w:tab/>
      </w:r>
      <w:r w:rsidRPr="00FB5D8E">
        <w:tab/>
      </w:r>
      <w:r w:rsidRPr="00FB5D8E">
        <w:tab/>
      </w:r>
    </w:p>
    <w:p w14:paraId="40384532" w14:textId="77777777" w:rsidR="00B10024" w:rsidRPr="00FB5D8E" w:rsidRDefault="00B10024" w:rsidP="00B10024">
      <w:pPr>
        <w:spacing w:line="288" w:lineRule="auto"/>
        <w:ind w:left="4320"/>
        <w:rPr>
          <w:bCs/>
        </w:rPr>
      </w:pPr>
      <w:r w:rsidRPr="00FB5D8E">
        <w:rPr>
          <w:bCs/>
        </w:rPr>
        <w:t>RAYNE PEARSON</w:t>
      </w:r>
    </w:p>
    <w:p w14:paraId="49C36ABA" w14:textId="77777777" w:rsidR="00B10024" w:rsidRPr="00FB5D8E" w:rsidRDefault="00B10024" w:rsidP="00B10024">
      <w:pPr>
        <w:spacing w:line="288" w:lineRule="auto"/>
      </w:pPr>
      <w:r w:rsidRPr="00FB5D8E">
        <w:tab/>
      </w:r>
      <w:r w:rsidRPr="00FB5D8E">
        <w:tab/>
      </w:r>
      <w:r w:rsidRPr="00FB5D8E">
        <w:tab/>
      </w:r>
      <w:r w:rsidRPr="00FB5D8E">
        <w:tab/>
      </w:r>
      <w:r w:rsidRPr="00FB5D8E">
        <w:tab/>
      </w:r>
      <w:r w:rsidRPr="00FB5D8E">
        <w:tab/>
        <w:t>Administrative Law Judge</w:t>
      </w:r>
      <w:bookmarkEnd w:id="0"/>
      <w:bookmarkEnd w:id="1"/>
    </w:p>
    <w:p w14:paraId="68E23A0F" w14:textId="77777777" w:rsidR="00B10024" w:rsidRPr="00FB5D8E" w:rsidRDefault="00B10024" w:rsidP="00B10024">
      <w:pPr>
        <w:spacing w:line="288" w:lineRule="auto"/>
      </w:pPr>
    </w:p>
    <w:p w14:paraId="49DA3F25" w14:textId="77777777" w:rsidR="00B10024" w:rsidRPr="00FB5D8E" w:rsidRDefault="00B10024" w:rsidP="00B10024">
      <w:pPr>
        <w:spacing w:after="240" w:line="264" w:lineRule="auto"/>
        <w:jc w:val="center"/>
        <w:rPr>
          <w:b/>
        </w:rPr>
      </w:pPr>
      <w:r w:rsidRPr="00FB5D8E">
        <w:rPr>
          <w:b/>
        </w:rPr>
        <w:br w:type="page"/>
      </w:r>
      <w:r w:rsidRPr="00FB5D8E">
        <w:rPr>
          <w:b/>
        </w:rPr>
        <w:lastRenderedPageBreak/>
        <w:t>NOTICE TO PARTIES</w:t>
      </w:r>
    </w:p>
    <w:p w14:paraId="54B54548" w14:textId="77777777" w:rsidR="00B10024" w:rsidRPr="00FB5D8E" w:rsidRDefault="00B10024" w:rsidP="00B10024">
      <w:pPr>
        <w:spacing w:line="264" w:lineRule="auto"/>
      </w:pPr>
      <w:r w:rsidRPr="00FB5D8E">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492FC900" w14:textId="77777777" w:rsidR="00B10024" w:rsidRPr="00FB5D8E" w:rsidRDefault="00B10024" w:rsidP="00B10024">
      <w:pPr>
        <w:spacing w:line="264" w:lineRule="auto"/>
      </w:pPr>
    </w:p>
    <w:p w14:paraId="493EE9C7" w14:textId="77777777" w:rsidR="00B10024" w:rsidRPr="00FB5D8E" w:rsidRDefault="00B10024" w:rsidP="00B10024">
      <w:pPr>
        <w:spacing w:line="264" w:lineRule="auto"/>
      </w:pPr>
      <w:r w:rsidRPr="00FB5D8E">
        <w:t xml:space="preserve">WAC 480-07-825(2) provides that any party to this proceeding has twenty (20) days after the entry of this Initial Order to file a </w:t>
      </w:r>
      <w:r w:rsidRPr="00FB5D8E">
        <w:rPr>
          <w:i/>
        </w:rPr>
        <w:t>Petition for Administrative Review</w:t>
      </w:r>
      <w:r w:rsidRPr="00FB5D8E">
        <w:t xml:space="preserve">.  What must be included in any Petition and other requirements for a Petition are stated in WAC 480-07-825(3).  WAC 480-07-825(4) states that any party may file an </w:t>
      </w:r>
      <w:r w:rsidRPr="00FB5D8E">
        <w:rPr>
          <w:i/>
        </w:rPr>
        <w:t xml:space="preserve">Answer </w:t>
      </w:r>
      <w:r w:rsidRPr="00FB5D8E">
        <w:t xml:space="preserve">to a Petition for review within ten (10) days after service of the Petition.  </w:t>
      </w:r>
    </w:p>
    <w:p w14:paraId="0D9B5CE6" w14:textId="77777777" w:rsidR="00B10024" w:rsidRPr="00FB5D8E" w:rsidRDefault="00B10024" w:rsidP="00B10024">
      <w:pPr>
        <w:spacing w:line="264" w:lineRule="auto"/>
      </w:pPr>
    </w:p>
    <w:p w14:paraId="1C47A2B9" w14:textId="77777777" w:rsidR="00B10024" w:rsidRPr="00FB5D8E" w:rsidRDefault="00B10024" w:rsidP="00B10024">
      <w:pPr>
        <w:spacing w:line="264" w:lineRule="auto"/>
      </w:pPr>
      <w:r w:rsidRPr="00FB5D8E">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033A4B68" w14:textId="77777777" w:rsidR="00B10024" w:rsidRPr="00FB5D8E" w:rsidRDefault="00B10024" w:rsidP="00B10024">
      <w:pPr>
        <w:spacing w:line="264" w:lineRule="auto"/>
      </w:pPr>
    </w:p>
    <w:p w14:paraId="6E6B9119" w14:textId="77777777" w:rsidR="00B10024" w:rsidRPr="00FB5D8E" w:rsidRDefault="00B10024" w:rsidP="00B10024">
      <w:pPr>
        <w:spacing w:line="264" w:lineRule="auto"/>
      </w:pPr>
      <w:r w:rsidRPr="00FB5D8E">
        <w:t>RCW 80.01.060(3) provides that an Initial Order will become final without further Commission action if no party seeks administrative review of the Initial Order and if the Commission fails to exercise administrative review on its own motion.</w:t>
      </w:r>
    </w:p>
    <w:p w14:paraId="2FAA4E64" w14:textId="77777777" w:rsidR="00B10024" w:rsidRPr="00FB5D8E" w:rsidRDefault="00B10024" w:rsidP="00B10024">
      <w:pPr>
        <w:spacing w:line="264" w:lineRule="auto"/>
      </w:pPr>
    </w:p>
    <w:p w14:paraId="338E28DF" w14:textId="77777777" w:rsidR="00B10024" w:rsidRPr="00FB5D8E" w:rsidRDefault="00B10024" w:rsidP="00B10024">
      <w:pPr>
        <w:spacing w:line="264" w:lineRule="auto"/>
      </w:pPr>
      <w:r w:rsidRPr="00FB5D8E">
        <w:t xml:space="preserve">One copy of any Petition or Answer filed must be served on each party of record with proof of service as required by WAC 480-07-150(8) and (9).  An original and </w:t>
      </w:r>
      <w:r w:rsidRPr="00FB5D8E">
        <w:rPr>
          <w:b/>
        </w:rPr>
        <w:t>five (5)</w:t>
      </w:r>
      <w:r w:rsidRPr="00FB5D8E">
        <w:t xml:space="preserve"> copies of any Petition or Answer must be filed by mail delivery to:</w:t>
      </w:r>
    </w:p>
    <w:p w14:paraId="6FC2C4FB" w14:textId="77777777" w:rsidR="00B10024" w:rsidRPr="00FB5D8E" w:rsidRDefault="00B10024" w:rsidP="00B10024">
      <w:pPr>
        <w:spacing w:line="264" w:lineRule="auto"/>
      </w:pPr>
    </w:p>
    <w:p w14:paraId="1E0BC673" w14:textId="77777777" w:rsidR="00B10024" w:rsidRPr="00FB5D8E" w:rsidRDefault="00B10024" w:rsidP="00B10024">
      <w:pPr>
        <w:spacing w:line="264" w:lineRule="auto"/>
      </w:pPr>
      <w:r w:rsidRPr="00FB5D8E">
        <w:t>Attn:  Steven V. King, Executive Director and Secretary</w:t>
      </w:r>
    </w:p>
    <w:p w14:paraId="44C8E798" w14:textId="77777777" w:rsidR="00B10024" w:rsidRPr="00FB5D8E" w:rsidRDefault="00B10024" w:rsidP="00B10024">
      <w:pPr>
        <w:spacing w:line="264" w:lineRule="auto"/>
      </w:pPr>
      <w:r w:rsidRPr="00FB5D8E">
        <w:t>Washington Utilities and Transportation Commission</w:t>
      </w:r>
    </w:p>
    <w:p w14:paraId="6A698670" w14:textId="77777777" w:rsidR="00B10024" w:rsidRPr="00FB5D8E" w:rsidRDefault="00B10024" w:rsidP="00B10024">
      <w:pPr>
        <w:spacing w:line="264" w:lineRule="auto"/>
      </w:pPr>
      <w:r w:rsidRPr="00FB5D8E">
        <w:t>P.O. Box 47250</w:t>
      </w:r>
    </w:p>
    <w:p w14:paraId="6D5756D1" w14:textId="77777777" w:rsidR="00B10024" w:rsidRPr="00FB5D8E" w:rsidRDefault="00B10024" w:rsidP="00B10024">
      <w:pPr>
        <w:spacing w:line="264" w:lineRule="auto"/>
      </w:pPr>
      <w:r w:rsidRPr="00FB5D8E">
        <w:t>Olympia, Washington  98504-7250</w:t>
      </w:r>
    </w:p>
    <w:p w14:paraId="4AAA91DA" w14:textId="77777777" w:rsidR="00B10024" w:rsidRPr="00FB5D8E" w:rsidRDefault="00B10024" w:rsidP="00B10024">
      <w:pPr>
        <w:spacing w:line="264" w:lineRule="auto"/>
      </w:pPr>
      <w:r w:rsidRPr="00FB5D8E">
        <w:br w:type="page"/>
      </w:r>
    </w:p>
    <w:p w14:paraId="0CAA30D7" w14:textId="77777777" w:rsidR="00B10024" w:rsidRPr="00FB5D8E" w:rsidRDefault="00B10024" w:rsidP="00B10024">
      <w:pPr>
        <w:spacing w:line="264" w:lineRule="auto"/>
      </w:pPr>
    </w:p>
    <w:p w14:paraId="78205702" w14:textId="77777777" w:rsidR="00B10024" w:rsidRPr="00FB5D8E" w:rsidRDefault="00B10024" w:rsidP="00B10024">
      <w:pPr>
        <w:spacing w:line="264" w:lineRule="auto"/>
      </w:pPr>
    </w:p>
    <w:p w14:paraId="0BB6DCB1" w14:textId="77777777" w:rsidR="00B10024" w:rsidRPr="00FB5D8E" w:rsidRDefault="00B10024" w:rsidP="00B10024">
      <w:pPr>
        <w:spacing w:line="264" w:lineRule="auto"/>
      </w:pPr>
    </w:p>
    <w:p w14:paraId="013D3A9C" w14:textId="77777777" w:rsidR="00B10024" w:rsidRPr="00FB5D8E" w:rsidRDefault="00B10024" w:rsidP="00B10024">
      <w:pPr>
        <w:spacing w:line="264" w:lineRule="auto"/>
      </w:pPr>
    </w:p>
    <w:p w14:paraId="24FE3104" w14:textId="77777777" w:rsidR="00B10024" w:rsidRPr="00FB5D8E" w:rsidRDefault="00B10024" w:rsidP="00B10024">
      <w:pPr>
        <w:spacing w:line="264" w:lineRule="auto"/>
      </w:pPr>
    </w:p>
    <w:p w14:paraId="46AB1EBA" w14:textId="77777777" w:rsidR="00B10024" w:rsidRPr="00FB5D8E" w:rsidRDefault="00B10024" w:rsidP="00B10024">
      <w:pPr>
        <w:spacing w:line="264" w:lineRule="auto"/>
      </w:pPr>
    </w:p>
    <w:p w14:paraId="2DC6945C" w14:textId="77777777" w:rsidR="00B10024" w:rsidRPr="00FB5D8E" w:rsidRDefault="00B10024" w:rsidP="00B10024">
      <w:pPr>
        <w:spacing w:line="264" w:lineRule="auto"/>
      </w:pPr>
    </w:p>
    <w:p w14:paraId="363653DB" w14:textId="77777777" w:rsidR="00B10024" w:rsidRPr="00FB5D8E" w:rsidRDefault="00B10024" w:rsidP="00B10024">
      <w:pPr>
        <w:spacing w:line="264" w:lineRule="auto"/>
      </w:pPr>
    </w:p>
    <w:p w14:paraId="5D3BC881" w14:textId="77777777" w:rsidR="00B10024" w:rsidRPr="00FB5D8E" w:rsidRDefault="00B10024" w:rsidP="00B10024">
      <w:pPr>
        <w:spacing w:line="264" w:lineRule="auto"/>
      </w:pPr>
    </w:p>
    <w:p w14:paraId="5987F5CC" w14:textId="77777777" w:rsidR="00B10024" w:rsidRPr="00FB5D8E" w:rsidRDefault="00B10024" w:rsidP="00B10024">
      <w:pPr>
        <w:spacing w:line="264" w:lineRule="auto"/>
      </w:pPr>
    </w:p>
    <w:p w14:paraId="4FED7364" w14:textId="77777777" w:rsidR="00B10024" w:rsidRPr="00FB5D8E" w:rsidRDefault="00B10024" w:rsidP="00B10024">
      <w:pPr>
        <w:spacing w:line="264" w:lineRule="auto"/>
        <w:jc w:val="center"/>
      </w:pPr>
      <w:r w:rsidRPr="00FB5D8E">
        <w:t>Exhibit A</w:t>
      </w:r>
    </w:p>
    <w:p w14:paraId="6370ACD3" w14:textId="77777777" w:rsidR="00B10024" w:rsidRPr="00FB5D8E" w:rsidRDefault="00B10024" w:rsidP="00B10024">
      <w:pPr>
        <w:spacing w:line="264" w:lineRule="auto"/>
        <w:jc w:val="center"/>
      </w:pPr>
      <w:r w:rsidRPr="00FB5D8E">
        <w:t>Settlement Agreement</w:t>
      </w:r>
    </w:p>
    <w:p w14:paraId="74A31143" w14:textId="77777777" w:rsidR="00B10024" w:rsidRPr="00FB5D8E" w:rsidRDefault="00B10024" w:rsidP="00B10024">
      <w:pPr>
        <w:spacing w:line="264" w:lineRule="auto"/>
      </w:pPr>
    </w:p>
    <w:p w14:paraId="2EDA25C9" w14:textId="77777777" w:rsidR="00B10024" w:rsidRPr="00FB5D8E" w:rsidRDefault="00B10024" w:rsidP="00B1002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p w14:paraId="2875AD9A" w14:textId="77777777" w:rsidR="002C039A" w:rsidRPr="00D2094F" w:rsidRDefault="002C039A" w:rsidP="00B10024">
      <w:pPr>
        <w:spacing w:line="288" w:lineRule="auto"/>
        <w:jc w:val="center"/>
      </w:pPr>
    </w:p>
    <w:sectPr w:rsidR="002C039A" w:rsidRPr="00D2094F" w:rsidSect="00B8451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1D77C" w14:textId="77777777" w:rsidR="0090454B" w:rsidRDefault="0090454B" w:rsidP="00D8495A">
      <w:r>
        <w:separator/>
      </w:r>
    </w:p>
  </w:endnote>
  <w:endnote w:type="continuationSeparator" w:id="0">
    <w:p w14:paraId="6FA6D13C" w14:textId="77777777" w:rsidR="0090454B" w:rsidRDefault="0090454B"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1F1CE" w14:textId="77777777" w:rsidR="003D6B24" w:rsidRDefault="003D6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B35D" w14:textId="77777777" w:rsidR="003D6B24" w:rsidRDefault="003D6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8AD5C" w14:textId="77777777" w:rsidR="0090454B" w:rsidRDefault="0090454B" w:rsidP="00D8495A">
      <w:r>
        <w:separator/>
      </w:r>
    </w:p>
  </w:footnote>
  <w:footnote w:type="continuationSeparator" w:id="0">
    <w:p w14:paraId="6B7B410B" w14:textId="77777777" w:rsidR="0090454B" w:rsidRDefault="0090454B" w:rsidP="00D8495A">
      <w:r>
        <w:continuationSeparator/>
      </w:r>
    </w:p>
  </w:footnote>
  <w:footnote w:id="1">
    <w:p w14:paraId="01E85FF9" w14:textId="6F7D2811" w:rsidR="00B10024" w:rsidRDefault="00B10024" w:rsidP="00B10024">
      <w:pPr>
        <w:rPr>
          <w:i/>
          <w:iCs/>
          <w:sz w:val="22"/>
          <w:szCs w:val="22"/>
        </w:rPr>
      </w:pPr>
      <w:r w:rsidRPr="00F6641A">
        <w:rPr>
          <w:rStyle w:val="FootnoteReference"/>
          <w:sz w:val="22"/>
          <w:szCs w:val="22"/>
        </w:rPr>
        <w:footnoteRef/>
      </w:r>
      <w:r w:rsidRPr="00F6641A">
        <w:rPr>
          <w:sz w:val="22"/>
          <w:szCs w:val="22"/>
        </w:rPr>
        <w:t xml:space="preserve"> In formal proceedings such as this, the Commission’s regulatory staff participates </w:t>
      </w:r>
      <w:r w:rsidRPr="009D593C">
        <w:rPr>
          <w:sz w:val="22"/>
          <w:szCs w:val="22"/>
        </w:rPr>
        <w:t>like any other party, while the Commissioners make the decision. To assure fairness, the Commissioners, the presiding administrative law judge, and the Commissioners’ policy advisors do not discuss the merits of the proceeding with the regulatory staff, or any other party, without giving notice and opportunity f</w:t>
      </w:r>
      <w:r w:rsidR="000A5DB0">
        <w:rPr>
          <w:sz w:val="22"/>
          <w:szCs w:val="22"/>
        </w:rPr>
        <w:t xml:space="preserve">or all parties to participate. </w:t>
      </w:r>
      <w:r w:rsidRPr="009D593C">
        <w:rPr>
          <w:i/>
          <w:sz w:val="22"/>
          <w:szCs w:val="22"/>
        </w:rPr>
        <w:t xml:space="preserve">See </w:t>
      </w:r>
      <w:r w:rsidRPr="003613CA">
        <w:rPr>
          <w:sz w:val="22"/>
          <w:szCs w:val="22"/>
        </w:rPr>
        <w:t>RCW 34.05.455.</w:t>
      </w:r>
    </w:p>
    <w:p w14:paraId="4AB67FAA" w14:textId="77777777" w:rsidR="00B10024" w:rsidRPr="008738B8" w:rsidRDefault="00B10024" w:rsidP="00B10024">
      <w:pPr>
        <w:pStyle w:val="FootnoteText"/>
        <w:tabs>
          <w:tab w:val="left" w:pos="0"/>
        </w:tabs>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C2A87" w14:textId="77777777" w:rsidR="003D6B24" w:rsidRDefault="003D6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196E4FED" w:rsidR="00975152" w:rsidRPr="00AC0E30" w:rsidRDefault="009827D3">
    <w:pPr>
      <w:tabs>
        <w:tab w:val="left" w:pos="7740"/>
      </w:tabs>
      <w:rPr>
        <w:b/>
        <w:bCs/>
        <w:sz w:val="20"/>
      </w:rPr>
    </w:pPr>
    <w:r w:rsidRPr="00AC0E30">
      <w:rPr>
        <w:b/>
        <w:bCs/>
        <w:sz w:val="20"/>
      </w:rPr>
      <w:t>DOCKET</w:t>
    </w:r>
    <w:r>
      <w:rPr>
        <w:b/>
        <w:bCs/>
        <w:sz w:val="20"/>
      </w:rPr>
      <w:t xml:space="preserve"> </w:t>
    </w:r>
    <w:r w:rsidR="00B72044">
      <w:rPr>
        <w:b/>
        <w:bCs/>
        <w:sz w:val="20"/>
      </w:rPr>
      <w:t>TE-161267</w:t>
    </w:r>
    <w:r w:rsidRPr="00AC0E30">
      <w:rPr>
        <w:b/>
        <w:bCs/>
        <w:sz w:val="20"/>
      </w:rPr>
      <w:tab/>
      <w:t xml:space="preserve">PAGE </w:t>
    </w:r>
    <w:r w:rsidRPr="00AC0E30">
      <w:rPr>
        <w:b/>
        <w:bCs/>
        <w:sz w:val="20"/>
      </w:rPr>
      <w:pgNum/>
    </w:r>
  </w:p>
  <w:p w14:paraId="2875ADA0" w14:textId="067BE698" w:rsidR="00975152" w:rsidRPr="00AC0E30" w:rsidRDefault="00B72044">
    <w:pPr>
      <w:tabs>
        <w:tab w:val="left" w:pos="7740"/>
      </w:tabs>
      <w:rPr>
        <w:b/>
        <w:bCs/>
        <w:sz w:val="20"/>
      </w:rPr>
    </w:pPr>
    <w:r>
      <w:rPr>
        <w:b/>
        <w:bCs/>
        <w:sz w:val="20"/>
      </w:rPr>
      <w:t>ORDER 02</w:t>
    </w:r>
  </w:p>
  <w:p w14:paraId="2875ADA1" w14:textId="77777777" w:rsidR="00975152" w:rsidRDefault="003D6B24">
    <w:pPr>
      <w:tabs>
        <w:tab w:val="left" w:pos="7740"/>
      </w:tabs>
      <w:rPr>
        <w:b/>
        <w:bCs/>
        <w:sz w:val="20"/>
      </w:rPr>
    </w:pPr>
  </w:p>
  <w:p w14:paraId="2875ADA2" w14:textId="77777777" w:rsidR="00975152" w:rsidRPr="00AC0E30" w:rsidRDefault="003D6B24">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C134F81" w:rsidR="00975152" w:rsidRPr="00521EA1" w:rsidRDefault="009827D3" w:rsidP="006A1198">
    <w:pPr>
      <w:pStyle w:val="Header"/>
      <w:tabs>
        <w:tab w:val="clear" w:pos="4320"/>
        <w:tab w:val="clear" w:pos="8640"/>
        <w:tab w:val="right" w:pos="8460"/>
      </w:tabs>
      <w:rPr>
        <w:b/>
        <w:sz w:val="20"/>
        <w:szCs w:val="20"/>
      </w:rPr>
    </w:pPr>
    <w:r>
      <w:tab/>
    </w:r>
    <w:r w:rsidR="003D6B24">
      <w:t>Service Date: March 6, 2017</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1C27"/>
    <w:rsid w:val="00022571"/>
    <w:rsid w:val="000325AB"/>
    <w:rsid w:val="000342A8"/>
    <w:rsid w:val="00082958"/>
    <w:rsid w:val="00082FF0"/>
    <w:rsid w:val="00097C61"/>
    <w:rsid w:val="000A5DB0"/>
    <w:rsid w:val="000C3D49"/>
    <w:rsid w:val="000E640C"/>
    <w:rsid w:val="000F0AF4"/>
    <w:rsid w:val="00184767"/>
    <w:rsid w:val="001C4CA4"/>
    <w:rsid w:val="001C5AB1"/>
    <w:rsid w:val="001E1D7A"/>
    <w:rsid w:val="001F2A3C"/>
    <w:rsid w:val="00241CD9"/>
    <w:rsid w:val="00254A32"/>
    <w:rsid w:val="00271AA9"/>
    <w:rsid w:val="00275C6E"/>
    <w:rsid w:val="0029058C"/>
    <w:rsid w:val="002A5267"/>
    <w:rsid w:val="002B0980"/>
    <w:rsid w:val="002C039A"/>
    <w:rsid w:val="002C698C"/>
    <w:rsid w:val="002D32B7"/>
    <w:rsid w:val="00303B37"/>
    <w:rsid w:val="00333DAB"/>
    <w:rsid w:val="00340BC0"/>
    <w:rsid w:val="00364B64"/>
    <w:rsid w:val="00366187"/>
    <w:rsid w:val="0038014A"/>
    <w:rsid w:val="003D6B24"/>
    <w:rsid w:val="003E33F1"/>
    <w:rsid w:val="003E5D6F"/>
    <w:rsid w:val="00413942"/>
    <w:rsid w:val="00443FE3"/>
    <w:rsid w:val="0047632D"/>
    <w:rsid w:val="0048646C"/>
    <w:rsid w:val="004A3890"/>
    <w:rsid w:val="004B22B7"/>
    <w:rsid w:val="004D163E"/>
    <w:rsid w:val="00512420"/>
    <w:rsid w:val="00552600"/>
    <w:rsid w:val="00570927"/>
    <w:rsid w:val="00581DDB"/>
    <w:rsid w:val="005A6C74"/>
    <w:rsid w:val="005B0C0C"/>
    <w:rsid w:val="005C70B9"/>
    <w:rsid w:val="005E1CC2"/>
    <w:rsid w:val="005E565C"/>
    <w:rsid w:val="00606618"/>
    <w:rsid w:val="006216CC"/>
    <w:rsid w:val="006627E8"/>
    <w:rsid w:val="00672F7B"/>
    <w:rsid w:val="0067685E"/>
    <w:rsid w:val="00680787"/>
    <w:rsid w:val="00686B4A"/>
    <w:rsid w:val="006A0DC5"/>
    <w:rsid w:val="006A41EE"/>
    <w:rsid w:val="006B2EF6"/>
    <w:rsid w:val="006B72A1"/>
    <w:rsid w:val="006C2ACC"/>
    <w:rsid w:val="006F691E"/>
    <w:rsid w:val="00702042"/>
    <w:rsid w:val="007177AB"/>
    <w:rsid w:val="00722871"/>
    <w:rsid w:val="0072368A"/>
    <w:rsid w:val="00762332"/>
    <w:rsid w:val="007B4C43"/>
    <w:rsid w:val="007B7AD2"/>
    <w:rsid w:val="00870622"/>
    <w:rsid w:val="00873400"/>
    <w:rsid w:val="00874F82"/>
    <w:rsid w:val="00877FAC"/>
    <w:rsid w:val="008A0338"/>
    <w:rsid w:val="008B1CCC"/>
    <w:rsid w:val="0090454B"/>
    <w:rsid w:val="00912BB8"/>
    <w:rsid w:val="009776BD"/>
    <w:rsid w:val="009827D3"/>
    <w:rsid w:val="0099634A"/>
    <w:rsid w:val="009A13D3"/>
    <w:rsid w:val="009C5D62"/>
    <w:rsid w:val="00A46518"/>
    <w:rsid w:val="00A754BC"/>
    <w:rsid w:val="00A84C2A"/>
    <w:rsid w:val="00A939A9"/>
    <w:rsid w:val="00A94951"/>
    <w:rsid w:val="00AD3312"/>
    <w:rsid w:val="00AE273E"/>
    <w:rsid w:val="00B074C3"/>
    <w:rsid w:val="00B10024"/>
    <w:rsid w:val="00B13041"/>
    <w:rsid w:val="00B53763"/>
    <w:rsid w:val="00B72044"/>
    <w:rsid w:val="00B838B1"/>
    <w:rsid w:val="00B869E1"/>
    <w:rsid w:val="00BA67C5"/>
    <w:rsid w:val="00BB1DF9"/>
    <w:rsid w:val="00BC5753"/>
    <w:rsid w:val="00BD3A3E"/>
    <w:rsid w:val="00BE0ED4"/>
    <w:rsid w:val="00C2383D"/>
    <w:rsid w:val="00C51BBB"/>
    <w:rsid w:val="00C528A4"/>
    <w:rsid w:val="00C6277B"/>
    <w:rsid w:val="00C65E5B"/>
    <w:rsid w:val="00C66EC1"/>
    <w:rsid w:val="00C809F5"/>
    <w:rsid w:val="00C90D67"/>
    <w:rsid w:val="00C9305D"/>
    <w:rsid w:val="00CB272B"/>
    <w:rsid w:val="00CF158C"/>
    <w:rsid w:val="00D06108"/>
    <w:rsid w:val="00D11659"/>
    <w:rsid w:val="00D124AF"/>
    <w:rsid w:val="00D2094F"/>
    <w:rsid w:val="00D22A3B"/>
    <w:rsid w:val="00D30B20"/>
    <w:rsid w:val="00D312EF"/>
    <w:rsid w:val="00D3249C"/>
    <w:rsid w:val="00D43DE5"/>
    <w:rsid w:val="00D723B4"/>
    <w:rsid w:val="00D8495A"/>
    <w:rsid w:val="00D91625"/>
    <w:rsid w:val="00DA1B86"/>
    <w:rsid w:val="00DA2CDD"/>
    <w:rsid w:val="00DD2A47"/>
    <w:rsid w:val="00DE203F"/>
    <w:rsid w:val="00DF0281"/>
    <w:rsid w:val="00E23B13"/>
    <w:rsid w:val="00E246E7"/>
    <w:rsid w:val="00E33589"/>
    <w:rsid w:val="00E55A73"/>
    <w:rsid w:val="00E6794F"/>
    <w:rsid w:val="00E76657"/>
    <w:rsid w:val="00EB1DDF"/>
    <w:rsid w:val="00EC15B3"/>
    <w:rsid w:val="00EE30D9"/>
    <w:rsid w:val="00EE39AB"/>
    <w:rsid w:val="00EF0ADE"/>
    <w:rsid w:val="00F006A1"/>
    <w:rsid w:val="00F21B68"/>
    <w:rsid w:val="00F522F7"/>
    <w:rsid w:val="00F70074"/>
    <w:rsid w:val="00F9296C"/>
    <w:rsid w:val="00F94C4F"/>
    <w:rsid w:val="00FE4B5A"/>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6B24"/>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B24"/>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2016-12-06T08:00:00+00:00</OpenedDate>
    <Date1 xmlns="dc463f71-b30c-4ab2-9473-d307f9d35888">2017-03-06T08:00:00+00:00</Date1>
    <IsDocumentOrder xmlns="dc463f71-b30c-4ab2-9473-d307f9d35888">true</IsDocumentOrder>
    <IsHighlyConfidential xmlns="dc463f71-b30c-4ab2-9473-d307f9d35888">false</IsHighlyConfidential>
    <CaseCompanyNames xmlns="dc463f71-b30c-4ab2-9473-d307f9d35888">Blue Sky Outfitters, Inc.</CaseCompanyNames>
    <Nickname xmlns="http://schemas.microsoft.com/sharepoint/v3" xsi:nil="true"/>
    <DocketNumber xmlns="dc463f71-b30c-4ab2-9473-d307f9d35888">161267</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BC6331537DAF46842FBD65E0CAD152" ma:contentTypeVersion="104" ma:contentTypeDescription="" ma:contentTypeScope="" ma:versionID="01c6c337c7fa0c38dab901dc9eccc0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0E12C-AA31-431C-B3A9-E96C897B70AA}"/>
</file>

<file path=customXml/itemProps2.xml><?xml version="1.0" encoding="utf-8"?>
<ds:datastoreItem xmlns:ds="http://schemas.openxmlformats.org/officeDocument/2006/customXml" ds:itemID="{65F3DC6D-544B-4929-8490-558B00352CE2}">
  <ds:schemaRefs>
    <ds:schemaRef ds:uri="http://schemas.microsoft.com/sharepoint/v3/contenttype/forms"/>
  </ds:schemaRefs>
</ds:datastoreItem>
</file>

<file path=customXml/itemProps3.xml><?xml version="1.0" encoding="utf-8"?>
<ds:datastoreItem xmlns:ds="http://schemas.openxmlformats.org/officeDocument/2006/customXml" ds:itemID="{6641AC01-55C2-437A-8652-CEACED34B082}">
  <ds:schemaRef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554ae50-06e8-4536-9b65-e0b3a2b78f82"/>
  </ds:schemaRefs>
</ds:datastoreItem>
</file>

<file path=customXml/itemProps4.xml><?xml version="1.0" encoding="utf-8"?>
<ds:datastoreItem xmlns:ds="http://schemas.openxmlformats.org/officeDocument/2006/customXml" ds:itemID="{0C6F0D54-31C8-41FB-85BE-3160865B84AA}"/>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6078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 Approving Settlement Agreement</dc:title>
  <dc:subject/>
  <dc:creator/>
  <cp:keywords/>
  <dc:description/>
  <cp:lastModifiedBy/>
  <cp:revision>1</cp:revision>
  <dcterms:created xsi:type="dcterms:W3CDTF">2017-03-06T18:05:00Z</dcterms:created>
  <dcterms:modified xsi:type="dcterms:W3CDTF">2017-03-06T18:05:00Z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0x0101006E56B4D1795A2E4DB2F0B01679ED314A001EBC6331537DAF46842FBD65E0CAD152</vt:lpwstr>
  </property>
  <property fmtid="{D5CDD505-2E9C-101B-9397-08002B2CF9AE}" pid="3" name="_docset_NoMedatataSyncRequired">
    <vt:lpwstr>False</vt:lpwstr>
  </property>
  <property fmtid="{D5CDD505-2E9C-101B-9397-08002B2CF9AE}" pid="4" name="IsEFSEC">
    <vt:bool>false</vt:bool>
  </property>
</Properties>
</file>