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AE4A" w14:textId="77777777" w:rsidR="00F27132" w:rsidRPr="00F94149" w:rsidRDefault="00F27132" w:rsidP="0018278C">
      <w:pPr>
        <w:pStyle w:val="Title"/>
        <w:spacing w:line="264" w:lineRule="auto"/>
        <w:rPr>
          <w:rFonts w:ascii="Times New Roman" w:hAnsi="Times New Roman"/>
        </w:rPr>
      </w:pPr>
      <w:bookmarkStart w:id="0" w:name="_GoBack"/>
      <w:bookmarkEnd w:id="0"/>
      <w:r w:rsidRPr="00F94149">
        <w:rPr>
          <w:rFonts w:ascii="Times New Roman" w:hAnsi="Times New Roman"/>
        </w:rPr>
        <w:t>BEFORE THE WASHINGTON</w:t>
      </w:r>
    </w:p>
    <w:p w14:paraId="22BCAE4B" w14:textId="77777777" w:rsidR="00F27132" w:rsidRDefault="00F27132" w:rsidP="0018278C">
      <w:pPr>
        <w:spacing w:line="264" w:lineRule="auto"/>
        <w:jc w:val="center"/>
        <w:rPr>
          <w:b/>
        </w:rPr>
      </w:pPr>
      <w:r w:rsidRPr="00F94149">
        <w:rPr>
          <w:b/>
        </w:rPr>
        <w:t>UTILITIES AND TRANSPORTATION COMMISSION</w:t>
      </w:r>
    </w:p>
    <w:p w14:paraId="22BCAE4C" w14:textId="77777777" w:rsidR="00F27132" w:rsidRDefault="00F27132" w:rsidP="0018278C">
      <w:pPr>
        <w:spacing w:line="264" w:lineRule="auto"/>
        <w:jc w:val="center"/>
        <w:rPr>
          <w:b/>
        </w:rPr>
      </w:pPr>
    </w:p>
    <w:p w14:paraId="22BCAE4D" w14:textId="77777777" w:rsidR="0018278C" w:rsidRPr="00F94149" w:rsidRDefault="0018278C" w:rsidP="0018278C">
      <w:pPr>
        <w:spacing w:line="264" w:lineRule="auto"/>
        <w:jc w:val="center"/>
        <w:rPr>
          <w:b/>
        </w:rPr>
      </w:pPr>
    </w:p>
    <w:tbl>
      <w:tblPr>
        <w:tblW w:w="8757" w:type="dxa"/>
        <w:tblLook w:val="01E0" w:firstRow="1" w:lastRow="1" w:firstColumn="1" w:lastColumn="1" w:noHBand="0" w:noVBand="0"/>
      </w:tblPr>
      <w:tblGrid>
        <w:gridCol w:w="4158"/>
        <w:gridCol w:w="540"/>
        <w:gridCol w:w="4059"/>
      </w:tblGrid>
      <w:tr w:rsidR="00F27132" w:rsidRPr="00F94149" w14:paraId="22BCAE62" w14:textId="77777777" w:rsidTr="0018278C">
        <w:tc>
          <w:tcPr>
            <w:tcW w:w="4158" w:type="dxa"/>
          </w:tcPr>
          <w:p w14:paraId="22BCAE4E" w14:textId="77777777" w:rsidR="00F27132" w:rsidRPr="00F94149" w:rsidRDefault="00F27132" w:rsidP="0018278C">
            <w:pPr>
              <w:spacing w:line="264" w:lineRule="auto"/>
            </w:pPr>
            <w:r w:rsidRPr="00F94149">
              <w:t>WASHINGTON UTILITIES AND TRANSPORTATION COMMISSION,</w:t>
            </w:r>
          </w:p>
          <w:p w14:paraId="22BCAE4F" w14:textId="77777777" w:rsidR="00F27132" w:rsidRPr="00F94149" w:rsidRDefault="00F27132" w:rsidP="0018278C">
            <w:pPr>
              <w:spacing w:line="264" w:lineRule="auto"/>
            </w:pPr>
          </w:p>
          <w:p w14:paraId="22BCAE50" w14:textId="77777777" w:rsidR="00F27132" w:rsidRPr="00F94149" w:rsidRDefault="00F27132" w:rsidP="0018278C">
            <w:pPr>
              <w:spacing w:line="264" w:lineRule="auto"/>
              <w:jc w:val="center"/>
            </w:pPr>
            <w:r w:rsidRPr="00F94149">
              <w:t>Complainant,</w:t>
            </w:r>
          </w:p>
          <w:p w14:paraId="22BCAE51" w14:textId="77777777" w:rsidR="00F27132" w:rsidRPr="00F94149" w:rsidRDefault="00F27132" w:rsidP="0018278C">
            <w:pPr>
              <w:spacing w:line="264" w:lineRule="auto"/>
            </w:pPr>
          </w:p>
          <w:p w14:paraId="22BCAE52" w14:textId="77777777" w:rsidR="00F27132" w:rsidRPr="00F94149" w:rsidRDefault="00F27132" w:rsidP="0018278C">
            <w:pPr>
              <w:spacing w:line="264" w:lineRule="auto"/>
            </w:pPr>
            <w:r w:rsidRPr="00F94149">
              <w:t>v.</w:t>
            </w:r>
          </w:p>
          <w:p w14:paraId="22BCAE53" w14:textId="77777777" w:rsidR="00F27132" w:rsidRPr="00F94149" w:rsidRDefault="00F27132" w:rsidP="0018278C">
            <w:pPr>
              <w:spacing w:line="264" w:lineRule="auto"/>
              <w:jc w:val="center"/>
            </w:pPr>
          </w:p>
          <w:p w14:paraId="22BCAE54" w14:textId="77777777" w:rsidR="009900C2" w:rsidRDefault="00C665A5" w:rsidP="0018278C">
            <w:pPr>
              <w:spacing w:line="264" w:lineRule="auto"/>
            </w:pPr>
            <w:r>
              <w:fldChar w:fldCharType="begin"/>
            </w:r>
            <w:r>
              <w:instrText xml:space="preserve"> ASK company1_name "Enter Full Company 1 Name</w:instrText>
            </w:r>
            <w:r>
              <w:fldChar w:fldCharType="separate"/>
            </w:r>
            <w:bookmarkStart w:id="1" w:name="company1_name"/>
            <w:r w:rsidR="00A60C2E">
              <w:t>Puget Sound Energy, Inc.</w:t>
            </w:r>
            <w:bookmarkEnd w:id="1"/>
            <w:r>
              <w:fldChar w:fldCharType="end"/>
            </w:r>
            <w:r w:rsidR="006D4366">
              <w:fldChar w:fldCharType="begin"/>
            </w:r>
            <w:r w:rsidR="006D4366">
              <w:instrText xml:space="preserve"> REF company1_name \* UPPER \* MERGEFORMAT </w:instrText>
            </w:r>
            <w:r w:rsidR="006D4366">
              <w:fldChar w:fldCharType="separate"/>
            </w:r>
            <w:r w:rsidR="002E00DD">
              <w:t>PUGET SOUND ENERGY, INC.</w:t>
            </w:r>
            <w:r w:rsidR="006D4366">
              <w:fldChar w:fldCharType="end"/>
            </w:r>
            <w:r w:rsidR="00F27132" w:rsidRPr="00F94149">
              <w:t>,</w:t>
            </w:r>
          </w:p>
          <w:p w14:paraId="22BCAE55" w14:textId="77777777" w:rsidR="00FC14B5" w:rsidRPr="00F94149" w:rsidRDefault="00C665A5" w:rsidP="0018278C">
            <w:pPr>
              <w:spacing w:line="264" w:lineRule="auto"/>
              <w:jc w:val="center"/>
            </w:pPr>
            <w:r>
              <w:fldChar w:fldCharType="begin"/>
            </w:r>
            <w:r>
              <w:instrText xml:space="preserve"> ASK acronym1 "Enter company 1's Short Name" \* MERGEFORMAT </w:instrText>
            </w:r>
            <w:r>
              <w:fldChar w:fldCharType="separate"/>
            </w:r>
            <w:bookmarkStart w:id="2" w:name="acronym1"/>
            <w:r w:rsidR="00A60C2E">
              <w:t>PSE</w:t>
            </w:r>
            <w:bookmarkEnd w:id="2"/>
            <w:r>
              <w:fldChar w:fldCharType="end"/>
            </w:r>
          </w:p>
          <w:p w14:paraId="22BCAE56" w14:textId="77777777" w:rsidR="00F27132" w:rsidRDefault="00F27132" w:rsidP="0018278C">
            <w:pPr>
              <w:spacing w:line="264" w:lineRule="auto"/>
              <w:jc w:val="center"/>
            </w:pPr>
            <w:r w:rsidRPr="00F94149">
              <w:t>Respondent.</w:t>
            </w:r>
          </w:p>
          <w:p w14:paraId="22BCAE57" w14:textId="77777777" w:rsidR="0018278C" w:rsidRPr="00F94149" w:rsidRDefault="0018278C" w:rsidP="0018278C">
            <w:pPr>
              <w:spacing w:line="264" w:lineRule="auto"/>
              <w:jc w:val="center"/>
            </w:pPr>
          </w:p>
          <w:p w14:paraId="22BCAE58" w14:textId="77777777" w:rsidR="00F27132" w:rsidRPr="00F94149" w:rsidRDefault="00F27132" w:rsidP="0018278C">
            <w:pPr>
              <w:spacing w:line="264" w:lineRule="auto"/>
            </w:pPr>
            <w:r w:rsidRPr="00F94149">
              <w:t xml:space="preserve">. . . . . . . . . . . . . . . . . . . . . . . . . . . . . . . </w:t>
            </w:r>
          </w:p>
        </w:tc>
        <w:tc>
          <w:tcPr>
            <w:tcW w:w="540" w:type="dxa"/>
          </w:tcPr>
          <w:p w14:paraId="22BCAE59" w14:textId="77777777" w:rsidR="00F27132" w:rsidRDefault="00F27132" w:rsidP="0018278C">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22BCAE5A" w14:textId="77777777" w:rsidR="0018278C" w:rsidRPr="00F94149" w:rsidRDefault="0018278C" w:rsidP="0018278C">
            <w:pPr>
              <w:pStyle w:val="BodyText"/>
              <w:spacing w:line="264" w:lineRule="auto"/>
              <w:jc w:val="left"/>
              <w:rPr>
                <w:rFonts w:ascii="Times New Roman" w:hAnsi="Times New Roman"/>
              </w:rPr>
            </w:pPr>
            <w:r>
              <w:rPr>
                <w:rFonts w:ascii="Times New Roman" w:hAnsi="Times New Roman"/>
              </w:rPr>
              <w:t>)</w:t>
            </w:r>
          </w:p>
        </w:tc>
        <w:tc>
          <w:tcPr>
            <w:tcW w:w="4059" w:type="dxa"/>
          </w:tcPr>
          <w:p w14:paraId="22BCAE5B" w14:textId="77777777" w:rsidR="00F27132" w:rsidRPr="00F94149" w:rsidRDefault="003F2878" w:rsidP="0018278C">
            <w:pPr>
              <w:spacing w:line="264" w:lineRule="auto"/>
              <w:rPr>
                <w:b/>
              </w:rPr>
            </w:pPr>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3" w:name="docket_no"/>
            <w:r w:rsidR="00A60C2E">
              <w:t>UG-131589</w:t>
            </w:r>
            <w:bookmarkEnd w:id="3"/>
            <w:r w:rsidR="00C665A5">
              <w:fldChar w:fldCharType="end"/>
            </w:r>
            <w:r w:rsidR="006D4366">
              <w:fldChar w:fldCharType="begin"/>
            </w:r>
            <w:r w:rsidR="006D4366">
              <w:instrText xml:space="preserve"> REF docket_no \* MERGEFORMAT</w:instrText>
            </w:r>
            <w:r w:rsidR="006D4366">
              <w:fldChar w:fldCharType="separate"/>
            </w:r>
            <w:r w:rsidR="002E00DD">
              <w:t>UG-131589</w:t>
            </w:r>
            <w:r w:rsidR="006D4366">
              <w:fldChar w:fldCharType="end"/>
            </w:r>
          </w:p>
          <w:p w14:paraId="22BCAE5C" w14:textId="77777777" w:rsidR="00F27132" w:rsidRPr="00F94149" w:rsidRDefault="00F27132" w:rsidP="0018278C">
            <w:pPr>
              <w:spacing w:line="264" w:lineRule="auto"/>
              <w:rPr>
                <w:b/>
              </w:rPr>
            </w:pPr>
          </w:p>
          <w:p w14:paraId="22BCAE5D" w14:textId="77777777" w:rsidR="00F27132" w:rsidRPr="00F94149" w:rsidRDefault="00011425" w:rsidP="0018278C">
            <w:pPr>
              <w:spacing w:line="264" w:lineRule="auto"/>
              <w:rPr>
                <w:b/>
              </w:rPr>
            </w:pPr>
            <w:r w:rsidRPr="0050337D">
              <w:fldChar w:fldCharType="begin"/>
            </w:r>
            <w:r w:rsidRPr="0050337D">
              <w:instrText xml:space="preserve"> ASK num_revisions "</w:instrText>
            </w:r>
            <w:r>
              <w:instrText>Does this</w:instrText>
            </w:r>
            <w:r w:rsidRPr="0050337D">
              <w:instrText xml:space="preserve"> filing </w:instrText>
            </w:r>
            <w:r>
              <w:instrText>change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4" w:name="num_revisions"/>
            <w:r w:rsidR="00A60C2E">
              <w:t>Yes</w:t>
            </w:r>
            <w:bookmarkEnd w:id="4"/>
            <w:r w:rsidRPr="0050337D">
              <w:fldChar w:fldCharType="end"/>
            </w:r>
          </w:p>
          <w:p w14:paraId="22BCAE5E" w14:textId="77777777" w:rsidR="00F27132" w:rsidRPr="00F94149" w:rsidRDefault="003F2878" w:rsidP="0018278C">
            <w:pPr>
              <w:spacing w:line="264" w:lineRule="auto"/>
              <w:rPr>
                <w:b/>
              </w:rPr>
            </w:pPr>
            <w:r>
              <w:t xml:space="preserve">ORDER </w:t>
            </w:r>
            <w:r w:rsidR="00C665A5">
              <w:fldChar w:fldCharType="begin"/>
            </w:r>
            <w:r w:rsidR="00C665A5">
              <w:instrText xml:space="preserve"> ASK order_no "Enter Order Number"</w:instrText>
            </w:r>
            <w:r w:rsidR="00C665A5">
              <w:fldChar w:fldCharType="separate"/>
            </w:r>
            <w:bookmarkStart w:id="5" w:name="order_no"/>
            <w:r w:rsidR="00A60C2E">
              <w:t>01</w:t>
            </w:r>
            <w:bookmarkEnd w:id="5"/>
            <w:r w:rsidR="00C665A5">
              <w:fldChar w:fldCharType="end"/>
            </w:r>
            <w:r w:rsidR="006D4366">
              <w:fldChar w:fldCharType="begin"/>
            </w:r>
            <w:r w:rsidR="006D4366">
              <w:instrText xml:space="preserve"> REF order_no \* MERGEFORMAT</w:instrText>
            </w:r>
            <w:r w:rsidR="006D4366">
              <w:fldChar w:fldCharType="separate"/>
            </w:r>
            <w:r w:rsidR="002E00DD">
              <w:t>01</w:t>
            </w:r>
            <w:r w:rsidR="006D4366">
              <w:fldChar w:fldCharType="end"/>
            </w:r>
          </w:p>
          <w:p w14:paraId="22BCAE5F" w14:textId="77777777" w:rsidR="00F27132" w:rsidRDefault="00F27132" w:rsidP="0018278C">
            <w:pPr>
              <w:spacing w:line="264" w:lineRule="auto"/>
              <w:rPr>
                <w:b/>
              </w:rPr>
            </w:pPr>
          </w:p>
          <w:p w14:paraId="22BCAE60" w14:textId="77777777" w:rsidR="005F2B65" w:rsidRPr="00F94149" w:rsidRDefault="005F2B65" w:rsidP="0018278C">
            <w:pPr>
              <w:spacing w:line="264" w:lineRule="auto"/>
              <w:rPr>
                <w:b/>
              </w:rPr>
            </w:pPr>
          </w:p>
          <w:p w14:paraId="22BCAE61" w14:textId="77777777" w:rsidR="00F27132" w:rsidRPr="00F94149" w:rsidRDefault="00F27132" w:rsidP="0018278C">
            <w:pPr>
              <w:spacing w:before="100" w:beforeAutospacing="1" w:after="100" w:afterAutospacing="1" w:line="264" w:lineRule="auto"/>
            </w:pPr>
            <w:r w:rsidRPr="00F94149">
              <w:t xml:space="preserve">COMPLAINT AND ORDER SUSPENDING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w:instrText>
            </w:r>
            <w:r w:rsidR="00A318F1">
              <w:instrText xml:space="preserve">\* Upper </w:instrText>
            </w:r>
            <w:r w:rsidR="00A318F1" w:rsidRPr="0050337D">
              <w:instrText xml:space="preserve">\* MERGEFORMAT </w:instrText>
            </w:r>
            <w:r w:rsidR="00A318F1" w:rsidRPr="0050337D">
              <w:fldChar w:fldCharType="separate"/>
            </w:r>
            <w:r w:rsidR="002E00DD" w:rsidRPr="0050337D">
              <w:rPr>
                <w:noProof/>
              </w:rPr>
              <w:t>REVISION</w:t>
            </w:r>
            <w:r w:rsidR="002E00DD">
              <w:rPr>
                <w:noProof/>
              </w:rPr>
              <w:t>S</w:t>
            </w:r>
            <w:r w:rsidR="00A318F1" w:rsidRPr="0050337D">
              <w:fldChar w:fldCharType="end"/>
            </w:r>
          </w:p>
        </w:tc>
      </w:tr>
    </w:tbl>
    <w:p w14:paraId="22BCAE63" w14:textId="77777777" w:rsidR="0018278C" w:rsidRDefault="0018278C" w:rsidP="0018278C">
      <w:pPr>
        <w:spacing w:line="264" w:lineRule="auto"/>
        <w:jc w:val="center"/>
        <w:rPr>
          <w:b/>
        </w:rPr>
      </w:pPr>
    </w:p>
    <w:p w14:paraId="22BCAE64" w14:textId="77777777" w:rsidR="0018278C" w:rsidRPr="00F94149" w:rsidRDefault="0018278C" w:rsidP="0018278C">
      <w:pPr>
        <w:spacing w:line="264" w:lineRule="auto"/>
        <w:jc w:val="center"/>
        <w:rPr>
          <w:b/>
        </w:rPr>
      </w:pPr>
    </w:p>
    <w:p w14:paraId="22BCAE65" w14:textId="77777777" w:rsidR="00F27132" w:rsidRPr="00F94149" w:rsidRDefault="00F27132" w:rsidP="0018278C">
      <w:pPr>
        <w:spacing w:line="264" w:lineRule="auto"/>
        <w:jc w:val="center"/>
        <w:rPr>
          <w:b/>
        </w:rPr>
      </w:pPr>
      <w:r w:rsidRPr="00F94149">
        <w:rPr>
          <w:b/>
        </w:rPr>
        <w:t>BACKGROUND</w:t>
      </w:r>
    </w:p>
    <w:p w14:paraId="22BCAE66" w14:textId="77777777" w:rsidR="00F5678A" w:rsidRDefault="00F5678A" w:rsidP="0018278C">
      <w:pPr>
        <w:spacing w:line="264" w:lineRule="auto"/>
      </w:pPr>
      <w:r>
        <w:fldChar w:fldCharType="begin"/>
      </w:r>
      <w:r>
        <w:instrText xml:space="preserve"> ASK company_type "Enter company type. (e.g., Electric, Gas, Water)" </w:instrText>
      </w:r>
      <w:r>
        <w:fldChar w:fldCharType="separate"/>
      </w:r>
      <w:bookmarkStart w:id="6" w:name="company_type"/>
      <w:r w:rsidR="00A60C2E">
        <w:t>Gas</w:t>
      </w:r>
      <w:bookmarkEnd w:id="6"/>
      <w:r>
        <w:fldChar w:fldCharType="end"/>
      </w:r>
    </w:p>
    <w:p w14:paraId="22BCAE67" w14:textId="77777777" w:rsidR="00A318F1" w:rsidRDefault="00F27132" w:rsidP="0018278C">
      <w:pPr>
        <w:numPr>
          <w:ilvl w:val="0"/>
          <w:numId w:val="1"/>
        </w:numPr>
        <w:spacing w:line="264" w:lineRule="auto"/>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7" w:name="filing_date"/>
      <w:r w:rsidR="00A60C2E">
        <w:t>August 28, 2013</w:t>
      </w:r>
      <w:bookmarkEnd w:id="7"/>
      <w:r w:rsidR="00C665A5">
        <w:fldChar w:fldCharType="end"/>
      </w:r>
      <w:r w:rsidR="006D4366">
        <w:fldChar w:fldCharType="begin"/>
      </w:r>
      <w:r w:rsidR="006D4366">
        <w:instrText xml:space="preserve"> ref filing_date \* MERGEFORMAT</w:instrText>
      </w:r>
      <w:r w:rsidR="006D4366">
        <w:fldChar w:fldCharType="separate"/>
      </w:r>
      <w:r w:rsidR="002E00DD">
        <w:t>August 28, 2013</w:t>
      </w:r>
      <w:r w:rsidR="006D4366">
        <w:fldChar w:fldCharType="end"/>
      </w:r>
      <w:r w:rsidRPr="00A318F1">
        <w:t xml:space="preserve">, </w:t>
      </w:r>
      <w:r w:rsidR="006D4366">
        <w:fldChar w:fldCharType="begin"/>
      </w:r>
      <w:r w:rsidR="006D4366">
        <w:instrText xml:space="preserve"> REF company1_name \* MERGEFORMAT</w:instrText>
      </w:r>
      <w:r w:rsidR="006D4366">
        <w:fldChar w:fldCharType="separate"/>
      </w:r>
      <w:r w:rsidR="002E00DD" w:rsidRPr="002E00DD">
        <w:rPr>
          <w:bCs/>
        </w:rPr>
        <w:t>Puget Sound</w:t>
      </w:r>
      <w:r w:rsidR="002E00DD">
        <w:t xml:space="preserve"> Energy, Inc.</w:t>
      </w:r>
      <w:r w:rsidR="006D4366">
        <w:fldChar w:fldCharType="end"/>
      </w:r>
      <w:r w:rsidRPr="00A318F1">
        <w:t>, (</w:t>
      </w:r>
      <w:r w:rsidR="006D4366">
        <w:fldChar w:fldCharType="begin"/>
      </w:r>
      <w:r w:rsidR="006D4366">
        <w:instrText xml:space="preserve"> REF acronym1 \* MERGEFORMAT</w:instrText>
      </w:r>
      <w:r w:rsidR="006D4366">
        <w:fldChar w:fldCharType="separate"/>
      </w:r>
      <w:r w:rsidR="002E00DD" w:rsidRPr="002E00DD">
        <w:rPr>
          <w:bCs/>
        </w:rPr>
        <w:t>PSE</w:t>
      </w:r>
      <w:r w:rsidR="006D4366">
        <w:rPr>
          <w:bCs/>
        </w:rPr>
        <w:fldChar w:fldCharType="end"/>
      </w:r>
      <w:r w:rsidR="00AE37A9">
        <w:rPr>
          <w:bCs/>
        </w:rPr>
        <w:t xml:space="preserve"> or Company</w:t>
      </w:r>
      <w:r w:rsidRPr="00F94149">
        <w:t xml:space="preserve">) filed with the </w:t>
      </w:r>
      <w:r w:rsidR="009F1A98">
        <w:t>Washington Utilities and Transportation Commission (</w:t>
      </w:r>
      <w:r w:rsidRPr="00F94149">
        <w:t>Commission</w:t>
      </w:r>
      <w:r w:rsidR="009F1A98">
        <w:t>)</w:t>
      </w:r>
      <w:r w:rsidRPr="00F94149">
        <w:t xml:space="preserve">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F5C8B">
        <w:instrText>"</w:instrText>
      </w:r>
      <w:r w:rsidR="00A318F1">
        <w:instrText xml:space="preserve">a </w:instrText>
      </w:r>
      <w:r w:rsidR="00A318F1" w:rsidRPr="0050337D">
        <w:instrText>revision</w:instrText>
      </w:r>
      <w:r w:rsidR="00AF5C8B">
        <w:instrText>"</w:instrText>
      </w:r>
      <w:r w:rsidR="00A318F1" w:rsidRPr="0050337D">
        <w:instrText xml:space="preserve"> \* MERGEFORMAT </w:instrText>
      </w:r>
      <w:r w:rsidR="00A318F1" w:rsidRPr="0050337D">
        <w:fldChar w:fldCharType="separate"/>
      </w:r>
      <w:r w:rsidR="002E00DD" w:rsidRPr="0050337D">
        <w:rPr>
          <w:noProof/>
        </w:rPr>
        <w:t>revision</w:t>
      </w:r>
      <w:r w:rsidR="002E00DD">
        <w:rPr>
          <w:noProof/>
        </w:rPr>
        <w:t>s</w:t>
      </w:r>
      <w:r w:rsidR="00A318F1" w:rsidRPr="0050337D">
        <w:fldChar w:fldCharType="end"/>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8" w:name="tariff_no"/>
      <w:r w:rsidR="00A60C2E">
        <w:t>WN U-2</w:t>
      </w:r>
      <w:bookmarkEnd w:id="8"/>
      <w:r w:rsidR="00CE2DE3">
        <w:fldChar w:fldCharType="end"/>
      </w:r>
      <w:r w:rsidR="006D4366">
        <w:fldChar w:fldCharType="begin"/>
      </w:r>
      <w:r w:rsidR="006D4366">
        <w:instrText xml:space="preserve"> REF tariff_no \* MERGEFORMAT</w:instrText>
      </w:r>
      <w:r w:rsidR="006D4366">
        <w:fldChar w:fldCharType="separate"/>
      </w:r>
      <w:r w:rsidR="002E00DD">
        <w:t>WN U-2</w:t>
      </w:r>
      <w:r w:rsidR="006D4366">
        <w:fldChar w:fldCharType="end"/>
      </w:r>
      <w:r w:rsidRPr="00F94149">
        <w:t xml:space="preserve">, </w:t>
      </w:r>
      <w:r w:rsidR="00A60C2E">
        <w:t xml:space="preserve">Natural Gas Service, </w:t>
      </w:r>
      <w:r w:rsidR="009A0F3C">
        <w:rPr>
          <w:bCs/>
        </w:rPr>
        <w:t>as listed in the appendix attached to this Order,</w:t>
      </w:r>
      <w:r w:rsidR="009A0F3C">
        <w:t xml:space="preserve"> designating a new</w:t>
      </w:r>
      <w:r w:rsidR="00A60C2E">
        <w:t xml:space="preserve"> Schedule No. 54, </w:t>
      </w:r>
      <w:r w:rsidR="00A60C2E" w:rsidRPr="00A60C2E">
        <w:rPr>
          <w:i/>
        </w:rPr>
        <w:t>Optional Gas Compression Service</w:t>
      </w:r>
      <w:r w:rsidR="00CF667A">
        <w:rPr>
          <w:bCs/>
        </w:rPr>
        <w:t>.</w:t>
      </w:r>
      <w:r w:rsidR="00A60C2E">
        <w:rPr>
          <w:bCs/>
        </w:rPr>
        <w:t xml:space="preserve">  </w:t>
      </w:r>
      <w:r w:rsidR="001B0DCE">
        <w:t>The stated effective date of the tariff sheets wa</w:t>
      </w:r>
      <w:r w:rsidRPr="00F94149">
        <w:t>s</w:t>
      </w:r>
      <w:r w:rsidR="00A318F1">
        <w:t xml:space="preserve"> </w:t>
      </w:r>
      <w:r w:rsidR="00C665A5">
        <w:fldChar w:fldCharType="begin"/>
      </w:r>
      <w:r w:rsidR="00C665A5">
        <w:instrText xml:space="preserve"> ASK effect_date "Enter Effective Date"</w:instrText>
      </w:r>
      <w:r w:rsidR="00C665A5">
        <w:fldChar w:fldCharType="separate"/>
      </w:r>
      <w:bookmarkStart w:id="9" w:name="effect_date"/>
      <w:r w:rsidR="00A60C2E">
        <w:t>November 1, 2013</w:t>
      </w:r>
      <w:bookmarkEnd w:id="9"/>
      <w:r w:rsidR="00C665A5">
        <w:fldChar w:fldCharType="end"/>
      </w:r>
      <w:r w:rsidR="001B0DCE">
        <w:t>October 1, 2013</w:t>
      </w:r>
      <w:r w:rsidRPr="00F94149">
        <w:t>.</w:t>
      </w:r>
      <w:r w:rsidR="001B0DCE">
        <w:rPr>
          <w:rStyle w:val="FootnoteReference"/>
        </w:rPr>
        <w:footnoteReference w:id="1"/>
      </w:r>
      <w:r w:rsidRPr="00F94149">
        <w:t xml:space="preserve">  </w:t>
      </w:r>
      <w:r w:rsidR="00CF667A">
        <w:t>In this</w:t>
      </w:r>
      <w:r w:rsidR="00CF667A" w:rsidRPr="00F94149">
        <w:t xml:space="preserve"> filing</w:t>
      </w:r>
      <w:r w:rsidR="00CF667A">
        <w:t xml:space="preserve">, </w:t>
      </w:r>
      <w:r w:rsidR="006D4366">
        <w:fldChar w:fldCharType="begin"/>
      </w:r>
      <w:r w:rsidR="006D4366">
        <w:instrText xml:space="preserve"> REF acronym1 \* MERGEFORMAT</w:instrText>
      </w:r>
      <w:r w:rsidR="006D4366">
        <w:fldChar w:fldCharType="separate"/>
      </w:r>
      <w:r w:rsidR="002E00DD">
        <w:t>PSE</w:t>
      </w:r>
      <w:r w:rsidR="006D4366">
        <w:fldChar w:fldCharType="end"/>
      </w:r>
      <w:r w:rsidR="00CF667A">
        <w:t xml:space="preserve"> proposes an optional service to</w:t>
      </w:r>
      <w:r w:rsidR="00CF667A" w:rsidRPr="00F94149">
        <w:t xml:space="preserve"> </w:t>
      </w:r>
      <w:r w:rsidR="00CF667A">
        <w:t>install gas compression facilities for eligible, non-residential natural gas customers on the customer’s premises to enable fueling of natural gas vehicles (NGVs) with compressed natural gas (CNG)</w:t>
      </w:r>
      <w:r w:rsidR="00CF667A" w:rsidRPr="00F94149">
        <w:t>.</w:t>
      </w:r>
    </w:p>
    <w:p w14:paraId="22BCAE68" w14:textId="77777777" w:rsidR="00A60C2E" w:rsidRDefault="00A60C2E" w:rsidP="0018278C">
      <w:pPr>
        <w:spacing w:line="264" w:lineRule="auto"/>
      </w:pPr>
    </w:p>
    <w:p w14:paraId="22BCAE69" w14:textId="77777777" w:rsidR="00A60C2E" w:rsidRPr="0050337D" w:rsidRDefault="00A60C2E" w:rsidP="0018278C">
      <w:pPr>
        <w:numPr>
          <w:ilvl w:val="0"/>
          <w:numId w:val="1"/>
        </w:numPr>
        <w:spacing w:line="264" w:lineRule="auto"/>
      </w:pPr>
      <w:r>
        <w:rPr>
          <w:bCs/>
        </w:rPr>
        <w:t>On September 3, 2013, PSE filed with the Commission substitute tariff revision sheets for all those originally</w:t>
      </w:r>
      <w:r w:rsidR="003144B3">
        <w:rPr>
          <w:bCs/>
        </w:rPr>
        <w:t xml:space="preserve"> </w:t>
      </w:r>
      <w:r>
        <w:rPr>
          <w:bCs/>
        </w:rPr>
        <w:t>filed on August 28, 2013</w:t>
      </w:r>
      <w:r w:rsidR="001B0DCE">
        <w:rPr>
          <w:bCs/>
        </w:rPr>
        <w:t>, correcting t</w:t>
      </w:r>
      <w:r>
        <w:rPr>
          <w:bCs/>
        </w:rPr>
        <w:t>he state</w:t>
      </w:r>
      <w:r w:rsidR="000C7D80">
        <w:rPr>
          <w:bCs/>
        </w:rPr>
        <w:t>d</w:t>
      </w:r>
      <w:r>
        <w:rPr>
          <w:bCs/>
        </w:rPr>
        <w:t xml:space="preserve"> effective date </w:t>
      </w:r>
      <w:r w:rsidR="001B0DCE">
        <w:rPr>
          <w:bCs/>
        </w:rPr>
        <w:t>to</w:t>
      </w:r>
      <w:r>
        <w:rPr>
          <w:bCs/>
        </w:rPr>
        <w:t xml:space="preserve"> November 1, 2013.</w:t>
      </w:r>
    </w:p>
    <w:p w14:paraId="22BCAE6A" w14:textId="77777777" w:rsidR="00F27132" w:rsidRPr="00F94149" w:rsidRDefault="00F27132" w:rsidP="0018278C">
      <w:pPr>
        <w:spacing w:line="264" w:lineRule="auto"/>
        <w:ind w:left="-360"/>
      </w:pPr>
    </w:p>
    <w:p w14:paraId="22BCAE6D" w14:textId="167B6726" w:rsidR="00F27132" w:rsidRDefault="004B7275" w:rsidP="0018278C">
      <w:pPr>
        <w:numPr>
          <w:ilvl w:val="0"/>
          <w:numId w:val="1"/>
        </w:numPr>
        <w:spacing w:line="264" w:lineRule="auto"/>
      </w:pPr>
      <w:r>
        <w:t>The</w:t>
      </w:r>
      <w:r w:rsidR="001B0DCE">
        <w:t xml:space="preserve"> Commission received comments </w:t>
      </w:r>
      <w:r>
        <w:t xml:space="preserve">in support and </w:t>
      </w:r>
      <w:r w:rsidR="001B0DCE">
        <w:t>opposi</w:t>
      </w:r>
      <w:r>
        <w:t>tion to</w:t>
      </w:r>
      <w:r w:rsidR="001B0DCE">
        <w:t xml:space="preserve"> PSE’s </w:t>
      </w:r>
      <w:r>
        <w:t xml:space="preserve">proposed </w:t>
      </w:r>
      <w:r w:rsidR="001B0DCE">
        <w:t>tariff revision.</w:t>
      </w:r>
    </w:p>
    <w:p w14:paraId="22BCAE6E" w14:textId="77777777" w:rsidR="00D605FA" w:rsidRDefault="00D605FA" w:rsidP="0018278C">
      <w:pPr>
        <w:pStyle w:val="ListParagraph"/>
        <w:spacing w:line="264" w:lineRule="auto"/>
      </w:pPr>
    </w:p>
    <w:p w14:paraId="22BCAE6F" w14:textId="77777777" w:rsidR="00D605FA" w:rsidRDefault="00737956" w:rsidP="0018278C">
      <w:pPr>
        <w:numPr>
          <w:ilvl w:val="0"/>
          <w:numId w:val="1"/>
        </w:numPr>
        <w:spacing w:line="264" w:lineRule="auto"/>
      </w:pPr>
      <w:r>
        <w:t xml:space="preserve">Commission Staff </w:t>
      </w:r>
      <w:r w:rsidR="00DF453D">
        <w:t xml:space="preserve">believes that the Company’s filing raises significant policy issues concerning the role of regulated gas utilities in the development of NGV fueling infrastructure statewide.  Primarily, </w:t>
      </w:r>
      <w:r w:rsidR="00C4074D">
        <w:t>S</w:t>
      </w:r>
      <w:r w:rsidR="00DF453D">
        <w:t xml:space="preserve">taff questions whether provision and sale of CNG </w:t>
      </w:r>
      <w:r w:rsidR="00DF453D">
        <w:lastRenderedPageBreak/>
        <w:t>for the NGV market is a natural monopoly that the Commission should regulate.  Staff also questions whether the Company’s proposed CNG pricing model unfairly prejudices customers with smaller NGV fleets.  Finally, Staff wishes to further analyze the risk to ratepayers of stranded investments if a CNG compression service customer defaults on a contract with the Company.  Staff recommends suspending the tariff and setting the matter for hearing.</w:t>
      </w:r>
    </w:p>
    <w:p w14:paraId="22BCAE70" w14:textId="77777777" w:rsidR="000C7D80" w:rsidRDefault="000C7D80" w:rsidP="0018278C">
      <w:pPr>
        <w:pStyle w:val="ListParagraph"/>
        <w:spacing w:line="264" w:lineRule="auto"/>
      </w:pPr>
    </w:p>
    <w:p w14:paraId="22BCAE71" w14:textId="77777777" w:rsidR="000C7D80" w:rsidRPr="000C7D80" w:rsidRDefault="000C7D80" w:rsidP="0018278C">
      <w:pPr>
        <w:pStyle w:val="ListParagraph"/>
        <w:spacing w:line="264" w:lineRule="auto"/>
        <w:ind w:left="0"/>
        <w:jc w:val="center"/>
        <w:rPr>
          <w:b/>
        </w:rPr>
      </w:pPr>
      <w:r w:rsidRPr="000C7D80">
        <w:rPr>
          <w:b/>
        </w:rPr>
        <w:t>DISCUSSION</w:t>
      </w:r>
    </w:p>
    <w:p w14:paraId="22BCAE72" w14:textId="77777777" w:rsidR="000C7D80" w:rsidRDefault="000C7D80" w:rsidP="0018278C">
      <w:pPr>
        <w:pStyle w:val="ListParagraph"/>
        <w:spacing w:line="264" w:lineRule="auto"/>
      </w:pPr>
    </w:p>
    <w:p w14:paraId="22BCAE73" w14:textId="5946096D" w:rsidR="000C7D80" w:rsidRPr="00F94149" w:rsidRDefault="00D605FA" w:rsidP="0018278C">
      <w:pPr>
        <w:numPr>
          <w:ilvl w:val="0"/>
          <w:numId w:val="1"/>
        </w:numPr>
        <w:spacing w:line="264" w:lineRule="auto"/>
      </w:pPr>
      <w:r>
        <w:t>PSE must demonstrate that</w:t>
      </w:r>
      <w:r w:rsidR="00DF453D">
        <w:t xml:space="preserve"> </w:t>
      </w:r>
      <w:r w:rsidR="00B41C25">
        <w:t>its NGV fueling program is in the public interest and if so, that the Company’</w:t>
      </w:r>
      <w:r w:rsidR="00DF453D">
        <w:t xml:space="preserve">s proposed rates </w:t>
      </w:r>
      <w:r w:rsidR="00B41C25">
        <w:t>for that service</w:t>
      </w:r>
      <w:r w:rsidR="00DF453D">
        <w:t xml:space="preserve"> are fair, just, reasonable</w:t>
      </w:r>
      <w:r w:rsidR="003144B3">
        <w:t>,</w:t>
      </w:r>
      <w:r w:rsidR="00DF453D">
        <w:t xml:space="preserve"> and sufficient.</w:t>
      </w:r>
      <w:r>
        <w:t xml:space="preserve"> </w:t>
      </w:r>
      <w:r w:rsidR="00DF453D">
        <w:t xml:space="preserve"> </w:t>
      </w:r>
      <w:r>
        <w:t>The Company h</w:t>
      </w:r>
      <w:r w:rsidRPr="00F94149">
        <w:t xml:space="preserve">as not </w:t>
      </w:r>
      <w:r>
        <w:t xml:space="preserve">yet </w:t>
      </w:r>
      <w:r w:rsidR="00B41C25">
        <w:t xml:space="preserve">made that </w:t>
      </w:r>
      <w:r w:rsidRPr="00F94149">
        <w:t>demonstrat</w:t>
      </w:r>
      <w:r w:rsidR="00B41C25">
        <w:t>ion</w:t>
      </w:r>
      <w:r w:rsidR="001C45B4">
        <w:t xml:space="preserve">.  </w:t>
      </w:r>
      <w:r>
        <w:t xml:space="preserve">Therefore, </w:t>
      </w:r>
      <w:r w:rsidRPr="00F94149">
        <w:t xml:space="preserve">the Commission suspends the tariff filing and </w:t>
      </w:r>
      <w:r w:rsidR="00DC57E8">
        <w:t>may</w:t>
      </w:r>
      <w:r w:rsidRPr="00F94149">
        <w:t xml:space="preserve"> hold public hearings</w:t>
      </w:r>
      <w:r>
        <w:t>,</w:t>
      </w:r>
      <w:r w:rsidRPr="00F94149">
        <w:t xml:space="preserve"> if necessary</w:t>
      </w:r>
      <w:r>
        <w:t>,</w:t>
      </w:r>
      <w:r w:rsidRPr="00F94149">
        <w:t xml:space="preserve"> to</w:t>
      </w:r>
      <w:r>
        <w:t xml:space="preserve"> determine whether PSE’s proposal to offer CNG filling services to certain customers with NGV fleets </w:t>
      </w:r>
      <w:r w:rsidR="00B41C25">
        <w:t>is in the public interest and if so, whether the Company’s proposed</w:t>
      </w:r>
      <w:r w:rsidR="00DF453D">
        <w:t xml:space="preserve"> rates</w:t>
      </w:r>
      <w:r w:rsidR="00B41C25">
        <w:t xml:space="preserve"> are fair, just, reasonable, and sufficient</w:t>
      </w:r>
      <w:r w:rsidRPr="00F94149">
        <w:t>.</w:t>
      </w:r>
    </w:p>
    <w:p w14:paraId="22BCAE74" w14:textId="77777777" w:rsidR="00F27132" w:rsidRPr="00F94149" w:rsidRDefault="00F27132" w:rsidP="0018278C">
      <w:pPr>
        <w:spacing w:line="264" w:lineRule="auto"/>
      </w:pPr>
    </w:p>
    <w:p w14:paraId="22BCAE75" w14:textId="77777777" w:rsidR="00F27132" w:rsidRPr="00F94149" w:rsidRDefault="00F27132" w:rsidP="0018278C">
      <w:pPr>
        <w:spacing w:line="264" w:lineRule="auto"/>
        <w:ind w:left="-360" w:firstLine="360"/>
        <w:jc w:val="center"/>
        <w:rPr>
          <w:b/>
        </w:rPr>
      </w:pPr>
      <w:r w:rsidRPr="00F94149">
        <w:rPr>
          <w:b/>
        </w:rPr>
        <w:t>FINDINGS AND CONCLUSIONS</w:t>
      </w:r>
    </w:p>
    <w:p w14:paraId="22BCAE76" w14:textId="77777777" w:rsidR="00F27132" w:rsidRPr="00F94149" w:rsidRDefault="00F27132" w:rsidP="0018278C">
      <w:pPr>
        <w:spacing w:line="264" w:lineRule="auto"/>
        <w:jc w:val="center"/>
      </w:pPr>
    </w:p>
    <w:p w14:paraId="22BCAE77" w14:textId="77777777" w:rsidR="00C665A5" w:rsidRPr="00A379FC" w:rsidRDefault="00F27132" w:rsidP="0018278C">
      <w:pPr>
        <w:numPr>
          <w:ilvl w:val="0"/>
          <w:numId w:val="1"/>
        </w:numPr>
        <w:spacing w:line="264" w:lineRule="auto"/>
        <w:ind w:left="720" w:hanging="1440"/>
      </w:pPr>
      <w:r w:rsidRPr="00F94149">
        <w:t>(1)</w:t>
      </w:r>
      <w:r w:rsidRPr="00F94149">
        <w:tab/>
        <w:t xml:space="preserve">The Washington Utilities and Transportation Commission is an agency of the </w:t>
      </w:r>
      <w:r w:rsidR="009900C2">
        <w:t>S</w:t>
      </w:r>
      <w:r w:rsidRPr="00F94149">
        <w:t xml:space="preserve">tate of Washington vested by statute with the authority to regulate rates, regulations, </w:t>
      </w:r>
      <w:r w:rsidR="00B41C25">
        <w:t xml:space="preserve">and </w:t>
      </w:r>
      <w:r w:rsidRPr="00F94149">
        <w:t>practices</w:t>
      </w:r>
      <w:r w:rsidR="000D2057">
        <w:t xml:space="preserve"> of </w:t>
      </w:r>
      <w:r w:rsidRPr="00F94149">
        <w:t xml:space="preserve">public service companies, including </w:t>
      </w:r>
      <w:r w:rsidR="006D4366">
        <w:fldChar w:fldCharType="begin"/>
      </w:r>
      <w:r w:rsidR="006D4366">
        <w:instrText xml:space="preserve"> REF company_type \* lower \* MERGEFORMAT </w:instrText>
      </w:r>
      <w:r w:rsidR="006D4366">
        <w:fldChar w:fldCharType="separate"/>
      </w:r>
      <w:r w:rsidR="002E00DD">
        <w:t>gas</w:t>
      </w:r>
      <w:r w:rsidR="006D4366">
        <w:fldChar w:fldCharType="end"/>
      </w:r>
      <w:r w:rsidRPr="00F94149">
        <w:t xml:space="preserve"> companies.</w:t>
      </w:r>
    </w:p>
    <w:p w14:paraId="22BCAE78" w14:textId="77777777" w:rsidR="00F27132" w:rsidRPr="00F94149" w:rsidRDefault="00F27132" w:rsidP="0018278C">
      <w:pPr>
        <w:spacing w:line="264" w:lineRule="auto"/>
        <w:ind w:left="-360"/>
        <w:rPr>
          <w:b/>
        </w:rPr>
      </w:pPr>
    </w:p>
    <w:p w14:paraId="22BCAE79" w14:textId="77777777" w:rsidR="00F27132" w:rsidRPr="00430FA1" w:rsidRDefault="00F27132" w:rsidP="0018278C">
      <w:pPr>
        <w:numPr>
          <w:ilvl w:val="0"/>
          <w:numId w:val="1"/>
        </w:numPr>
        <w:spacing w:line="264" w:lineRule="auto"/>
        <w:ind w:left="720" w:hanging="1440"/>
        <w:rPr>
          <w:b/>
        </w:rPr>
      </w:pPr>
      <w:r w:rsidRPr="00F94149">
        <w:t>(2)</w:t>
      </w:r>
      <w:r w:rsidRPr="00F94149">
        <w:tab/>
      </w:r>
      <w:r w:rsidR="006D4366">
        <w:fldChar w:fldCharType="begin"/>
      </w:r>
      <w:r w:rsidR="006D4366">
        <w:instrText xml:space="preserve"> REF acronym1 \* MERGEFORMAT</w:instrText>
      </w:r>
      <w:r w:rsidR="006D4366">
        <w:fldChar w:fldCharType="separate"/>
      </w:r>
      <w:r w:rsidR="002E00DD">
        <w:t>PSE</w:t>
      </w:r>
      <w:r w:rsidR="006D4366">
        <w:fldChar w:fldCharType="end"/>
      </w:r>
      <w:r w:rsidRPr="00F94149">
        <w:t xml:space="preserve"> is </w:t>
      </w:r>
      <w:r w:rsidR="00F5678A">
        <w:fldChar w:fldCharType="begin"/>
      </w:r>
      <w:r w:rsidR="00F5678A">
        <w:instrText xml:space="preserve"> if company_type = ?lectric “an electric” </w:instrText>
      </w:r>
      <w:r w:rsidR="00F5678A">
        <w:fldChar w:fldCharType="begin"/>
      </w:r>
      <w:r w:rsidR="00F5678A">
        <w:instrText xml:space="preserve"> if company_type = ?as “a gas” “a water” </w:instrText>
      </w:r>
      <w:r w:rsidR="00F5678A">
        <w:fldChar w:fldCharType="separate"/>
      </w:r>
      <w:r w:rsidR="002E00DD">
        <w:rPr>
          <w:noProof/>
        </w:rPr>
        <w:instrText>a gas</w:instrText>
      </w:r>
      <w:r w:rsidR="00F5678A">
        <w:fldChar w:fldCharType="end"/>
      </w:r>
      <w:r w:rsidR="00F5678A">
        <w:instrText xml:space="preserve"> </w:instrText>
      </w:r>
      <w:r w:rsidR="00F5678A">
        <w:fldChar w:fldCharType="separate"/>
      </w:r>
      <w:r w:rsidR="002E00DD">
        <w:rPr>
          <w:noProof/>
        </w:rPr>
        <w:t>a gas</w:t>
      </w:r>
      <w:r w:rsidR="00F5678A">
        <w:fldChar w:fldCharType="end"/>
      </w:r>
      <w:r w:rsidR="00F5678A">
        <w:t xml:space="preserve"> </w:t>
      </w:r>
      <w:r w:rsidRPr="00F94149">
        <w:t xml:space="preserve">company and a public service company subject to </w:t>
      </w:r>
      <w:r w:rsidR="00AE37A9">
        <w:t>Commission</w:t>
      </w:r>
      <w:r w:rsidRPr="00F94149">
        <w:t xml:space="preserve"> jurisdiction.</w:t>
      </w:r>
    </w:p>
    <w:p w14:paraId="22BCAE7A" w14:textId="77777777" w:rsidR="00430FA1" w:rsidRDefault="00430FA1" w:rsidP="0018278C">
      <w:pPr>
        <w:pStyle w:val="ListParagraph"/>
        <w:spacing w:line="264" w:lineRule="auto"/>
        <w:rPr>
          <w:b/>
        </w:rPr>
      </w:pPr>
    </w:p>
    <w:p w14:paraId="22BCAE7B" w14:textId="77777777" w:rsidR="00F27132" w:rsidRPr="00F94149" w:rsidRDefault="00F27132" w:rsidP="0018278C">
      <w:pPr>
        <w:numPr>
          <w:ilvl w:val="0"/>
          <w:numId w:val="1"/>
        </w:numPr>
        <w:spacing w:line="264" w:lineRule="auto"/>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10" w:name="om_date"/>
      <w:r w:rsidR="00A60C2E">
        <w:t>October 30, 2013</w:t>
      </w:r>
      <w:bookmarkEnd w:id="10"/>
      <w:r w:rsidR="00F5678A">
        <w:fldChar w:fldCharType="end"/>
      </w:r>
      <w:r w:rsidR="006D4366">
        <w:fldChar w:fldCharType="begin"/>
      </w:r>
      <w:r w:rsidR="006D4366">
        <w:instrText xml:space="preserve"> REF om_date \* MERGEFORMAT</w:instrText>
      </w:r>
      <w:r w:rsidR="006D4366">
        <w:fldChar w:fldCharType="separate"/>
      </w:r>
      <w:r w:rsidR="002E00DD">
        <w:t>October 30, 2013</w:t>
      </w:r>
      <w:r w:rsidR="006D4366">
        <w:fldChar w:fldCharType="end"/>
      </w:r>
      <w:r w:rsidR="00F5678A">
        <w:t>.</w:t>
      </w:r>
    </w:p>
    <w:p w14:paraId="22BCAE7C" w14:textId="4C4FAF22" w:rsidR="0018278C" w:rsidRDefault="0018278C">
      <w:pPr>
        <w:rPr>
          <w:b/>
        </w:rPr>
      </w:pPr>
    </w:p>
    <w:p w14:paraId="22BCAE7E" w14:textId="77777777" w:rsidR="00F27132" w:rsidRPr="001C45B4" w:rsidRDefault="00F27132" w:rsidP="0018278C">
      <w:pPr>
        <w:numPr>
          <w:ilvl w:val="0"/>
          <w:numId w:val="1"/>
        </w:numPr>
        <w:spacing w:line="264" w:lineRule="auto"/>
        <w:ind w:left="720" w:hanging="1440"/>
        <w:rPr>
          <w:b/>
        </w:rPr>
      </w:pPr>
      <w:r w:rsidRPr="00F94149">
        <w:t>(4)</w:t>
      </w:r>
      <w:r w:rsidRPr="00F94149">
        <w:tab/>
        <w:t xml:space="preserve">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w:instrText>
      </w:r>
      <w:r w:rsidR="00525FE7">
        <w:instrText>"</w:instrText>
      </w:r>
      <w:r w:rsidR="00A318F1" w:rsidRPr="0050337D">
        <w:instrText>revision</w:instrText>
      </w:r>
      <w:r w:rsidR="00525FE7">
        <w:instrText>"</w:instrText>
      </w:r>
      <w:r w:rsidR="00A318F1" w:rsidRPr="0050337D">
        <w:instrText xml:space="preserve"> \* MERGEFORMAT </w:instrText>
      </w:r>
      <w:r w:rsidR="00A318F1" w:rsidRPr="0050337D">
        <w:fldChar w:fldCharType="separate"/>
      </w:r>
      <w:r w:rsidR="002E00DD" w:rsidRPr="0050337D">
        <w:rPr>
          <w:noProof/>
        </w:rPr>
        <w:t>revision</w:t>
      </w:r>
      <w:r w:rsidR="002E00DD">
        <w:rPr>
          <w:noProof/>
        </w:rPr>
        <w:t>s</w:t>
      </w:r>
      <w:r w:rsidR="00A318F1" w:rsidRPr="0050337D">
        <w:fldChar w:fldCharType="end"/>
      </w:r>
      <w:r w:rsidRPr="00F94149">
        <w:t xml:space="preserve"> </w:t>
      </w:r>
      <w:r w:rsidR="006D4366">
        <w:fldChar w:fldCharType="begin"/>
      </w:r>
      <w:r w:rsidR="006D4366">
        <w:instrText xml:space="preserve"> REF acronym1 \* MERGEFORMAT</w:instrText>
      </w:r>
      <w:r w:rsidR="006D4366">
        <w:fldChar w:fldCharType="separate"/>
      </w:r>
      <w:r w:rsidR="002E00DD">
        <w:t>PSE</w:t>
      </w:r>
      <w:r w:rsidR="006D4366">
        <w:fldChar w:fldCharType="end"/>
      </w:r>
      <w:r w:rsidR="00AE37A9">
        <w:t xml:space="preserve"> </w:t>
      </w:r>
      <w:r w:rsidRPr="00F94149">
        <w:t xml:space="preserve">filed on </w:t>
      </w:r>
      <w:r w:rsidR="006D4366">
        <w:fldChar w:fldCharType="begin"/>
      </w:r>
      <w:r w:rsidR="006D4366">
        <w:instrText xml:space="preserve"> REF filing_date \* MERGEFORMAT</w:instrText>
      </w:r>
      <w:r w:rsidR="006D4366">
        <w:fldChar w:fldCharType="separate"/>
      </w:r>
      <w:r w:rsidR="002E00DD">
        <w:t>August 28, 2013</w:t>
      </w:r>
      <w:r w:rsidR="006D4366">
        <w:fldChar w:fldCharType="end"/>
      </w:r>
      <w:r w:rsidR="003238F0">
        <w:t>, and updated on September 3, 2013,</w:t>
      </w:r>
      <w:r w:rsidRPr="00F94149">
        <w:t xml:space="preserve"> would </w:t>
      </w:r>
      <w:r w:rsidR="003B2AB2">
        <w:t>create an optional service to</w:t>
      </w:r>
      <w:r w:rsidR="003B2AB2" w:rsidRPr="00F94149">
        <w:t xml:space="preserve"> </w:t>
      </w:r>
      <w:r w:rsidR="003B2AB2">
        <w:t xml:space="preserve">install gas compression facilities for eligible, non-residential natural gas customers on the customer’s premises to enable fueling </w:t>
      </w:r>
      <w:r w:rsidR="003B2AB2" w:rsidRPr="001C45B4">
        <w:t>of natural gas vehicles with compressed natural gas.</w:t>
      </w:r>
    </w:p>
    <w:p w14:paraId="22BCAE7F" w14:textId="77777777" w:rsidR="00F27132" w:rsidRPr="001C45B4" w:rsidRDefault="00F27132" w:rsidP="0018278C">
      <w:pPr>
        <w:spacing w:line="264" w:lineRule="auto"/>
        <w:rPr>
          <w:b/>
        </w:rPr>
      </w:pPr>
    </w:p>
    <w:p w14:paraId="22BCAE80" w14:textId="77777777" w:rsidR="00F27132" w:rsidRPr="001C45B4" w:rsidRDefault="00F27132" w:rsidP="0018278C">
      <w:pPr>
        <w:numPr>
          <w:ilvl w:val="0"/>
          <w:numId w:val="1"/>
        </w:numPr>
        <w:spacing w:line="264" w:lineRule="auto"/>
        <w:ind w:left="720" w:hanging="1440"/>
        <w:rPr>
          <w:b/>
        </w:rPr>
      </w:pPr>
      <w:r w:rsidRPr="001C45B4">
        <w:t>(5)</w:t>
      </w:r>
      <w:r w:rsidRPr="001C45B4">
        <w:tab/>
      </w:r>
      <w:r w:rsidR="006D4366">
        <w:fldChar w:fldCharType="begin"/>
      </w:r>
      <w:r w:rsidR="006D4366">
        <w:instrText xml:space="preserve"> REF acronym1 \* MERGEFORMAT</w:instrText>
      </w:r>
      <w:r w:rsidR="006D4366">
        <w:fldChar w:fldCharType="separate"/>
      </w:r>
      <w:r w:rsidR="002E00DD">
        <w:t>PSE</w:t>
      </w:r>
      <w:r w:rsidR="006D4366">
        <w:fldChar w:fldCharType="end"/>
      </w:r>
      <w:r w:rsidR="00F5678A" w:rsidRPr="001C45B4">
        <w:t xml:space="preserve"> </w:t>
      </w:r>
      <w:r w:rsidRPr="001C45B4">
        <w:t xml:space="preserve">has not yet demonstrated that </w:t>
      </w:r>
      <w:r w:rsidR="00B41C25" w:rsidRPr="001C45B4">
        <w:t xml:space="preserve">its natural gas vehicle program is in the public interest </w:t>
      </w:r>
      <w:r w:rsidR="00B41C25">
        <w:t xml:space="preserve">or that </w:t>
      </w:r>
      <w:r w:rsidRPr="001C45B4">
        <w:t xml:space="preserve">the tariff </w:t>
      </w:r>
      <w:r w:rsidR="00B41C25">
        <w:t>provisions governing that service</w:t>
      </w:r>
      <w:r w:rsidRPr="001C45B4">
        <w:t xml:space="preserve"> would result in rates that are fair, just</w:t>
      </w:r>
      <w:r w:rsidR="000D2057" w:rsidRPr="001C45B4">
        <w:t>,</w:t>
      </w:r>
      <w:r w:rsidRPr="001C45B4">
        <w:t xml:space="preserve"> reasonable</w:t>
      </w:r>
      <w:r w:rsidR="00A72FD7">
        <w:t>,</w:t>
      </w:r>
      <w:r w:rsidR="000D2057" w:rsidRPr="001C45B4">
        <w:t xml:space="preserve"> and sufficient</w:t>
      </w:r>
      <w:r w:rsidR="001C45B4" w:rsidRPr="001C45B4">
        <w:t>.</w:t>
      </w:r>
    </w:p>
    <w:p w14:paraId="22BCAE81" w14:textId="77777777" w:rsidR="00F27132" w:rsidRPr="001C45B4" w:rsidRDefault="00F27132" w:rsidP="0018278C">
      <w:pPr>
        <w:spacing w:line="264" w:lineRule="auto"/>
        <w:rPr>
          <w:b/>
        </w:rPr>
      </w:pPr>
    </w:p>
    <w:p w14:paraId="22BCAE82" w14:textId="77777777" w:rsidR="00F27132" w:rsidRPr="001C45B4" w:rsidRDefault="00F27132" w:rsidP="0018278C">
      <w:pPr>
        <w:numPr>
          <w:ilvl w:val="0"/>
          <w:numId w:val="1"/>
        </w:numPr>
        <w:spacing w:line="264" w:lineRule="auto"/>
        <w:ind w:left="720" w:hanging="1440"/>
        <w:rPr>
          <w:b/>
        </w:rPr>
      </w:pPr>
      <w:r w:rsidRPr="001C45B4">
        <w:lastRenderedPageBreak/>
        <w:t>(6)</w:t>
      </w:r>
      <w:r w:rsidRPr="001C45B4">
        <w:tab/>
      </w:r>
      <w:r w:rsidR="000C7D80" w:rsidRPr="001C45B4">
        <w:t>T</w:t>
      </w:r>
      <w:r w:rsidRPr="001C45B4">
        <w:t xml:space="preserve">he Commission </w:t>
      </w:r>
      <w:r w:rsidR="000C7D80" w:rsidRPr="001C45B4">
        <w:t>should</w:t>
      </w:r>
      <w:r w:rsidRPr="001C45B4">
        <w:t xml:space="preserve"> investigate</w:t>
      </w:r>
      <w:r w:rsidR="00BA324B" w:rsidRPr="00BA324B">
        <w:t xml:space="preserve"> </w:t>
      </w:r>
      <w:r w:rsidR="00BA324B" w:rsidRPr="001C45B4">
        <w:t xml:space="preserve">whether </w:t>
      </w:r>
      <w:r w:rsidR="00BA324B">
        <w:t>PSE</w:t>
      </w:r>
      <w:r w:rsidR="00BA324B" w:rsidRPr="001C45B4">
        <w:t xml:space="preserve"> should be authorized to establish a program for the on-site fueling of its customers’ natural gas vehicles</w:t>
      </w:r>
      <w:r w:rsidR="00BA324B">
        <w:t>.  The Commission should also investigate</w:t>
      </w:r>
      <w:r w:rsidR="00F5678A" w:rsidRPr="001C45B4">
        <w:t xml:space="preserve"> </w:t>
      </w:r>
      <w:r w:rsidR="006D4366">
        <w:fldChar w:fldCharType="begin"/>
      </w:r>
      <w:r w:rsidR="006D4366">
        <w:instrText xml:space="preserve"> REF acronym1 \* MERGEFORMAT</w:instrText>
      </w:r>
      <w:r w:rsidR="006D4366">
        <w:fldChar w:fldCharType="separate"/>
      </w:r>
      <w:r w:rsidR="002E00DD">
        <w:t>PSE</w:t>
      </w:r>
      <w:r w:rsidR="006D4366">
        <w:fldChar w:fldCharType="end"/>
      </w:r>
      <w:r w:rsidRPr="001C45B4">
        <w:t>’s books, accounts, practices</w:t>
      </w:r>
      <w:r w:rsidR="00A72FD7">
        <w:t>,</w:t>
      </w:r>
      <w:r w:rsidRPr="001C45B4">
        <w:t xml:space="preserve"> activities</w:t>
      </w:r>
      <w:r w:rsidR="000C7D80" w:rsidRPr="001C45B4">
        <w:t>, property</w:t>
      </w:r>
      <w:r w:rsidR="00BA324B">
        <w:t>,</w:t>
      </w:r>
      <w:r w:rsidR="000C7D80" w:rsidRPr="001C45B4">
        <w:t xml:space="preserve"> and operations </w:t>
      </w:r>
      <w:r w:rsidRPr="001C45B4">
        <w:t xml:space="preserve">to </w:t>
      </w:r>
      <w:r w:rsidR="000C7D80" w:rsidRPr="001C45B4">
        <w:t xml:space="preserve">determine whether the tariff revisions result in </w:t>
      </w:r>
      <w:r w:rsidR="001C45B4" w:rsidRPr="001C45B4">
        <w:t>fair, just, reasonable</w:t>
      </w:r>
      <w:r w:rsidR="00BA324B">
        <w:t>,</w:t>
      </w:r>
      <w:r w:rsidR="001C45B4" w:rsidRPr="001C45B4">
        <w:t xml:space="preserve"> and sufficient rates</w:t>
      </w:r>
      <w:r w:rsidRPr="001C45B4">
        <w:t>.</w:t>
      </w:r>
    </w:p>
    <w:p w14:paraId="22BCAE83" w14:textId="77777777" w:rsidR="00F27132" w:rsidRPr="001C45B4" w:rsidRDefault="00F27132" w:rsidP="0018278C">
      <w:pPr>
        <w:spacing w:line="264" w:lineRule="auto"/>
        <w:rPr>
          <w:b/>
        </w:rPr>
      </w:pPr>
    </w:p>
    <w:p w14:paraId="22BCAE84" w14:textId="77777777" w:rsidR="00F27132" w:rsidRPr="001C45B4" w:rsidRDefault="00F27132" w:rsidP="0018278C">
      <w:pPr>
        <w:numPr>
          <w:ilvl w:val="0"/>
          <w:numId w:val="1"/>
        </w:numPr>
        <w:spacing w:line="264" w:lineRule="auto"/>
        <w:ind w:left="720" w:hanging="1440"/>
        <w:rPr>
          <w:b/>
        </w:rPr>
      </w:pPr>
      <w:r w:rsidRPr="001C45B4">
        <w:t>(7)</w:t>
      </w:r>
      <w:r w:rsidRPr="001C45B4">
        <w:tab/>
        <w:t xml:space="preserve">As required by </w:t>
      </w:r>
      <w:hyperlink r:id="rId12" w:history="1">
        <w:r w:rsidRPr="001C45B4">
          <w:rPr>
            <w:rStyle w:val="Hyperlink"/>
            <w:color w:val="auto"/>
          </w:rPr>
          <w:t>RCW 80.04.130</w:t>
        </w:r>
      </w:hyperlink>
      <w:r w:rsidRPr="001C45B4">
        <w:t xml:space="preserve">, </w:t>
      </w:r>
      <w:r w:rsidR="006D4366">
        <w:fldChar w:fldCharType="begin"/>
      </w:r>
      <w:r w:rsidR="006D4366">
        <w:instrText xml:space="preserve"> REF acronym1 \* MERGEFORMAT</w:instrText>
      </w:r>
      <w:r w:rsidR="006D4366">
        <w:fldChar w:fldCharType="separate"/>
      </w:r>
      <w:r w:rsidR="002E00DD">
        <w:t>PSE</w:t>
      </w:r>
      <w:r w:rsidR="006D4366">
        <w:fldChar w:fldCharType="end"/>
      </w:r>
      <w:r w:rsidR="00F5678A" w:rsidRPr="001C45B4">
        <w:t xml:space="preserve"> </w:t>
      </w:r>
      <w:r w:rsidRPr="001C45B4">
        <w:t xml:space="preserve">bears the burden of proof to show that </w:t>
      </w:r>
      <w:r w:rsidR="00BA324B" w:rsidRPr="001C45B4">
        <w:t xml:space="preserve">its program is in the public interest </w:t>
      </w:r>
      <w:r w:rsidR="00BA324B">
        <w:t xml:space="preserve">and that </w:t>
      </w:r>
      <w:r w:rsidRPr="001C45B4">
        <w:t>the propos</w:t>
      </w:r>
      <w:r w:rsidR="00852F1D" w:rsidRPr="001C45B4">
        <w:t xml:space="preserve">ed </w:t>
      </w:r>
      <w:r w:rsidR="000C7D80" w:rsidRPr="001C45B4">
        <w:t>tariff revisions</w:t>
      </w:r>
      <w:r w:rsidR="00852F1D" w:rsidRPr="001C45B4">
        <w:t xml:space="preserve"> are fair, just, reasonable</w:t>
      </w:r>
      <w:r w:rsidR="00BA324B">
        <w:t>,</w:t>
      </w:r>
      <w:r w:rsidR="00852F1D" w:rsidRPr="001C45B4">
        <w:t xml:space="preserve"> and sufficient</w:t>
      </w:r>
      <w:r w:rsidR="001C45B4" w:rsidRPr="001C45B4">
        <w:t>.</w:t>
      </w:r>
    </w:p>
    <w:p w14:paraId="22BCAE85" w14:textId="77777777" w:rsidR="00F27132" w:rsidRPr="001C45B4" w:rsidRDefault="00F27132" w:rsidP="0018278C">
      <w:pPr>
        <w:spacing w:line="264" w:lineRule="auto"/>
        <w:rPr>
          <w:b/>
        </w:rPr>
      </w:pPr>
    </w:p>
    <w:p w14:paraId="22BCAE86" w14:textId="77777777" w:rsidR="00F27132" w:rsidRPr="001C45B4" w:rsidRDefault="00F27132" w:rsidP="0018278C">
      <w:pPr>
        <w:spacing w:line="264" w:lineRule="auto"/>
        <w:jc w:val="center"/>
        <w:rPr>
          <w:b/>
        </w:rPr>
      </w:pPr>
      <w:r w:rsidRPr="001C45B4">
        <w:rPr>
          <w:b/>
        </w:rPr>
        <w:t>O</w:t>
      </w:r>
      <w:r w:rsidR="001A0A3A" w:rsidRPr="001C45B4">
        <w:rPr>
          <w:b/>
        </w:rPr>
        <w:t xml:space="preserve"> </w:t>
      </w:r>
      <w:r w:rsidRPr="001C45B4">
        <w:rPr>
          <w:b/>
        </w:rPr>
        <w:t>R</w:t>
      </w:r>
      <w:r w:rsidR="001A0A3A" w:rsidRPr="001C45B4">
        <w:rPr>
          <w:b/>
        </w:rPr>
        <w:t xml:space="preserve"> </w:t>
      </w:r>
      <w:r w:rsidRPr="001C45B4">
        <w:rPr>
          <w:b/>
        </w:rPr>
        <w:t>D</w:t>
      </w:r>
      <w:r w:rsidR="001A0A3A" w:rsidRPr="001C45B4">
        <w:rPr>
          <w:b/>
        </w:rPr>
        <w:t xml:space="preserve"> </w:t>
      </w:r>
      <w:r w:rsidRPr="001C45B4">
        <w:rPr>
          <w:b/>
        </w:rPr>
        <w:t>E</w:t>
      </w:r>
      <w:r w:rsidR="001A0A3A" w:rsidRPr="001C45B4">
        <w:rPr>
          <w:b/>
        </w:rPr>
        <w:t xml:space="preserve"> </w:t>
      </w:r>
      <w:r w:rsidRPr="001C45B4">
        <w:rPr>
          <w:b/>
        </w:rPr>
        <w:t>R</w:t>
      </w:r>
    </w:p>
    <w:p w14:paraId="22BCAE87" w14:textId="77777777" w:rsidR="00F27132" w:rsidRPr="00F94149" w:rsidRDefault="00F27132" w:rsidP="0018278C">
      <w:pPr>
        <w:spacing w:line="264" w:lineRule="auto"/>
        <w:jc w:val="center"/>
        <w:rPr>
          <w:b/>
        </w:rPr>
      </w:pPr>
    </w:p>
    <w:p w14:paraId="22BCAE88" w14:textId="77777777" w:rsidR="00F27132" w:rsidRPr="00AE37A9" w:rsidRDefault="00F27132" w:rsidP="0018278C">
      <w:pPr>
        <w:spacing w:line="264" w:lineRule="auto"/>
        <w:rPr>
          <w:b/>
        </w:rPr>
      </w:pPr>
      <w:r w:rsidRPr="00AE37A9">
        <w:rPr>
          <w:b/>
        </w:rPr>
        <w:t>THE COMMISSION ORDERS:</w:t>
      </w:r>
    </w:p>
    <w:p w14:paraId="22BCAE89" w14:textId="77777777" w:rsidR="00F27132" w:rsidRPr="00F94149" w:rsidRDefault="00F27132" w:rsidP="0018278C">
      <w:pPr>
        <w:spacing w:line="264" w:lineRule="auto"/>
        <w:jc w:val="center"/>
        <w:rPr>
          <w:b/>
        </w:rPr>
      </w:pPr>
    </w:p>
    <w:p w14:paraId="22BCAE8A" w14:textId="77777777" w:rsidR="00F27132" w:rsidRPr="00F94149" w:rsidRDefault="00F27132" w:rsidP="0018278C">
      <w:pPr>
        <w:numPr>
          <w:ilvl w:val="0"/>
          <w:numId w:val="1"/>
        </w:numPr>
        <w:spacing w:line="264" w:lineRule="auto"/>
        <w:ind w:left="720" w:hanging="1440"/>
        <w:rPr>
          <w:b/>
        </w:rPr>
      </w:pPr>
      <w:r w:rsidRPr="00F94149">
        <w:t>(1)</w:t>
      </w:r>
      <w:r w:rsidRPr="00F94149">
        <w:tab/>
        <w:t xml:space="preserve">The tariff </w:t>
      </w:r>
      <w:bookmarkStart w:id="11" w:name="Dropdown3"/>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es "revision</w:instrText>
      </w:r>
      <w:r w:rsidR="004C0D94">
        <w:instrText>s</w:instrText>
      </w:r>
      <w:r w:rsidR="004C0D94" w:rsidRPr="0050337D">
        <w:instrText>"</w:instrText>
      </w:r>
      <w:r w:rsidR="00525FE7">
        <w:instrText xml:space="preserve"> "</w:instrText>
      </w:r>
      <w:r w:rsidR="004C0D94" w:rsidRPr="0050337D">
        <w:instrText>revision</w:instrText>
      </w:r>
      <w:r w:rsidR="00525FE7">
        <w:instrText>"</w:instrText>
      </w:r>
      <w:r w:rsidR="004C0D94" w:rsidRPr="0050337D">
        <w:instrText xml:space="preserve"> \* MERGEFORMAT </w:instrText>
      </w:r>
      <w:r w:rsidR="004C0D94" w:rsidRPr="0050337D">
        <w:fldChar w:fldCharType="separate"/>
      </w:r>
      <w:r w:rsidR="002E00DD" w:rsidRPr="0050337D">
        <w:rPr>
          <w:noProof/>
        </w:rPr>
        <w:t>revision</w:t>
      </w:r>
      <w:r w:rsidR="002E00DD">
        <w:rPr>
          <w:noProof/>
        </w:rPr>
        <w:t>s</w:t>
      </w:r>
      <w:r w:rsidR="004C0D94" w:rsidRPr="0050337D">
        <w:fldChar w:fldCharType="end"/>
      </w:r>
      <w:bookmarkEnd w:id="11"/>
      <w:r w:rsidRPr="00F94149">
        <w:t xml:space="preserve"> </w:t>
      </w:r>
      <w:r w:rsidR="006D4366">
        <w:fldChar w:fldCharType="begin"/>
      </w:r>
      <w:r w:rsidR="006D4366">
        <w:instrText xml:space="preserve"> REF company1_name \* MERGEFORMAT</w:instrText>
      </w:r>
      <w:r w:rsidR="006D4366">
        <w:fldChar w:fldCharType="separate"/>
      </w:r>
      <w:r w:rsidR="002E00DD">
        <w:t>Puget Sound Energy, Inc.</w:t>
      </w:r>
      <w:r w:rsidR="006D4366">
        <w:fldChar w:fldCharType="end"/>
      </w:r>
      <w:r w:rsidR="00B03157">
        <w:rPr>
          <w:bCs/>
        </w:rPr>
        <w:t xml:space="preserve"> </w:t>
      </w:r>
      <w:r w:rsidRPr="00F94149">
        <w:t xml:space="preserve">filed on </w:t>
      </w:r>
      <w:r w:rsidR="006D4366">
        <w:fldChar w:fldCharType="begin"/>
      </w:r>
      <w:r w:rsidR="006D4366">
        <w:instrText xml:space="preserve"> REF filing_date \* MERGEFORMAT</w:instrText>
      </w:r>
      <w:r w:rsidR="006D4366">
        <w:fldChar w:fldCharType="separate"/>
      </w:r>
      <w:r w:rsidR="002E00DD">
        <w:t>August 28, 2013</w:t>
      </w:r>
      <w:r w:rsidR="006D4366">
        <w:fldChar w:fldCharType="end"/>
      </w:r>
      <w:r w:rsidR="003238F0">
        <w:t>, and September 3, 2013,</w:t>
      </w:r>
      <w:r w:rsidRPr="00F94149">
        <w:t xml:space="preserve"> </w:t>
      </w:r>
      <w:bookmarkStart w:id="12" w:name="Dropdown4"/>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525FE7">
        <w:instrText>"</w:instrText>
      </w:r>
      <w:r w:rsidR="004C0D94">
        <w:instrText>are</w:instrText>
      </w:r>
      <w:r w:rsidR="00525FE7">
        <w:instrText>"</w:instrText>
      </w:r>
      <w:r w:rsidR="004C0D94" w:rsidRPr="0050337D">
        <w:instrText xml:space="preserve"> </w:instrText>
      </w:r>
      <w:r w:rsidR="00525FE7">
        <w:instrText>"</w:instrText>
      </w:r>
      <w:r w:rsidR="004C0D94">
        <w:instrText>is</w:instrText>
      </w:r>
      <w:r w:rsidR="00525FE7">
        <w:instrText>"</w:instrText>
      </w:r>
      <w:r w:rsidR="004C0D94" w:rsidRPr="0050337D">
        <w:instrText xml:space="preserve"> \* MERGEFORMAT </w:instrText>
      </w:r>
      <w:r w:rsidR="004C0D94" w:rsidRPr="0050337D">
        <w:fldChar w:fldCharType="separate"/>
      </w:r>
      <w:r w:rsidR="002E00DD">
        <w:rPr>
          <w:noProof/>
        </w:rPr>
        <w:t>are</w:t>
      </w:r>
      <w:r w:rsidR="004C0D94" w:rsidRPr="0050337D">
        <w:fldChar w:fldCharType="end"/>
      </w:r>
      <w:bookmarkEnd w:id="12"/>
      <w:r w:rsidR="00BD570A">
        <w:t xml:space="preserve"> </w:t>
      </w:r>
      <w:r w:rsidRPr="00F94149">
        <w:t>suspended.</w:t>
      </w:r>
    </w:p>
    <w:p w14:paraId="22BCAE8B" w14:textId="77777777" w:rsidR="00F27132" w:rsidRPr="00F94149" w:rsidRDefault="00F27132" w:rsidP="0018278C">
      <w:pPr>
        <w:spacing w:line="264" w:lineRule="auto"/>
        <w:ind w:left="-360"/>
        <w:rPr>
          <w:b/>
        </w:rPr>
      </w:pPr>
    </w:p>
    <w:p w14:paraId="22BCAE8C" w14:textId="7B05AEC1" w:rsidR="00F27132" w:rsidRPr="00F94149" w:rsidRDefault="00F27132" w:rsidP="0018278C">
      <w:pPr>
        <w:numPr>
          <w:ilvl w:val="0"/>
          <w:numId w:val="1"/>
        </w:numPr>
        <w:spacing w:line="264" w:lineRule="auto"/>
        <w:ind w:left="720" w:hanging="1440"/>
        <w:rPr>
          <w:b/>
        </w:rPr>
      </w:pPr>
      <w:r w:rsidRPr="00F94149">
        <w:t>(2)</w:t>
      </w:r>
      <w:r w:rsidRPr="00F94149">
        <w:tab/>
        <w:t xml:space="preserve">The Commission </w:t>
      </w:r>
      <w:r w:rsidR="004B7275">
        <w:t>may</w:t>
      </w:r>
      <w:r w:rsidRPr="00F94149">
        <w:t xml:space="preserve"> hold hearings at such times and places as may be required.</w:t>
      </w:r>
    </w:p>
    <w:p w14:paraId="22BCAE8D" w14:textId="77777777" w:rsidR="00F27132" w:rsidRPr="00F94149" w:rsidRDefault="00F27132" w:rsidP="0018278C">
      <w:pPr>
        <w:spacing w:line="264" w:lineRule="auto"/>
        <w:rPr>
          <w:b/>
        </w:rPr>
      </w:pPr>
    </w:p>
    <w:p w14:paraId="22BCAE91" w14:textId="4EAD764E" w:rsidR="00F27132" w:rsidRPr="003238F0" w:rsidRDefault="00F27132" w:rsidP="0018278C">
      <w:pPr>
        <w:numPr>
          <w:ilvl w:val="0"/>
          <w:numId w:val="1"/>
        </w:numPr>
        <w:spacing w:line="264" w:lineRule="auto"/>
        <w:ind w:left="720" w:hanging="1440"/>
        <w:rPr>
          <w:b/>
        </w:rPr>
      </w:pPr>
      <w:r w:rsidRPr="00F94149">
        <w:t>(</w:t>
      </w:r>
      <w:r w:rsidR="004B7275">
        <w:t>3</w:t>
      </w:r>
      <w:r w:rsidRPr="00F94149">
        <w:t>)</w:t>
      </w:r>
      <w:r w:rsidRPr="00F94149">
        <w:tab/>
        <w:t xml:space="preserve">The Commission will </w:t>
      </w:r>
      <w:r w:rsidR="000C7D80">
        <w:t>investigate</w:t>
      </w:r>
      <w:r w:rsidR="004C0D94">
        <w:t xml:space="preserve"> </w:t>
      </w:r>
      <w:r w:rsidR="006D4366">
        <w:fldChar w:fldCharType="begin"/>
      </w:r>
      <w:r w:rsidR="006D4366">
        <w:instrText xml:space="preserve"> REF company1_name \* MERGEFORMAT</w:instrText>
      </w:r>
      <w:r w:rsidR="006D4366">
        <w:fldChar w:fldCharType="separate"/>
      </w:r>
      <w:r w:rsidR="002E00DD">
        <w:t>Puget Sound Energy, Inc.</w:t>
      </w:r>
      <w:r w:rsidR="006D4366">
        <w:fldChar w:fldCharType="end"/>
      </w:r>
      <w:r w:rsidRPr="00F94149">
        <w:t>’s books, accounts, practices, activities, property</w:t>
      </w:r>
      <w:r w:rsidR="00BA324B">
        <w:t>,</w:t>
      </w:r>
      <w:r w:rsidRPr="00F94149">
        <w:t xml:space="preserve"> and operations as described above.</w:t>
      </w:r>
    </w:p>
    <w:p w14:paraId="22BCAE92" w14:textId="77777777" w:rsidR="00F27132" w:rsidRDefault="00F27132" w:rsidP="0018278C">
      <w:pPr>
        <w:spacing w:line="264" w:lineRule="auto"/>
        <w:rPr>
          <w:b/>
        </w:rPr>
      </w:pPr>
    </w:p>
    <w:p w14:paraId="37AD8DD3" w14:textId="77777777" w:rsidR="004B7275" w:rsidRPr="000D2057" w:rsidRDefault="004B7275" w:rsidP="004B7275">
      <w:pPr>
        <w:spacing w:line="264" w:lineRule="auto"/>
        <w:rPr>
          <w:b/>
        </w:rPr>
      </w:pPr>
      <w:r w:rsidRPr="00F37945">
        <w:t xml:space="preserve">The </w:t>
      </w:r>
      <w:r>
        <w:t>Commission</w:t>
      </w:r>
      <w:r w:rsidRPr="00F37945">
        <w:t>ers, having determined this Order to be consistent with th</w:t>
      </w:r>
      <w:r>
        <w:t xml:space="preserve">e public interest, directed the </w:t>
      </w:r>
      <w:r w:rsidRPr="00F37945">
        <w:t>Secretary to enter this Order.</w:t>
      </w:r>
    </w:p>
    <w:p w14:paraId="764B0938" w14:textId="77777777" w:rsidR="004B7275" w:rsidRPr="00F94149" w:rsidRDefault="004B7275" w:rsidP="0018278C">
      <w:pPr>
        <w:spacing w:line="264" w:lineRule="auto"/>
        <w:rPr>
          <w:b/>
        </w:rPr>
      </w:pPr>
    </w:p>
    <w:p w14:paraId="22BCAE93" w14:textId="77777777" w:rsidR="00F27132" w:rsidRPr="00F94149" w:rsidRDefault="00F27132" w:rsidP="0018278C">
      <w:pPr>
        <w:spacing w:line="264" w:lineRule="auto"/>
        <w:rPr>
          <w:b/>
        </w:rPr>
      </w:pPr>
      <w:r w:rsidRPr="00F94149">
        <w:t xml:space="preserve">DATED at Olympia, Washington, and effective </w:t>
      </w:r>
      <w:r w:rsidR="002D40D4">
        <w:rPr>
          <w:bCs/>
        </w:rPr>
        <w:fldChar w:fldCharType="begin"/>
      </w:r>
      <w:r w:rsidR="002D40D4">
        <w:rPr>
          <w:bCs/>
        </w:rPr>
        <w:instrText xml:space="preserve"> REF om_date \* MERGEFORMAT </w:instrText>
      </w:r>
      <w:r w:rsidR="002D40D4">
        <w:rPr>
          <w:bCs/>
        </w:rPr>
        <w:fldChar w:fldCharType="separate"/>
      </w:r>
      <w:r w:rsidR="002E00DD">
        <w:t>October 30, 2013</w:t>
      </w:r>
      <w:r w:rsidR="002D40D4">
        <w:rPr>
          <w:bCs/>
        </w:rPr>
        <w:fldChar w:fldCharType="end"/>
      </w:r>
      <w:r w:rsidRPr="00F94149">
        <w:t>.</w:t>
      </w:r>
    </w:p>
    <w:p w14:paraId="22BCAE94" w14:textId="77777777" w:rsidR="00F27132" w:rsidRPr="00F94149" w:rsidRDefault="00F27132" w:rsidP="0018278C">
      <w:pPr>
        <w:spacing w:line="264" w:lineRule="auto"/>
        <w:rPr>
          <w:b/>
        </w:rPr>
      </w:pPr>
    </w:p>
    <w:p w14:paraId="22BCAE95" w14:textId="77777777" w:rsidR="00EA5B4E" w:rsidRDefault="00EA5B4E" w:rsidP="0018278C">
      <w:pPr>
        <w:spacing w:line="264" w:lineRule="auto"/>
        <w:jc w:val="center"/>
      </w:pPr>
      <w:r>
        <w:t>WASHINGTON UTILITIES AND TRANSPORTATION COMMISSION</w:t>
      </w:r>
    </w:p>
    <w:p w14:paraId="22BCAE96" w14:textId="77777777" w:rsidR="00EA5B4E" w:rsidRDefault="00EA5B4E" w:rsidP="0018278C">
      <w:pPr>
        <w:spacing w:line="264" w:lineRule="auto"/>
      </w:pPr>
    </w:p>
    <w:p w14:paraId="22BCAE97" w14:textId="77777777" w:rsidR="00EA5B4E" w:rsidRDefault="00EA5B4E" w:rsidP="0018278C">
      <w:pPr>
        <w:spacing w:line="264" w:lineRule="auto"/>
      </w:pPr>
    </w:p>
    <w:p w14:paraId="22BCAE98" w14:textId="77777777" w:rsidR="00EA5B4E" w:rsidRDefault="00EA5B4E" w:rsidP="0018278C">
      <w:pPr>
        <w:spacing w:line="264" w:lineRule="auto"/>
      </w:pPr>
    </w:p>
    <w:p w14:paraId="22BCAE9D" w14:textId="33C5AF57" w:rsidR="00EA5B4E" w:rsidRDefault="00EA5B4E" w:rsidP="0018278C">
      <w:pPr>
        <w:spacing w:line="264" w:lineRule="auto"/>
      </w:pPr>
      <w:r>
        <w:tab/>
      </w:r>
      <w:r w:rsidR="005F2B65">
        <w:tab/>
      </w:r>
      <w:r>
        <w:tab/>
      </w:r>
      <w:r>
        <w:tab/>
      </w:r>
      <w:r w:rsidR="004B7275">
        <w:t>STEVEN V. KING, Executive Director and Secretary</w:t>
      </w:r>
    </w:p>
    <w:p w14:paraId="22BCAE9E" w14:textId="6EE4928E" w:rsidR="00DC57E8" w:rsidRDefault="00DC57E8">
      <w:r>
        <w:br w:type="page"/>
      </w:r>
    </w:p>
    <w:p w14:paraId="51D74A5F" w14:textId="77777777" w:rsidR="00EA5B4E" w:rsidRDefault="00EA5B4E" w:rsidP="0018278C">
      <w:pPr>
        <w:spacing w:line="264" w:lineRule="auto"/>
      </w:pPr>
    </w:p>
    <w:p w14:paraId="22BCAEA2" w14:textId="1826A176" w:rsidR="00CF667A" w:rsidRPr="009048E8" w:rsidRDefault="00CF667A" w:rsidP="0018278C">
      <w:pPr>
        <w:spacing w:line="264" w:lineRule="auto"/>
        <w:jc w:val="center"/>
        <w:rPr>
          <w:b/>
          <w:bCs/>
          <w:sz w:val="28"/>
        </w:rPr>
      </w:pPr>
      <w:r w:rsidRPr="009048E8">
        <w:rPr>
          <w:b/>
          <w:bCs/>
          <w:sz w:val="28"/>
        </w:rPr>
        <w:t>Appendix</w:t>
      </w:r>
    </w:p>
    <w:p w14:paraId="22BCAEA3" w14:textId="77777777" w:rsidR="00CF667A" w:rsidRPr="009048E8" w:rsidRDefault="00CF667A" w:rsidP="0018278C">
      <w:pPr>
        <w:spacing w:line="264" w:lineRule="auto"/>
      </w:pPr>
    </w:p>
    <w:p w14:paraId="22BCAEA4" w14:textId="77777777" w:rsidR="00CF667A" w:rsidRPr="007A087F" w:rsidRDefault="00CF667A" w:rsidP="0018278C">
      <w:pPr>
        <w:spacing w:line="264" w:lineRule="auto"/>
        <w:rPr>
          <w:b/>
          <w:bCs/>
          <w:sz w:val="25"/>
          <w:szCs w:val="25"/>
          <w:u w:val="single"/>
        </w:rPr>
      </w:pPr>
      <w:r w:rsidRPr="007A087F">
        <w:rPr>
          <w:b/>
          <w:bCs/>
          <w:sz w:val="25"/>
          <w:szCs w:val="25"/>
          <w:u w:val="single"/>
        </w:rPr>
        <w:t>WN U-</w:t>
      </w:r>
      <w:r>
        <w:rPr>
          <w:b/>
          <w:bCs/>
          <w:sz w:val="25"/>
          <w:szCs w:val="25"/>
          <w:u w:val="single"/>
        </w:rPr>
        <w:t>2</w:t>
      </w:r>
      <w:r w:rsidRPr="007A087F">
        <w:rPr>
          <w:b/>
          <w:bCs/>
          <w:sz w:val="25"/>
          <w:szCs w:val="25"/>
          <w:u w:val="single"/>
        </w:rPr>
        <w:t>:</w:t>
      </w:r>
    </w:p>
    <w:p w14:paraId="22BCAEA5" w14:textId="77777777" w:rsidR="00CF667A" w:rsidRPr="007A087F" w:rsidRDefault="00CF667A" w:rsidP="0018278C">
      <w:pPr>
        <w:spacing w:line="264" w:lineRule="auto"/>
        <w:rPr>
          <w:sz w:val="25"/>
          <w:szCs w:val="25"/>
        </w:rPr>
      </w:pPr>
    </w:p>
    <w:tbl>
      <w:tblPr>
        <w:tblW w:w="9810" w:type="dxa"/>
        <w:tblInd w:w="-2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890"/>
        <w:gridCol w:w="5040"/>
      </w:tblGrid>
      <w:tr w:rsidR="00CF667A" w:rsidRPr="007A087F" w14:paraId="22BCAEA9" w14:textId="77777777" w:rsidTr="00CF667A">
        <w:tc>
          <w:tcPr>
            <w:tcW w:w="2880" w:type="dxa"/>
          </w:tcPr>
          <w:p w14:paraId="22BCAEA6" w14:textId="77777777" w:rsidR="00CF667A" w:rsidRPr="007A087F" w:rsidRDefault="00CF667A" w:rsidP="0018278C">
            <w:pPr>
              <w:pStyle w:val="plain"/>
              <w:spacing w:line="264" w:lineRule="auto"/>
              <w:rPr>
                <w:sz w:val="25"/>
                <w:szCs w:val="25"/>
              </w:rPr>
            </w:pPr>
            <w:r>
              <w:rPr>
                <w:sz w:val="25"/>
                <w:szCs w:val="25"/>
              </w:rPr>
              <w:t>Original Sheet No. 154</w:t>
            </w:r>
          </w:p>
        </w:tc>
        <w:tc>
          <w:tcPr>
            <w:tcW w:w="1890" w:type="dxa"/>
          </w:tcPr>
          <w:p w14:paraId="22BCAEA7"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A8" w14:textId="77777777" w:rsidR="00CF667A" w:rsidRPr="007A087F" w:rsidRDefault="00CF667A" w:rsidP="0018278C">
            <w:pPr>
              <w:pStyle w:val="Header"/>
              <w:spacing w:line="264" w:lineRule="auto"/>
              <w:rPr>
                <w:sz w:val="25"/>
                <w:szCs w:val="25"/>
              </w:rPr>
            </w:pPr>
            <w:r>
              <w:rPr>
                <w:sz w:val="25"/>
                <w:szCs w:val="25"/>
              </w:rPr>
              <w:t>Optional Gas Compression Service</w:t>
            </w:r>
          </w:p>
        </w:tc>
      </w:tr>
      <w:tr w:rsidR="00CF667A" w:rsidRPr="007A087F" w14:paraId="22BCAEAD" w14:textId="77777777" w:rsidTr="00CF667A">
        <w:tc>
          <w:tcPr>
            <w:tcW w:w="2880" w:type="dxa"/>
          </w:tcPr>
          <w:p w14:paraId="22BCAEAA" w14:textId="77777777" w:rsidR="00CF667A" w:rsidRPr="007A087F" w:rsidRDefault="00CF667A" w:rsidP="0018278C">
            <w:pPr>
              <w:pStyle w:val="plain"/>
              <w:spacing w:line="264" w:lineRule="auto"/>
              <w:rPr>
                <w:sz w:val="25"/>
                <w:szCs w:val="25"/>
              </w:rPr>
            </w:pPr>
            <w:r>
              <w:rPr>
                <w:sz w:val="25"/>
                <w:szCs w:val="25"/>
              </w:rPr>
              <w:t>Original Sheet No. 154-A</w:t>
            </w:r>
          </w:p>
        </w:tc>
        <w:tc>
          <w:tcPr>
            <w:tcW w:w="1890" w:type="dxa"/>
          </w:tcPr>
          <w:p w14:paraId="22BCAEAB"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AC"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B1" w14:textId="77777777" w:rsidTr="00CF667A">
        <w:tc>
          <w:tcPr>
            <w:tcW w:w="2880" w:type="dxa"/>
          </w:tcPr>
          <w:p w14:paraId="22BCAEAE" w14:textId="77777777" w:rsidR="00CF667A" w:rsidRPr="007A087F" w:rsidRDefault="00CF667A" w:rsidP="0018278C">
            <w:pPr>
              <w:pStyle w:val="plain"/>
              <w:spacing w:line="264" w:lineRule="auto"/>
              <w:rPr>
                <w:sz w:val="25"/>
                <w:szCs w:val="25"/>
              </w:rPr>
            </w:pPr>
            <w:r>
              <w:rPr>
                <w:sz w:val="25"/>
                <w:szCs w:val="25"/>
              </w:rPr>
              <w:t>Original Sheet No. 154-B</w:t>
            </w:r>
          </w:p>
        </w:tc>
        <w:tc>
          <w:tcPr>
            <w:tcW w:w="1890" w:type="dxa"/>
          </w:tcPr>
          <w:p w14:paraId="22BCAEAF"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B0"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B5" w14:textId="77777777" w:rsidTr="00CF667A">
        <w:tc>
          <w:tcPr>
            <w:tcW w:w="2880" w:type="dxa"/>
          </w:tcPr>
          <w:p w14:paraId="22BCAEB2" w14:textId="77777777" w:rsidR="00CF667A" w:rsidRPr="007A087F" w:rsidRDefault="00CF667A" w:rsidP="0018278C">
            <w:pPr>
              <w:pStyle w:val="plain"/>
              <w:spacing w:line="264" w:lineRule="auto"/>
              <w:rPr>
                <w:sz w:val="25"/>
                <w:szCs w:val="25"/>
              </w:rPr>
            </w:pPr>
            <w:r>
              <w:rPr>
                <w:sz w:val="25"/>
                <w:szCs w:val="25"/>
              </w:rPr>
              <w:t>Original Sheet No. 154-C</w:t>
            </w:r>
          </w:p>
        </w:tc>
        <w:tc>
          <w:tcPr>
            <w:tcW w:w="1890" w:type="dxa"/>
          </w:tcPr>
          <w:p w14:paraId="22BCAEB3"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B4"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B9" w14:textId="77777777" w:rsidTr="00CF667A">
        <w:tc>
          <w:tcPr>
            <w:tcW w:w="2880" w:type="dxa"/>
          </w:tcPr>
          <w:p w14:paraId="22BCAEB6" w14:textId="77777777" w:rsidR="00CF667A" w:rsidRPr="007A087F" w:rsidRDefault="00CF667A" w:rsidP="0018278C">
            <w:pPr>
              <w:pStyle w:val="plain"/>
              <w:spacing w:line="264" w:lineRule="auto"/>
              <w:rPr>
                <w:sz w:val="25"/>
                <w:szCs w:val="25"/>
              </w:rPr>
            </w:pPr>
            <w:r>
              <w:rPr>
                <w:sz w:val="25"/>
                <w:szCs w:val="25"/>
              </w:rPr>
              <w:t>Original Sheet No. 154-D</w:t>
            </w:r>
          </w:p>
        </w:tc>
        <w:tc>
          <w:tcPr>
            <w:tcW w:w="1890" w:type="dxa"/>
          </w:tcPr>
          <w:p w14:paraId="22BCAEB7"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B8"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BD" w14:textId="77777777" w:rsidTr="00CF667A">
        <w:tc>
          <w:tcPr>
            <w:tcW w:w="2880" w:type="dxa"/>
          </w:tcPr>
          <w:p w14:paraId="22BCAEBA" w14:textId="77777777" w:rsidR="00CF667A" w:rsidRPr="007A087F" w:rsidRDefault="00CF667A" w:rsidP="0018278C">
            <w:pPr>
              <w:pStyle w:val="plain"/>
              <w:spacing w:line="264" w:lineRule="auto"/>
              <w:rPr>
                <w:sz w:val="25"/>
                <w:szCs w:val="25"/>
              </w:rPr>
            </w:pPr>
            <w:r>
              <w:rPr>
                <w:sz w:val="25"/>
                <w:szCs w:val="25"/>
              </w:rPr>
              <w:t>Original Sheet No. 154-E</w:t>
            </w:r>
          </w:p>
        </w:tc>
        <w:tc>
          <w:tcPr>
            <w:tcW w:w="1890" w:type="dxa"/>
          </w:tcPr>
          <w:p w14:paraId="22BCAEBB"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BC"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C1" w14:textId="77777777" w:rsidTr="00CF667A">
        <w:tc>
          <w:tcPr>
            <w:tcW w:w="2880" w:type="dxa"/>
          </w:tcPr>
          <w:p w14:paraId="22BCAEBE" w14:textId="77777777" w:rsidR="00CF667A" w:rsidRPr="007A087F" w:rsidRDefault="00CF667A" w:rsidP="0018278C">
            <w:pPr>
              <w:pStyle w:val="plain"/>
              <w:spacing w:line="264" w:lineRule="auto"/>
              <w:rPr>
                <w:sz w:val="25"/>
                <w:szCs w:val="25"/>
              </w:rPr>
            </w:pPr>
            <w:r>
              <w:rPr>
                <w:sz w:val="25"/>
                <w:szCs w:val="25"/>
              </w:rPr>
              <w:t>Original Sheet No. 154-F</w:t>
            </w:r>
          </w:p>
        </w:tc>
        <w:tc>
          <w:tcPr>
            <w:tcW w:w="1890" w:type="dxa"/>
          </w:tcPr>
          <w:p w14:paraId="22BCAEBF"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C0"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C5" w14:textId="77777777" w:rsidTr="00CF667A">
        <w:tc>
          <w:tcPr>
            <w:tcW w:w="2880" w:type="dxa"/>
          </w:tcPr>
          <w:p w14:paraId="22BCAEC2" w14:textId="77777777" w:rsidR="00CF667A" w:rsidRPr="007A087F" w:rsidRDefault="00CF667A" w:rsidP="0018278C">
            <w:pPr>
              <w:pStyle w:val="plain"/>
              <w:spacing w:line="264" w:lineRule="auto"/>
              <w:rPr>
                <w:sz w:val="25"/>
                <w:szCs w:val="25"/>
              </w:rPr>
            </w:pPr>
            <w:r>
              <w:rPr>
                <w:sz w:val="25"/>
                <w:szCs w:val="25"/>
              </w:rPr>
              <w:t>Original Sheet No. 154-G</w:t>
            </w:r>
          </w:p>
        </w:tc>
        <w:tc>
          <w:tcPr>
            <w:tcW w:w="1890" w:type="dxa"/>
          </w:tcPr>
          <w:p w14:paraId="22BCAEC3"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C4"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C9" w14:textId="77777777" w:rsidTr="00CF667A">
        <w:tc>
          <w:tcPr>
            <w:tcW w:w="2880" w:type="dxa"/>
          </w:tcPr>
          <w:p w14:paraId="22BCAEC6" w14:textId="77777777" w:rsidR="00CF667A" w:rsidRPr="007A087F" w:rsidRDefault="00CF667A" w:rsidP="0018278C">
            <w:pPr>
              <w:pStyle w:val="plain"/>
              <w:spacing w:line="264" w:lineRule="auto"/>
              <w:rPr>
                <w:sz w:val="25"/>
                <w:szCs w:val="25"/>
              </w:rPr>
            </w:pPr>
            <w:r>
              <w:rPr>
                <w:sz w:val="25"/>
                <w:szCs w:val="25"/>
              </w:rPr>
              <w:t>Original Sheet No. 154-H</w:t>
            </w:r>
          </w:p>
        </w:tc>
        <w:tc>
          <w:tcPr>
            <w:tcW w:w="1890" w:type="dxa"/>
          </w:tcPr>
          <w:p w14:paraId="22BCAEC7"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C8"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CD" w14:textId="77777777" w:rsidTr="00CF667A">
        <w:tc>
          <w:tcPr>
            <w:tcW w:w="2880" w:type="dxa"/>
          </w:tcPr>
          <w:p w14:paraId="22BCAECA" w14:textId="77777777" w:rsidR="00CF667A" w:rsidRPr="007A087F" w:rsidRDefault="00CF667A" w:rsidP="0018278C">
            <w:pPr>
              <w:pStyle w:val="plain"/>
              <w:spacing w:line="264" w:lineRule="auto"/>
              <w:rPr>
                <w:sz w:val="25"/>
                <w:szCs w:val="25"/>
              </w:rPr>
            </w:pPr>
            <w:r>
              <w:rPr>
                <w:sz w:val="25"/>
                <w:szCs w:val="25"/>
              </w:rPr>
              <w:t>Original Sheet No. 154-I</w:t>
            </w:r>
          </w:p>
        </w:tc>
        <w:tc>
          <w:tcPr>
            <w:tcW w:w="1890" w:type="dxa"/>
          </w:tcPr>
          <w:p w14:paraId="22BCAECB"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CC"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D1" w14:textId="77777777" w:rsidTr="00CF667A">
        <w:tc>
          <w:tcPr>
            <w:tcW w:w="2880" w:type="dxa"/>
          </w:tcPr>
          <w:p w14:paraId="22BCAECE" w14:textId="77777777" w:rsidR="00CF667A" w:rsidRPr="007A087F" w:rsidRDefault="00CF667A" w:rsidP="0018278C">
            <w:pPr>
              <w:pStyle w:val="plain"/>
              <w:spacing w:line="264" w:lineRule="auto"/>
              <w:rPr>
                <w:sz w:val="25"/>
                <w:szCs w:val="25"/>
              </w:rPr>
            </w:pPr>
            <w:r>
              <w:rPr>
                <w:sz w:val="25"/>
                <w:szCs w:val="25"/>
              </w:rPr>
              <w:t>Original Sheet No. 154-J</w:t>
            </w:r>
          </w:p>
        </w:tc>
        <w:tc>
          <w:tcPr>
            <w:tcW w:w="1890" w:type="dxa"/>
          </w:tcPr>
          <w:p w14:paraId="22BCAECF"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D0"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D5" w14:textId="77777777" w:rsidTr="00CF667A">
        <w:tc>
          <w:tcPr>
            <w:tcW w:w="2880" w:type="dxa"/>
          </w:tcPr>
          <w:p w14:paraId="22BCAED2" w14:textId="77777777" w:rsidR="00CF667A" w:rsidRPr="007A087F" w:rsidRDefault="00CF667A" w:rsidP="0018278C">
            <w:pPr>
              <w:pStyle w:val="plain"/>
              <w:spacing w:line="264" w:lineRule="auto"/>
              <w:rPr>
                <w:sz w:val="25"/>
                <w:szCs w:val="25"/>
              </w:rPr>
            </w:pPr>
            <w:r>
              <w:rPr>
                <w:sz w:val="25"/>
                <w:szCs w:val="25"/>
              </w:rPr>
              <w:t>Original Sheet No. 154-K</w:t>
            </w:r>
          </w:p>
        </w:tc>
        <w:tc>
          <w:tcPr>
            <w:tcW w:w="1890" w:type="dxa"/>
          </w:tcPr>
          <w:p w14:paraId="22BCAED3"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D4"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D9" w14:textId="77777777" w:rsidTr="00CF667A">
        <w:tc>
          <w:tcPr>
            <w:tcW w:w="2880" w:type="dxa"/>
          </w:tcPr>
          <w:p w14:paraId="22BCAED6" w14:textId="77777777" w:rsidR="00CF667A" w:rsidRPr="007A087F" w:rsidRDefault="00CF667A" w:rsidP="0018278C">
            <w:pPr>
              <w:pStyle w:val="plain"/>
              <w:spacing w:line="264" w:lineRule="auto"/>
              <w:rPr>
                <w:sz w:val="25"/>
                <w:szCs w:val="25"/>
              </w:rPr>
            </w:pPr>
            <w:r>
              <w:rPr>
                <w:sz w:val="25"/>
                <w:szCs w:val="25"/>
              </w:rPr>
              <w:t>Original Sheet No. 154-L</w:t>
            </w:r>
          </w:p>
        </w:tc>
        <w:tc>
          <w:tcPr>
            <w:tcW w:w="1890" w:type="dxa"/>
          </w:tcPr>
          <w:p w14:paraId="22BCAED7"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D8"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DD" w14:textId="77777777" w:rsidTr="00CF667A">
        <w:tc>
          <w:tcPr>
            <w:tcW w:w="2880" w:type="dxa"/>
          </w:tcPr>
          <w:p w14:paraId="22BCAEDA" w14:textId="77777777" w:rsidR="00CF667A" w:rsidRPr="007A087F" w:rsidRDefault="00CF667A" w:rsidP="0018278C">
            <w:pPr>
              <w:pStyle w:val="plain"/>
              <w:spacing w:line="264" w:lineRule="auto"/>
              <w:rPr>
                <w:sz w:val="25"/>
                <w:szCs w:val="25"/>
              </w:rPr>
            </w:pPr>
            <w:r>
              <w:rPr>
                <w:sz w:val="25"/>
                <w:szCs w:val="25"/>
              </w:rPr>
              <w:t>Original Sheet No. 154-M</w:t>
            </w:r>
          </w:p>
        </w:tc>
        <w:tc>
          <w:tcPr>
            <w:tcW w:w="1890" w:type="dxa"/>
          </w:tcPr>
          <w:p w14:paraId="22BCAEDB"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DC"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E1" w14:textId="77777777" w:rsidTr="00CF667A">
        <w:tc>
          <w:tcPr>
            <w:tcW w:w="2880" w:type="dxa"/>
          </w:tcPr>
          <w:p w14:paraId="22BCAEDE" w14:textId="77777777" w:rsidR="00CF667A" w:rsidRPr="007A087F" w:rsidRDefault="00CF667A" w:rsidP="0018278C">
            <w:pPr>
              <w:pStyle w:val="plain"/>
              <w:spacing w:line="264" w:lineRule="auto"/>
              <w:rPr>
                <w:sz w:val="25"/>
                <w:szCs w:val="25"/>
              </w:rPr>
            </w:pPr>
            <w:r>
              <w:rPr>
                <w:sz w:val="25"/>
                <w:szCs w:val="25"/>
              </w:rPr>
              <w:t>Original Sheet No. 154-N</w:t>
            </w:r>
          </w:p>
        </w:tc>
        <w:tc>
          <w:tcPr>
            <w:tcW w:w="1890" w:type="dxa"/>
          </w:tcPr>
          <w:p w14:paraId="22BCAEDF"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E0"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E5" w14:textId="77777777" w:rsidTr="00CF667A">
        <w:tc>
          <w:tcPr>
            <w:tcW w:w="2880" w:type="dxa"/>
          </w:tcPr>
          <w:p w14:paraId="22BCAEE2" w14:textId="77777777" w:rsidR="00CF667A" w:rsidRPr="007A087F" w:rsidRDefault="00CF667A" w:rsidP="0018278C">
            <w:pPr>
              <w:pStyle w:val="plain"/>
              <w:spacing w:line="264" w:lineRule="auto"/>
              <w:rPr>
                <w:sz w:val="25"/>
                <w:szCs w:val="25"/>
              </w:rPr>
            </w:pPr>
            <w:r>
              <w:rPr>
                <w:sz w:val="25"/>
                <w:szCs w:val="25"/>
              </w:rPr>
              <w:t>Original Sheet No. 154-O</w:t>
            </w:r>
          </w:p>
        </w:tc>
        <w:tc>
          <w:tcPr>
            <w:tcW w:w="1890" w:type="dxa"/>
          </w:tcPr>
          <w:p w14:paraId="22BCAEE3"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E4"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E9" w14:textId="77777777" w:rsidTr="00CF667A">
        <w:tc>
          <w:tcPr>
            <w:tcW w:w="2880" w:type="dxa"/>
          </w:tcPr>
          <w:p w14:paraId="22BCAEE6" w14:textId="77777777" w:rsidR="00CF667A" w:rsidRPr="007A087F" w:rsidRDefault="00CF667A" w:rsidP="0018278C">
            <w:pPr>
              <w:pStyle w:val="plain"/>
              <w:spacing w:line="264" w:lineRule="auto"/>
              <w:rPr>
                <w:sz w:val="25"/>
                <w:szCs w:val="25"/>
              </w:rPr>
            </w:pPr>
            <w:r>
              <w:rPr>
                <w:sz w:val="25"/>
                <w:szCs w:val="25"/>
              </w:rPr>
              <w:t>Original Sheet No. 154-P</w:t>
            </w:r>
          </w:p>
        </w:tc>
        <w:tc>
          <w:tcPr>
            <w:tcW w:w="1890" w:type="dxa"/>
          </w:tcPr>
          <w:p w14:paraId="22BCAEE7"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E8"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ED" w14:textId="77777777" w:rsidTr="00CF667A">
        <w:tc>
          <w:tcPr>
            <w:tcW w:w="2880" w:type="dxa"/>
          </w:tcPr>
          <w:p w14:paraId="22BCAEEA" w14:textId="77777777" w:rsidR="00CF667A" w:rsidRPr="007A087F" w:rsidRDefault="00CF667A" w:rsidP="0018278C">
            <w:pPr>
              <w:pStyle w:val="plain"/>
              <w:spacing w:line="264" w:lineRule="auto"/>
              <w:rPr>
                <w:sz w:val="25"/>
                <w:szCs w:val="25"/>
              </w:rPr>
            </w:pPr>
            <w:r>
              <w:rPr>
                <w:sz w:val="25"/>
                <w:szCs w:val="25"/>
              </w:rPr>
              <w:t>Original Sheet No. 154-Q</w:t>
            </w:r>
          </w:p>
        </w:tc>
        <w:tc>
          <w:tcPr>
            <w:tcW w:w="1890" w:type="dxa"/>
          </w:tcPr>
          <w:p w14:paraId="22BCAEEB"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EC"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F1" w14:textId="77777777" w:rsidTr="00CF667A">
        <w:tc>
          <w:tcPr>
            <w:tcW w:w="2880" w:type="dxa"/>
          </w:tcPr>
          <w:p w14:paraId="22BCAEEE" w14:textId="77777777" w:rsidR="00CF667A" w:rsidRPr="007A087F" w:rsidRDefault="00CF667A" w:rsidP="0018278C">
            <w:pPr>
              <w:pStyle w:val="plain"/>
              <w:spacing w:line="264" w:lineRule="auto"/>
              <w:rPr>
                <w:sz w:val="25"/>
                <w:szCs w:val="25"/>
              </w:rPr>
            </w:pPr>
            <w:r>
              <w:rPr>
                <w:sz w:val="25"/>
                <w:szCs w:val="25"/>
              </w:rPr>
              <w:t>Original Sheet No. 154-R</w:t>
            </w:r>
          </w:p>
        </w:tc>
        <w:tc>
          <w:tcPr>
            <w:tcW w:w="1890" w:type="dxa"/>
          </w:tcPr>
          <w:p w14:paraId="22BCAEEF"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F0"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F5" w14:textId="77777777" w:rsidTr="00CF667A">
        <w:tc>
          <w:tcPr>
            <w:tcW w:w="2880" w:type="dxa"/>
          </w:tcPr>
          <w:p w14:paraId="22BCAEF2" w14:textId="77777777" w:rsidR="00CF667A" w:rsidRPr="007A087F" w:rsidRDefault="00CF667A" w:rsidP="0018278C">
            <w:pPr>
              <w:pStyle w:val="plain"/>
              <w:spacing w:line="264" w:lineRule="auto"/>
              <w:rPr>
                <w:sz w:val="25"/>
                <w:szCs w:val="25"/>
              </w:rPr>
            </w:pPr>
            <w:r>
              <w:rPr>
                <w:sz w:val="25"/>
                <w:szCs w:val="25"/>
              </w:rPr>
              <w:t>Original Sheet No. 154-S</w:t>
            </w:r>
          </w:p>
        </w:tc>
        <w:tc>
          <w:tcPr>
            <w:tcW w:w="1890" w:type="dxa"/>
          </w:tcPr>
          <w:p w14:paraId="22BCAEF3"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F4"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r w:rsidR="00CF667A" w:rsidRPr="007A087F" w14:paraId="22BCAEF9" w14:textId="77777777" w:rsidTr="00CF667A">
        <w:tc>
          <w:tcPr>
            <w:tcW w:w="2880" w:type="dxa"/>
          </w:tcPr>
          <w:p w14:paraId="22BCAEF6" w14:textId="77777777" w:rsidR="00CF667A" w:rsidRPr="007A087F" w:rsidRDefault="00CF667A" w:rsidP="0018278C">
            <w:pPr>
              <w:pStyle w:val="plain"/>
              <w:spacing w:line="264" w:lineRule="auto"/>
              <w:rPr>
                <w:sz w:val="25"/>
                <w:szCs w:val="25"/>
              </w:rPr>
            </w:pPr>
            <w:r>
              <w:rPr>
                <w:sz w:val="25"/>
                <w:szCs w:val="25"/>
              </w:rPr>
              <w:t>Original Sheet No. 154-T</w:t>
            </w:r>
          </w:p>
        </w:tc>
        <w:tc>
          <w:tcPr>
            <w:tcW w:w="1890" w:type="dxa"/>
          </w:tcPr>
          <w:p w14:paraId="22BCAEF7" w14:textId="77777777" w:rsidR="00CF667A" w:rsidRPr="007A087F" w:rsidRDefault="00CF667A" w:rsidP="0018278C">
            <w:pPr>
              <w:pStyle w:val="plain"/>
              <w:spacing w:line="264" w:lineRule="auto"/>
              <w:rPr>
                <w:sz w:val="25"/>
                <w:szCs w:val="25"/>
              </w:rPr>
            </w:pPr>
            <w:r>
              <w:rPr>
                <w:sz w:val="25"/>
                <w:szCs w:val="25"/>
              </w:rPr>
              <w:t>Schedule No. 54</w:t>
            </w:r>
          </w:p>
        </w:tc>
        <w:tc>
          <w:tcPr>
            <w:tcW w:w="5040" w:type="dxa"/>
          </w:tcPr>
          <w:p w14:paraId="22BCAEF8" w14:textId="77777777" w:rsidR="00CF667A" w:rsidRPr="007A087F" w:rsidRDefault="00CF667A" w:rsidP="0018278C">
            <w:pPr>
              <w:pStyle w:val="Header"/>
              <w:spacing w:line="264" w:lineRule="auto"/>
              <w:rPr>
                <w:sz w:val="25"/>
                <w:szCs w:val="25"/>
              </w:rPr>
            </w:pPr>
            <w:r>
              <w:rPr>
                <w:sz w:val="25"/>
                <w:szCs w:val="25"/>
              </w:rPr>
              <w:t>Optional Gas Compression Service (Continued)</w:t>
            </w:r>
          </w:p>
        </w:tc>
      </w:tr>
    </w:tbl>
    <w:p w14:paraId="22BCAEFA" w14:textId="77777777" w:rsidR="00CF667A" w:rsidRDefault="00CF667A" w:rsidP="0018278C">
      <w:pPr>
        <w:spacing w:line="264" w:lineRule="auto"/>
      </w:pPr>
    </w:p>
    <w:p w14:paraId="22BCAEFB" w14:textId="77777777" w:rsidR="00CF667A" w:rsidRPr="00F94149" w:rsidRDefault="00CF667A" w:rsidP="0018278C">
      <w:pPr>
        <w:spacing w:line="264" w:lineRule="auto"/>
      </w:pPr>
    </w:p>
    <w:sectPr w:rsidR="00CF667A" w:rsidRPr="00F94149" w:rsidSect="0018278C">
      <w:headerReference w:type="defaul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CAEFE" w14:textId="77777777" w:rsidR="004B7275" w:rsidRDefault="004B7275">
      <w:r>
        <w:separator/>
      </w:r>
    </w:p>
  </w:endnote>
  <w:endnote w:type="continuationSeparator" w:id="0">
    <w:p w14:paraId="22BCAEFF" w14:textId="77777777" w:rsidR="004B7275" w:rsidRDefault="004B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CAEFC" w14:textId="77777777" w:rsidR="004B7275" w:rsidRDefault="004B7275">
      <w:r>
        <w:separator/>
      </w:r>
    </w:p>
  </w:footnote>
  <w:footnote w:type="continuationSeparator" w:id="0">
    <w:p w14:paraId="22BCAEFD" w14:textId="77777777" w:rsidR="004B7275" w:rsidRDefault="004B7275">
      <w:r>
        <w:continuationSeparator/>
      </w:r>
    </w:p>
  </w:footnote>
  <w:footnote w:id="1">
    <w:p w14:paraId="22BCAF04" w14:textId="77777777" w:rsidR="004B7275" w:rsidRDefault="004B7275" w:rsidP="001B0DCE">
      <w:pPr>
        <w:pStyle w:val="FootnoteText"/>
      </w:pPr>
      <w:r>
        <w:rPr>
          <w:rStyle w:val="FootnoteReference"/>
        </w:rPr>
        <w:footnoteRef/>
      </w:r>
      <w:r>
        <w:t xml:space="preserve"> The Company’s transmittal letter indicated that PSE was requesting an effective date of November 1,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AF00" w14:textId="77777777" w:rsidR="004B7275" w:rsidRPr="00A748CC" w:rsidRDefault="004B7275" w:rsidP="00680AE9">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Pr="003144B3">
      <w:rPr>
        <w:b/>
        <w:sz w:val="20"/>
      </w:rPr>
      <w:t>UG-131589</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6D4366">
      <w:rPr>
        <w:rStyle w:val="PageNumber"/>
        <w:b/>
        <w:noProof/>
        <w:sz w:val="20"/>
      </w:rPr>
      <w:t>4</w:t>
    </w:r>
    <w:r w:rsidRPr="00A748CC">
      <w:rPr>
        <w:rStyle w:val="PageNumber"/>
        <w:b/>
        <w:sz w:val="20"/>
      </w:rPr>
      <w:fldChar w:fldCharType="end"/>
    </w:r>
  </w:p>
  <w:p w14:paraId="22BCAF01" w14:textId="77777777" w:rsidR="004B7275" w:rsidRPr="0050337D" w:rsidRDefault="004B7275"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Pr="003144B3">
      <w:rPr>
        <w:b/>
        <w:sz w:val="20"/>
      </w:rPr>
      <w:t>01</w:t>
    </w:r>
    <w:r w:rsidRPr="00A748CC">
      <w:rPr>
        <w:rStyle w:val="PageNumber"/>
        <w:b/>
        <w:sz w:val="20"/>
      </w:rPr>
      <w:fldChar w:fldCharType="end"/>
    </w:r>
  </w:p>
  <w:p w14:paraId="22BCAF02" w14:textId="77777777" w:rsidR="004B7275" w:rsidRDefault="004B7275">
    <w:pPr>
      <w:pStyle w:val="Header"/>
      <w:rPr>
        <w:sz w:val="20"/>
        <w:szCs w:val="20"/>
      </w:rPr>
    </w:pPr>
  </w:p>
  <w:p w14:paraId="22BCAF03" w14:textId="77777777" w:rsidR="004B7275" w:rsidRPr="00F94149" w:rsidRDefault="004B727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5532123"/>
    <w:multiLevelType w:val="hybridMultilevel"/>
    <w:tmpl w:val="C972A2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2E"/>
    <w:rsid w:val="00011425"/>
    <w:rsid w:val="00013171"/>
    <w:rsid w:val="0002361C"/>
    <w:rsid w:val="00075890"/>
    <w:rsid w:val="00081520"/>
    <w:rsid w:val="00090B12"/>
    <w:rsid w:val="000B4A18"/>
    <w:rsid w:val="000C7D80"/>
    <w:rsid w:val="000D2057"/>
    <w:rsid w:val="00146297"/>
    <w:rsid w:val="00180953"/>
    <w:rsid w:val="0018278C"/>
    <w:rsid w:val="001A0A3A"/>
    <w:rsid w:val="001B037C"/>
    <w:rsid w:val="001B0DCE"/>
    <w:rsid w:val="001C45B4"/>
    <w:rsid w:val="001F79BC"/>
    <w:rsid w:val="0025264C"/>
    <w:rsid w:val="002628CF"/>
    <w:rsid w:val="002A6B3C"/>
    <w:rsid w:val="002B56E1"/>
    <w:rsid w:val="002C5393"/>
    <w:rsid w:val="002D40D4"/>
    <w:rsid w:val="002E00DD"/>
    <w:rsid w:val="002E2D29"/>
    <w:rsid w:val="003144B3"/>
    <w:rsid w:val="003238F0"/>
    <w:rsid w:val="00337633"/>
    <w:rsid w:val="00372639"/>
    <w:rsid w:val="003812A2"/>
    <w:rsid w:val="003B2AB2"/>
    <w:rsid w:val="003B6A86"/>
    <w:rsid w:val="003F0448"/>
    <w:rsid w:val="003F2878"/>
    <w:rsid w:val="003F609B"/>
    <w:rsid w:val="00406D96"/>
    <w:rsid w:val="00426DA6"/>
    <w:rsid w:val="004300C0"/>
    <w:rsid w:val="00430FA1"/>
    <w:rsid w:val="00450D51"/>
    <w:rsid w:val="00461EF3"/>
    <w:rsid w:val="00495D6D"/>
    <w:rsid w:val="004B04CC"/>
    <w:rsid w:val="004B7275"/>
    <w:rsid w:val="004C0D94"/>
    <w:rsid w:val="004C25FB"/>
    <w:rsid w:val="004C3145"/>
    <w:rsid w:val="004C4AFB"/>
    <w:rsid w:val="004D0C22"/>
    <w:rsid w:val="004F0EBB"/>
    <w:rsid w:val="00501969"/>
    <w:rsid w:val="00516B2E"/>
    <w:rsid w:val="00521F67"/>
    <w:rsid w:val="00525FE7"/>
    <w:rsid w:val="0053279B"/>
    <w:rsid w:val="00552131"/>
    <w:rsid w:val="00567FAE"/>
    <w:rsid w:val="005B7D2B"/>
    <w:rsid w:val="005D2509"/>
    <w:rsid w:val="005F221D"/>
    <w:rsid w:val="005F2B65"/>
    <w:rsid w:val="00600838"/>
    <w:rsid w:val="0061259A"/>
    <w:rsid w:val="00625ADE"/>
    <w:rsid w:val="00635BBB"/>
    <w:rsid w:val="0063718F"/>
    <w:rsid w:val="006704F7"/>
    <w:rsid w:val="00680AE9"/>
    <w:rsid w:val="00695098"/>
    <w:rsid w:val="006C2157"/>
    <w:rsid w:val="006D340F"/>
    <w:rsid w:val="006D4366"/>
    <w:rsid w:val="006F75CF"/>
    <w:rsid w:val="00712896"/>
    <w:rsid w:val="00737956"/>
    <w:rsid w:val="00767254"/>
    <w:rsid w:val="00773713"/>
    <w:rsid w:val="00777DC4"/>
    <w:rsid w:val="00781000"/>
    <w:rsid w:val="007B20B2"/>
    <w:rsid w:val="007B59BA"/>
    <w:rsid w:val="00827938"/>
    <w:rsid w:val="00852F1D"/>
    <w:rsid w:val="008832EF"/>
    <w:rsid w:val="008B07EC"/>
    <w:rsid w:val="008D421B"/>
    <w:rsid w:val="008E0AEB"/>
    <w:rsid w:val="008F3EBB"/>
    <w:rsid w:val="00946C88"/>
    <w:rsid w:val="00950142"/>
    <w:rsid w:val="0096761D"/>
    <w:rsid w:val="00972186"/>
    <w:rsid w:val="00980235"/>
    <w:rsid w:val="009900C2"/>
    <w:rsid w:val="009A085B"/>
    <w:rsid w:val="009A0F3C"/>
    <w:rsid w:val="009A20AF"/>
    <w:rsid w:val="009D6558"/>
    <w:rsid w:val="009F1A98"/>
    <w:rsid w:val="00A029C7"/>
    <w:rsid w:val="00A12FFE"/>
    <w:rsid w:val="00A20ABA"/>
    <w:rsid w:val="00A318F1"/>
    <w:rsid w:val="00A60C2E"/>
    <w:rsid w:val="00A72FD7"/>
    <w:rsid w:val="00AC6AF7"/>
    <w:rsid w:val="00AE37A9"/>
    <w:rsid w:val="00AE3B26"/>
    <w:rsid w:val="00AF5C8B"/>
    <w:rsid w:val="00B03157"/>
    <w:rsid w:val="00B149EF"/>
    <w:rsid w:val="00B30A88"/>
    <w:rsid w:val="00B41C25"/>
    <w:rsid w:val="00BA324B"/>
    <w:rsid w:val="00BA3E8E"/>
    <w:rsid w:val="00BB02F4"/>
    <w:rsid w:val="00BB5218"/>
    <w:rsid w:val="00BD570A"/>
    <w:rsid w:val="00C1378E"/>
    <w:rsid w:val="00C243C8"/>
    <w:rsid w:val="00C314C2"/>
    <w:rsid w:val="00C4074D"/>
    <w:rsid w:val="00C665A5"/>
    <w:rsid w:val="00C9545C"/>
    <w:rsid w:val="00CC4FDE"/>
    <w:rsid w:val="00CD4AB2"/>
    <w:rsid w:val="00CE2DE3"/>
    <w:rsid w:val="00CE47E0"/>
    <w:rsid w:val="00CF667A"/>
    <w:rsid w:val="00D10115"/>
    <w:rsid w:val="00D25915"/>
    <w:rsid w:val="00D53767"/>
    <w:rsid w:val="00D605FA"/>
    <w:rsid w:val="00D8751C"/>
    <w:rsid w:val="00DC57E8"/>
    <w:rsid w:val="00DF453D"/>
    <w:rsid w:val="00E14D60"/>
    <w:rsid w:val="00E25F73"/>
    <w:rsid w:val="00E34056"/>
    <w:rsid w:val="00E40FD5"/>
    <w:rsid w:val="00E54657"/>
    <w:rsid w:val="00E964D6"/>
    <w:rsid w:val="00EA5B4E"/>
    <w:rsid w:val="00EB01CA"/>
    <w:rsid w:val="00ED4794"/>
    <w:rsid w:val="00F05B59"/>
    <w:rsid w:val="00F27132"/>
    <w:rsid w:val="00F5678A"/>
    <w:rsid w:val="00F65360"/>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C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F667A"/>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430FA1"/>
    <w:pPr>
      <w:ind w:left="720"/>
    </w:pPr>
  </w:style>
  <w:style w:type="character" w:customStyle="1" w:styleId="Heading2Char">
    <w:name w:val="Heading 2 Char"/>
    <w:link w:val="Heading2"/>
    <w:rsid w:val="00CF667A"/>
    <w:rPr>
      <w:sz w:val="24"/>
      <w:szCs w:val="24"/>
      <w:u w:val="single"/>
    </w:rPr>
  </w:style>
  <w:style w:type="paragraph" w:customStyle="1" w:styleId="plain">
    <w:name w:val="plain"/>
    <w:basedOn w:val="Normal"/>
    <w:rsid w:val="00CF667A"/>
    <w:pPr>
      <w:spacing w:line="240" w:lineRule="atLeast"/>
    </w:pPr>
    <w:rPr>
      <w:sz w:val="26"/>
      <w:szCs w:val="20"/>
    </w:rPr>
  </w:style>
  <w:style w:type="paragraph" w:styleId="FootnoteText">
    <w:name w:val="footnote text"/>
    <w:basedOn w:val="Normal"/>
    <w:link w:val="FootnoteTextChar"/>
    <w:rsid w:val="001B0DCE"/>
    <w:pPr>
      <w:spacing w:before="120" w:after="120"/>
    </w:pPr>
    <w:rPr>
      <w:sz w:val="22"/>
      <w:szCs w:val="20"/>
    </w:rPr>
  </w:style>
  <w:style w:type="character" w:customStyle="1" w:styleId="FootnoteTextChar">
    <w:name w:val="Footnote Text Char"/>
    <w:link w:val="FootnoteText"/>
    <w:rsid w:val="001B0DCE"/>
    <w:rPr>
      <w:sz w:val="22"/>
    </w:rPr>
  </w:style>
  <w:style w:type="character" w:styleId="FootnoteReference">
    <w:name w:val="footnote reference"/>
    <w:rsid w:val="001B0D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F667A"/>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430FA1"/>
    <w:pPr>
      <w:ind w:left="720"/>
    </w:pPr>
  </w:style>
  <w:style w:type="character" w:customStyle="1" w:styleId="Heading2Char">
    <w:name w:val="Heading 2 Char"/>
    <w:link w:val="Heading2"/>
    <w:rsid w:val="00CF667A"/>
    <w:rPr>
      <w:sz w:val="24"/>
      <w:szCs w:val="24"/>
      <w:u w:val="single"/>
    </w:rPr>
  </w:style>
  <w:style w:type="paragraph" w:customStyle="1" w:styleId="plain">
    <w:name w:val="plain"/>
    <w:basedOn w:val="Normal"/>
    <w:rsid w:val="00CF667A"/>
    <w:pPr>
      <w:spacing w:line="240" w:lineRule="atLeast"/>
    </w:pPr>
    <w:rPr>
      <w:sz w:val="26"/>
      <w:szCs w:val="20"/>
    </w:rPr>
  </w:style>
  <w:style w:type="paragraph" w:styleId="FootnoteText">
    <w:name w:val="footnote text"/>
    <w:basedOn w:val="Normal"/>
    <w:link w:val="FootnoteTextChar"/>
    <w:rsid w:val="001B0DCE"/>
    <w:pPr>
      <w:spacing w:before="120" w:after="120"/>
    </w:pPr>
    <w:rPr>
      <w:sz w:val="22"/>
      <w:szCs w:val="20"/>
    </w:rPr>
  </w:style>
  <w:style w:type="character" w:customStyle="1" w:styleId="FootnoteTextChar">
    <w:name w:val="Footnote Text Char"/>
    <w:link w:val="FootnoteText"/>
    <w:rsid w:val="001B0DCE"/>
    <w:rPr>
      <w:sz w:val="22"/>
    </w:rPr>
  </w:style>
  <w:style w:type="character" w:styleId="FootnoteReference">
    <w:name w:val="footnote reference"/>
    <w:rsid w:val="001B0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80.04.130"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7B63CCB29276469570FB57D6273B38" ma:contentTypeVersion="135" ma:contentTypeDescription="" ma:contentTypeScope="" ma:versionID="f5d629656971b887a70faaced81712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2013-08-29T07:00:00+00:00</OpenedDate>
    <Date1 xmlns="dc463f71-b30c-4ab2-9473-d307f9d35888">2013-10-30T07:00:00+00:00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131589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6234-AD86-4D7F-ADCC-34353ADB36C5}"/>
</file>

<file path=customXml/itemProps2.xml><?xml version="1.0" encoding="utf-8"?>
<ds:datastoreItem xmlns:ds="http://schemas.openxmlformats.org/officeDocument/2006/customXml" ds:itemID="{E1880DBE-7E43-4E8B-AAA3-FBD501050CC2}"/>
</file>

<file path=customXml/itemProps3.xml><?xml version="1.0" encoding="utf-8"?>
<ds:datastoreItem xmlns:ds="http://schemas.openxmlformats.org/officeDocument/2006/customXml" ds:itemID="{EF74FCBF-2F14-4BDD-9378-BA3BC5186758}"/>
</file>

<file path=customXml/itemProps4.xml><?xml version="1.0" encoding="utf-8"?>
<ds:datastoreItem xmlns:ds="http://schemas.openxmlformats.org/officeDocument/2006/customXml" ds:itemID="{0966110F-4EBC-48E2-BC47-E17A8C51398E}"/>
</file>

<file path=customXml/itemProps5.xml><?xml version="1.0" encoding="utf-8"?>
<ds:datastoreItem xmlns:ds="http://schemas.openxmlformats.org/officeDocument/2006/customXml" ds:itemID="{F1FB4462-E067-4351-A3B0-95611278CBE8}"/>
</file>

<file path=docProps/app.xml><?xml version="1.0" encoding="utf-8"?>
<Properties xmlns="http://schemas.openxmlformats.org/officeDocument/2006/extended-properties" xmlns:vt="http://schemas.openxmlformats.org/officeDocument/2006/docPropsVTypes">
  <Template>Complaint and Order Suspending Tariff Revisions.dot</Template>
  <TotalTime>0</TotalTime>
  <Pages>4</Pages>
  <Words>1012</Words>
  <Characters>7445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UG-131589 Order</vt:lpstr>
    </vt:vector>
  </TitlesOfParts>
  <Company>UTC</Company>
  <LinksUpToDate>false</LinksUpToDate>
  <CharactersWithSpaces>8441</CharactersWithSpaces>
  <SharedDoc>false</SharedDoc>
  <HLinks>
    <vt:vector size="66"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UG-131589 Order</dc:title>
  <dc:creator>Torem, Adam (UTC)</dc:creator>
  <cp:lastModifiedBy>Wyse, Lisa (UTC)</cp:lastModifiedBy>
  <cp:revision>2</cp:revision>
  <cp:lastPrinted>2013-10-25T15:39:00Z</cp:lastPrinted>
  <dcterms:created xsi:type="dcterms:W3CDTF">2013-10-30T21:13:00Z</dcterms:created>
  <dcterms:modified xsi:type="dcterms:W3CDTF">2013-10-30T21:13:00Z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0x0101006E56B4D1795A2E4DB2F0B01679ED314A002A7B63CCB29276469570FB57D6273B38</vt:lpwstr>
  </property>
  <property fmtid="{D5CDD505-2E9C-101B-9397-08002B2CF9AE}" pid="3" name="_docset_NoMedatataSyncRequired">
    <vt:lpwstr>False</vt:lpwstr>
  </property>
</Properties>
</file>