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6FAC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1600 127th Avenue NE</w:t>
      </w:r>
    </w:p>
    <w:p w14:paraId="420EE995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Bellevue, WA 98005</w:t>
      </w:r>
    </w:p>
    <w:p w14:paraId="5123D9A3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7611A41" w14:textId="6D2B69DC" w:rsidR="00636FF8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May 15, 201</w:t>
      </w:r>
      <w:r w:rsidR="003559EA">
        <w:rPr>
          <w:rFonts w:ascii="Open Sans Light" w:hAnsi="Open Sans Light"/>
          <w:color w:val="595959" w:themeColor="text1" w:themeTint="A6"/>
          <w:sz w:val="22"/>
          <w:szCs w:val="22"/>
        </w:rPr>
        <w:t>8</w:t>
      </w:r>
    </w:p>
    <w:p w14:paraId="0FD6037B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133919DD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Steven King</w:t>
      </w:r>
    </w:p>
    <w:p w14:paraId="10A1FC7E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Executive Director and Secretary</w:t>
      </w:r>
    </w:p>
    <w:p w14:paraId="3160330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Washington Utilities and </w:t>
      </w:r>
    </w:p>
    <w:p w14:paraId="5291A745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Transportation Commission</w:t>
      </w:r>
    </w:p>
    <w:p w14:paraId="38CAF036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P.O. Box 47250</w:t>
      </w:r>
    </w:p>
    <w:p w14:paraId="5C6E21E8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Olympia, WA 98504-7250</w:t>
      </w:r>
    </w:p>
    <w:p w14:paraId="08179667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0BF1AE16" w14:textId="0D3927DD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RE: </w:t>
      </w:r>
      <w:r w:rsidR="003559EA" w:rsidRPr="003559EA">
        <w:rPr>
          <w:rFonts w:ascii="Open Sans Light" w:hAnsi="Open Sans Light"/>
          <w:color w:val="595959" w:themeColor="text1" w:themeTint="A6"/>
          <w:sz w:val="22"/>
          <w:szCs w:val="22"/>
        </w:rPr>
        <w:t>Recycling Processing Fee Surcharge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, G-12 Tariff Number 11 for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Ltd (dba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</w:t>
      </w:r>
    </w:p>
    <w:p w14:paraId="4688FF5A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1B02C1A" w14:textId="7777777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Dear Mr. King:</w:t>
      </w:r>
    </w:p>
    <w:p w14:paraId="10B908D3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E98BE6E" w14:textId="1BB4921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Please find attached revised tariff pages associated with tariff revisions for G-12 Tariff Number 11 for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  <w:proofErr w:type="gram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Ltd  (</w:t>
      </w:r>
      <w:proofErr w:type="gram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dba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  This proposed change in the tariff reflects 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 xml:space="preserve">a temporary recycling processing fee surcharge to be in effect </w:t>
      </w:r>
      <w:r w:rsidR="00B77383">
        <w:rPr>
          <w:rFonts w:ascii="Open Sans Light" w:hAnsi="Open Sans Light"/>
          <w:color w:val="595959" w:themeColor="text1" w:themeTint="A6"/>
          <w:sz w:val="22"/>
          <w:szCs w:val="22"/>
        </w:rPr>
        <w:t>180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days.  And, depending on the changes in the volatile markets, could be renewed either higher or lower than the initial surcharge of</w:t>
      </w:r>
      <w:r w:rsidR="00B77383">
        <w:rPr>
          <w:rFonts w:ascii="Open Sans Light" w:hAnsi="Open Sans Light"/>
          <w:color w:val="595959" w:themeColor="text1" w:themeTint="A6"/>
          <w:sz w:val="22"/>
          <w:szCs w:val="22"/>
        </w:rPr>
        <w:t xml:space="preserve"> $0.46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/</w:t>
      </w:r>
      <w:r w:rsidR="007A678F">
        <w:rPr>
          <w:rFonts w:ascii="Open Sans Light" w:hAnsi="Open Sans Light"/>
          <w:color w:val="595959" w:themeColor="text1" w:themeTint="A6"/>
          <w:sz w:val="22"/>
          <w:szCs w:val="22"/>
        </w:rPr>
        <w:t>yard</w:t>
      </w:r>
      <w:r w:rsidR="00B77383">
        <w:rPr>
          <w:rFonts w:ascii="Open Sans Light" w:hAnsi="Open Sans Light"/>
          <w:color w:val="595959" w:themeColor="text1" w:themeTint="A6"/>
          <w:sz w:val="22"/>
          <w:szCs w:val="22"/>
        </w:rPr>
        <w:t xml:space="preserve"> for Multi Family Customers and $0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.</w:t>
      </w:r>
      <w:r w:rsidR="00B77383">
        <w:rPr>
          <w:rFonts w:ascii="Open Sans Light" w:hAnsi="Open Sans Light"/>
          <w:color w:val="595959" w:themeColor="text1" w:themeTint="A6"/>
          <w:sz w:val="22"/>
          <w:szCs w:val="22"/>
        </w:rPr>
        <w:t>93</w:t>
      </w:r>
      <w:r w:rsidR="007A678F">
        <w:rPr>
          <w:rFonts w:ascii="Open Sans Light" w:hAnsi="Open Sans Light"/>
          <w:color w:val="595959" w:themeColor="text1" w:themeTint="A6"/>
          <w:sz w:val="22"/>
          <w:szCs w:val="22"/>
        </w:rPr>
        <w:t>/month</w:t>
      </w:r>
      <w:r w:rsidR="00B77383">
        <w:rPr>
          <w:rFonts w:ascii="Open Sans Light" w:hAnsi="Open Sans Light"/>
          <w:color w:val="595959" w:themeColor="text1" w:themeTint="A6"/>
          <w:sz w:val="22"/>
          <w:szCs w:val="22"/>
        </w:rPr>
        <w:t xml:space="preserve"> for Residential Customers.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 The company will reapply for the surcharge after one year.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 The related accounting work papers are included in this submission to accompany the replacement tariff pages. We are asking that this rate become effective on 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July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1, 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2018.</w:t>
      </w:r>
    </w:p>
    <w:p w14:paraId="25943410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74CE6BC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If you have any questions please don’t hesitate to contact me</w:t>
      </w:r>
      <w:bookmarkStart w:id="0" w:name="_GoBack"/>
      <w:bookmarkEnd w:id="0"/>
    </w:p>
    <w:p w14:paraId="2E08DD99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252A149E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A65C9AA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Sincerely,</w:t>
      </w:r>
    </w:p>
    <w:p w14:paraId="0DF6578D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E897911" w14:textId="0B8876E5" w:rsidR="00636FF8" w:rsidRPr="00636FF8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Rick Waldren</w:t>
      </w:r>
    </w:p>
    <w:p w14:paraId="3AF64789" w14:textId="5CABAF39" w:rsidR="00636FF8" w:rsidRPr="00636FF8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Business Unit Controller</w:t>
      </w:r>
    </w:p>
    <w:p w14:paraId="0FDB3C92" w14:textId="6D9E5039" w:rsidR="00636FF8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rwaldren</w:t>
      </w:r>
      <w:r w:rsidR="00636FF8" w:rsidRPr="00636FF8">
        <w:rPr>
          <w:rFonts w:ascii="Open Sans Light" w:hAnsi="Open Sans Light"/>
          <w:color w:val="595959" w:themeColor="text1" w:themeTint="A6"/>
          <w:sz w:val="22"/>
          <w:szCs w:val="22"/>
        </w:rPr>
        <w:t>@republicservices.com</w:t>
      </w:r>
    </w:p>
    <w:p w14:paraId="7E406383" w14:textId="12399A54" w:rsidR="00CB76A3" w:rsidRPr="00EE486A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(425) 646-2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42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3</w:t>
      </w:r>
    </w:p>
    <w:p w14:paraId="07369B45" w14:textId="77777777" w:rsidR="00CB76A3" w:rsidRPr="00EE486A" w:rsidRDefault="00CB76A3" w:rsidP="00CB76A3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0F00CF1" w14:textId="3A4828A1" w:rsidR="00801179" w:rsidRPr="00EE486A" w:rsidRDefault="00801179" w:rsidP="00CB76A3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sectPr w:rsidR="00801179" w:rsidRPr="00EE486A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2E382B"/>
    <w:rsid w:val="003443BC"/>
    <w:rsid w:val="003559EA"/>
    <w:rsid w:val="00384314"/>
    <w:rsid w:val="0060344C"/>
    <w:rsid w:val="00636FF8"/>
    <w:rsid w:val="006C49EC"/>
    <w:rsid w:val="007A678F"/>
    <w:rsid w:val="00801179"/>
    <w:rsid w:val="00874871"/>
    <w:rsid w:val="009241F3"/>
    <w:rsid w:val="00AE64E8"/>
    <w:rsid w:val="00B35394"/>
    <w:rsid w:val="00B77383"/>
    <w:rsid w:val="00CB76A3"/>
    <w:rsid w:val="00DD316B"/>
    <w:rsid w:val="00EE2C77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83E90008E8D44897EDC8E1FC4F91F2" ma:contentTypeVersion="76" ma:contentTypeDescription="" ma:contentTypeScope="" ma:versionID="684cb0535766eb550d1f0392e09eb0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2018-05-14T07:00:00+00:00</OpenedDate>
    <SignificantOrder xmlns="dc463f71-b30c-4ab2-9473-d307f9d35888">false</SignificantOrder>
    <Date1 xmlns="dc463f71-b30c-4ab2-9473-d307f9d35888">2018-05-14T07:00:00+00:00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180433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842E92D-CD73-42A3-B01F-52464049E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FEFBF-DDC3-41B1-A885-05D35153F985}"/>
</file>

<file path=customXml/itemProps3.xml><?xml version="1.0" encoding="utf-8"?>
<ds:datastoreItem xmlns:ds="http://schemas.openxmlformats.org/officeDocument/2006/customXml" ds:itemID="{EB212984-A247-4389-88D5-DFF6E3549C54}"/>
</file>

<file path=customXml/itemProps4.xml><?xml version="1.0" encoding="utf-8"?>
<ds:datastoreItem xmlns:ds="http://schemas.openxmlformats.org/officeDocument/2006/customXml" ds:itemID="{A66D6890-FCF5-479B-961E-A2DA66682F03}"/>
</file>

<file path=customXml/itemProps5.xml><?xml version="1.0" encoding="utf-8"?>
<ds:datastoreItem xmlns:ds="http://schemas.openxmlformats.org/officeDocument/2006/customXml" ds:itemID="{EFCD6072-3960-4024-87DE-3E80525E5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4</cp:revision>
  <dcterms:created xsi:type="dcterms:W3CDTF">2018-05-14T16:20:00Z</dcterms:created>
  <dcterms:modified xsi:type="dcterms:W3CDTF">2018-05-14T20:05:00Z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0x0101006E56B4D1795A2E4DB2F0B01679ED314A006183E90008E8D44897EDC8E1FC4F91F2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