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91F6" w14:textId="77777777" w:rsidR="00DF4875" w:rsidRPr="00FE194D" w:rsidRDefault="002338F4" w:rsidP="00FF4CC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 18</w:t>
      </w:r>
      <w:r w:rsidR="00FE194D" w:rsidRPr="00FE194D">
        <w:rPr>
          <w:sz w:val="24"/>
          <w:szCs w:val="24"/>
        </w:rPr>
        <w:t>, 2017</w:t>
      </w:r>
    </w:p>
    <w:p w14:paraId="475291F7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1F8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Steven V. King, Executive Director &amp; Secretary</w:t>
      </w:r>
    </w:p>
    <w:p w14:paraId="475291F9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Washington Utilities &amp; Transportation Commission</w:t>
      </w:r>
    </w:p>
    <w:p w14:paraId="475291FA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1300 S. Evergreen Park Drive SW</w:t>
      </w:r>
    </w:p>
    <w:p w14:paraId="475291FB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PO Box 47250</w:t>
      </w:r>
    </w:p>
    <w:p w14:paraId="475291FC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Olympia, WA 98504-7250</w:t>
      </w:r>
    </w:p>
    <w:p w14:paraId="475291FD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1FE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1FF" w14:textId="77777777" w:rsidR="00FF4CCE" w:rsidRPr="00FE194D" w:rsidRDefault="00FE194D" w:rsidP="00FE1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Pr="00FE194D">
        <w:rPr>
          <w:sz w:val="24"/>
          <w:szCs w:val="24"/>
        </w:rPr>
        <w:t>Contract between Lehman Enterprises, Inc. and Palmer’s Mutiny Bay Homeowners’ Association</w:t>
      </w:r>
    </w:p>
    <w:p w14:paraId="47529200" w14:textId="77777777" w:rsidR="00FF4CCE" w:rsidRDefault="00FF4CCE" w:rsidP="00FF4CCE">
      <w:pPr>
        <w:spacing w:after="0" w:line="240" w:lineRule="auto"/>
        <w:rPr>
          <w:sz w:val="24"/>
          <w:szCs w:val="24"/>
        </w:rPr>
      </w:pPr>
    </w:p>
    <w:p w14:paraId="47529201" w14:textId="77777777" w:rsidR="0067440B" w:rsidRPr="00FE194D" w:rsidRDefault="0067440B" w:rsidP="00FF4CCE">
      <w:pPr>
        <w:spacing w:after="0" w:line="240" w:lineRule="auto"/>
        <w:rPr>
          <w:sz w:val="24"/>
          <w:szCs w:val="24"/>
        </w:rPr>
      </w:pPr>
    </w:p>
    <w:p w14:paraId="47529202" w14:textId="77777777" w:rsidR="00FF4CCE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Dear Mr. King</w:t>
      </w:r>
      <w:r w:rsidR="000D571A" w:rsidRPr="00FE194D">
        <w:rPr>
          <w:sz w:val="24"/>
          <w:szCs w:val="24"/>
        </w:rPr>
        <w:t>:</w:t>
      </w:r>
    </w:p>
    <w:p w14:paraId="47529203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204" w14:textId="77777777" w:rsidR="00EE7753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 xml:space="preserve">Enclosed is a copy of the </w:t>
      </w:r>
      <w:r w:rsidR="00EE7753">
        <w:rPr>
          <w:sz w:val="24"/>
          <w:szCs w:val="24"/>
        </w:rPr>
        <w:t>temporary water meter connection agreement</w:t>
      </w:r>
      <w:r w:rsidRPr="00FE194D">
        <w:rPr>
          <w:sz w:val="24"/>
          <w:szCs w:val="24"/>
        </w:rPr>
        <w:t xml:space="preserve"> between Lehman Enterprises, Inc. and Palmer’s Mut</w:t>
      </w:r>
      <w:r w:rsidR="00EE7753">
        <w:rPr>
          <w:sz w:val="24"/>
          <w:szCs w:val="24"/>
        </w:rPr>
        <w:t xml:space="preserve">iny Bay Homeowners’ Association </w:t>
      </w:r>
      <w:r w:rsidRPr="00FE194D">
        <w:rPr>
          <w:sz w:val="24"/>
          <w:szCs w:val="24"/>
        </w:rPr>
        <w:t xml:space="preserve">located within Island County, and serviced by WB Waterworks, DOH ID #466703. </w:t>
      </w:r>
    </w:p>
    <w:p w14:paraId="47529205" w14:textId="77777777" w:rsidR="00EE7753" w:rsidRDefault="00EE7753" w:rsidP="00FF4CCE">
      <w:pPr>
        <w:spacing w:after="0" w:line="240" w:lineRule="auto"/>
        <w:rPr>
          <w:sz w:val="24"/>
          <w:szCs w:val="24"/>
        </w:rPr>
      </w:pPr>
    </w:p>
    <w:p w14:paraId="47529206" w14:textId="77777777" w:rsidR="00FE194D" w:rsidRPr="00FE194D" w:rsidRDefault="00955F38" w:rsidP="00FF4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temporary meter connection is needed due to the halt in construction of the new water main and service line </w:t>
      </w:r>
      <w:r w:rsidR="00F7780A">
        <w:rPr>
          <w:sz w:val="24"/>
          <w:szCs w:val="24"/>
        </w:rPr>
        <w:t>pro</w:t>
      </w:r>
      <w:r w:rsidR="00C42ABB">
        <w:rPr>
          <w:sz w:val="24"/>
          <w:szCs w:val="24"/>
        </w:rPr>
        <w:t>ject (Filing UW-170180</w:t>
      </w:r>
      <w:r w:rsidR="00F7780A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halt in the project is due to high groundwater, and is on hold until warmer weather brings lower groundwater levels. This connection is also needed due to </w:t>
      </w:r>
      <w:r w:rsidR="00FE194D" w:rsidRPr="00FE194D">
        <w:rPr>
          <w:sz w:val="24"/>
          <w:szCs w:val="24"/>
        </w:rPr>
        <w:t xml:space="preserve">the current source of water for Palmer’s Mutiny Bay Homeowners’ Association </w:t>
      </w:r>
      <w:r>
        <w:rPr>
          <w:sz w:val="24"/>
          <w:szCs w:val="24"/>
        </w:rPr>
        <w:t xml:space="preserve">is </w:t>
      </w:r>
      <w:r w:rsidR="00FE194D" w:rsidRPr="00FE194D">
        <w:rPr>
          <w:sz w:val="24"/>
          <w:szCs w:val="24"/>
        </w:rPr>
        <w:t>lacking in quantity and quality</w:t>
      </w:r>
      <w:r>
        <w:rPr>
          <w:sz w:val="24"/>
          <w:szCs w:val="24"/>
        </w:rPr>
        <w:t xml:space="preserve"> (high in nitrates)</w:t>
      </w:r>
      <w:r w:rsidR="00FE194D" w:rsidRPr="00FE194D">
        <w:rPr>
          <w:sz w:val="24"/>
          <w:szCs w:val="24"/>
        </w:rPr>
        <w:t xml:space="preserve">. Lehman Enterprises, Inc. is capable and willing to supply potable water of a higher quality than the current source is able to provide. </w:t>
      </w:r>
      <w:r w:rsidR="007B1DDC">
        <w:rPr>
          <w:sz w:val="24"/>
          <w:szCs w:val="24"/>
        </w:rPr>
        <w:t xml:space="preserve">This temporary connection has also been approved by </w:t>
      </w:r>
      <w:r w:rsidR="000D1C1E">
        <w:rPr>
          <w:sz w:val="24"/>
          <w:szCs w:val="24"/>
        </w:rPr>
        <w:t>Virpi Salo-Zierman</w:t>
      </w:r>
      <w:r w:rsidR="00B66FCC">
        <w:rPr>
          <w:sz w:val="24"/>
          <w:szCs w:val="24"/>
        </w:rPr>
        <w:t xml:space="preserve"> with </w:t>
      </w:r>
      <w:r w:rsidR="007B1DDC">
        <w:rPr>
          <w:sz w:val="24"/>
          <w:szCs w:val="24"/>
        </w:rPr>
        <w:t>Washington Department of Health</w:t>
      </w:r>
      <w:r w:rsidR="00B66FCC">
        <w:rPr>
          <w:sz w:val="24"/>
          <w:szCs w:val="24"/>
        </w:rPr>
        <w:t xml:space="preserve">. </w:t>
      </w:r>
    </w:p>
    <w:p w14:paraId="47529207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</w:p>
    <w:p w14:paraId="47529208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 xml:space="preserve">This contract has been approved by the Palmer’s Mutiny Bay Homeowners’ Association, and signed by the president, Ron Sanford. It has </w:t>
      </w:r>
      <w:r w:rsidR="0067440B">
        <w:rPr>
          <w:sz w:val="24"/>
          <w:szCs w:val="24"/>
        </w:rPr>
        <w:t xml:space="preserve">also </w:t>
      </w:r>
      <w:r w:rsidRPr="00FE194D">
        <w:rPr>
          <w:sz w:val="24"/>
          <w:szCs w:val="24"/>
        </w:rPr>
        <w:t xml:space="preserve">been signed by the president of Lehman Enterprises, Inc. Adam Lehman. </w:t>
      </w:r>
    </w:p>
    <w:p w14:paraId="47529209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</w:p>
    <w:p w14:paraId="4752920A" w14:textId="77777777" w:rsidR="00FE194D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Please do not hesitate to call me at 360-661-7781 if you have any questions.</w:t>
      </w:r>
    </w:p>
    <w:p w14:paraId="4752920B" w14:textId="77777777" w:rsidR="00D4092E" w:rsidRPr="00FE194D" w:rsidRDefault="00D4092E" w:rsidP="00FF4CCE">
      <w:pPr>
        <w:spacing w:after="0" w:line="240" w:lineRule="auto"/>
        <w:rPr>
          <w:sz w:val="24"/>
          <w:szCs w:val="24"/>
        </w:rPr>
      </w:pPr>
    </w:p>
    <w:p w14:paraId="4752920C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Sincerely,</w:t>
      </w:r>
    </w:p>
    <w:p w14:paraId="4752920D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20E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p w14:paraId="4752920F" w14:textId="77777777" w:rsidR="00FF4CCE" w:rsidRPr="00FE194D" w:rsidRDefault="00FE194D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Culley Lehman</w:t>
      </w:r>
    </w:p>
    <w:p w14:paraId="47529210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  <w:r w:rsidRPr="00FE194D">
        <w:rPr>
          <w:sz w:val="24"/>
          <w:szCs w:val="24"/>
        </w:rPr>
        <w:t>Lehman Enterprises, Inc.</w:t>
      </w:r>
    </w:p>
    <w:p w14:paraId="47529211" w14:textId="77777777" w:rsidR="00FF4CCE" w:rsidRPr="00FE194D" w:rsidRDefault="00FF4CCE" w:rsidP="00FF4CCE">
      <w:pPr>
        <w:spacing w:after="0" w:line="240" w:lineRule="auto"/>
        <w:rPr>
          <w:sz w:val="24"/>
          <w:szCs w:val="24"/>
        </w:rPr>
      </w:pPr>
    </w:p>
    <w:sectPr w:rsidR="00FF4CCE" w:rsidRPr="00FE194D" w:rsidSect="006744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9214" w14:textId="77777777" w:rsidR="00436AE7" w:rsidRDefault="00436AE7" w:rsidP="007F2B08">
      <w:pPr>
        <w:spacing w:after="0" w:line="240" w:lineRule="auto"/>
      </w:pPr>
      <w:r>
        <w:separator/>
      </w:r>
    </w:p>
  </w:endnote>
  <w:endnote w:type="continuationSeparator" w:id="0">
    <w:p w14:paraId="47529215" w14:textId="77777777" w:rsidR="00436AE7" w:rsidRDefault="00436AE7" w:rsidP="007F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29212" w14:textId="77777777" w:rsidR="00436AE7" w:rsidRDefault="00436AE7" w:rsidP="007F2B08">
      <w:pPr>
        <w:spacing w:after="0" w:line="240" w:lineRule="auto"/>
      </w:pPr>
      <w:r>
        <w:separator/>
      </w:r>
    </w:p>
  </w:footnote>
  <w:footnote w:type="continuationSeparator" w:id="0">
    <w:p w14:paraId="47529213" w14:textId="77777777" w:rsidR="00436AE7" w:rsidRDefault="00436AE7" w:rsidP="007F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29216" w14:textId="77777777" w:rsidR="003A45CB" w:rsidRDefault="003A45CB" w:rsidP="003A45CB">
    <w:pPr>
      <w:pStyle w:val="Header"/>
      <w:pBdr>
        <w:bottom w:val="single" w:sz="4" w:space="8" w:color="4F81BD" w:themeColor="accent1"/>
      </w:pBdr>
      <w:tabs>
        <w:tab w:val="left" w:pos="720"/>
      </w:tabs>
      <w:spacing w:after="360"/>
      <w:contextualSpacing/>
      <w:jc w:val="center"/>
      <w:rPr>
        <w:rFonts w:ascii="Book Antiqua" w:hAnsi="Book Antiqua"/>
        <w:color w:val="404040" w:themeColor="text1" w:themeTint="BF"/>
        <w:sz w:val="28"/>
        <w:szCs w:val="28"/>
      </w:rPr>
    </w:pPr>
    <w:r>
      <w:rPr>
        <w:rFonts w:ascii="Book Antiqua" w:hAnsi="Book Antiqua"/>
        <w:color w:val="404040" w:themeColor="text1" w:themeTint="BF"/>
        <w:sz w:val="28"/>
        <w:szCs w:val="28"/>
      </w:rPr>
      <w:t>Lehman Enterprises, Inc.</w:t>
    </w:r>
  </w:p>
  <w:p w14:paraId="47529217" w14:textId="77777777" w:rsidR="003A45CB" w:rsidRDefault="003A45CB" w:rsidP="003A45CB">
    <w:pPr>
      <w:pStyle w:val="Header"/>
      <w:pBdr>
        <w:bottom w:val="single" w:sz="4" w:space="8" w:color="4F81BD" w:themeColor="accent1"/>
      </w:pBdr>
      <w:tabs>
        <w:tab w:val="left" w:pos="720"/>
      </w:tabs>
      <w:spacing w:after="360"/>
      <w:contextualSpacing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18181 SR 525</w:t>
    </w:r>
    <w:r>
      <w:rPr>
        <w:color w:val="404040" w:themeColor="text1" w:themeTint="BF"/>
        <w:sz w:val="20"/>
        <w:szCs w:val="20"/>
      </w:rPr>
      <w:tab/>
      <w:t xml:space="preserve"> </w:t>
    </w:r>
    <w:r>
      <w:rPr>
        <w:color w:val="404040" w:themeColor="text1" w:themeTint="BF"/>
        <w:sz w:val="20"/>
        <w:szCs w:val="20"/>
      </w:rPr>
      <w:tab/>
      <w:t xml:space="preserve">                                   (360) 331-7388</w:t>
    </w:r>
  </w:p>
  <w:p w14:paraId="47529218" w14:textId="77777777" w:rsidR="003A45CB" w:rsidRDefault="003A45CB" w:rsidP="003A45CB">
    <w:pPr>
      <w:pStyle w:val="Header"/>
      <w:pBdr>
        <w:bottom w:val="single" w:sz="4" w:space="8" w:color="4F81BD" w:themeColor="accent1"/>
      </w:pBdr>
      <w:tabs>
        <w:tab w:val="left" w:pos="720"/>
      </w:tabs>
      <w:spacing w:after="360"/>
      <w:contextualSpacing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PO Box 549</w:t>
    </w:r>
    <w:r>
      <w:rPr>
        <w:color w:val="404040" w:themeColor="text1" w:themeTint="BF"/>
        <w:sz w:val="20"/>
        <w:szCs w:val="20"/>
      </w:rPr>
      <w:tab/>
    </w:r>
    <w:r>
      <w:rPr>
        <w:color w:val="404040" w:themeColor="text1" w:themeTint="BF"/>
        <w:sz w:val="20"/>
        <w:szCs w:val="20"/>
      </w:rPr>
      <w:tab/>
      <w:t xml:space="preserve">           lehmanwater@whidbey.com</w:t>
    </w:r>
  </w:p>
  <w:p w14:paraId="47529219" w14:textId="77777777" w:rsidR="003A45CB" w:rsidRDefault="003A45CB" w:rsidP="003A45CB">
    <w:pPr>
      <w:pStyle w:val="Header"/>
      <w:pBdr>
        <w:bottom w:val="single" w:sz="4" w:space="8" w:color="4F81BD" w:themeColor="accent1"/>
      </w:pBdr>
      <w:tabs>
        <w:tab w:val="left" w:pos="720"/>
      </w:tabs>
      <w:spacing w:after="360"/>
      <w:contextualSpacing/>
      <w:rPr>
        <w:sz w:val="20"/>
        <w:szCs w:val="20"/>
      </w:rPr>
    </w:pPr>
    <w:r>
      <w:rPr>
        <w:color w:val="404040" w:themeColor="text1" w:themeTint="BF"/>
        <w:sz w:val="20"/>
        <w:szCs w:val="20"/>
      </w:rPr>
      <w:t>Freeland, WA 98249</w:t>
    </w:r>
    <w:r>
      <w:rPr>
        <w:color w:val="404040" w:themeColor="text1" w:themeTint="BF"/>
        <w:sz w:val="20"/>
        <w:szCs w:val="20"/>
      </w:rPr>
      <w:tab/>
    </w:r>
    <w:r>
      <w:rPr>
        <w:color w:val="404040" w:themeColor="text1" w:themeTint="BF"/>
        <w:sz w:val="20"/>
        <w:szCs w:val="20"/>
      </w:rPr>
      <w:tab/>
      <w:t xml:space="preserve">                    www.lehmanwater.com</w:t>
    </w:r>
  </w:p>
  <w:p w14:paraId="4752921A" w14:textId="77777777" w:rsidR="007F2B08" w:rsidRPr="003A45CB" w:rsidRDefault="007F2B08" w:rsidP="003A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8"/>
    <w:rsid w:val="00072383"/>
    <w:rsid w:val="00084050"/>
    <w:rsid w:val="000B2FB1"/>
    <w:rsid w:val="000C27F5"/>
    <w:rsid w:val="000D1C1E"/>
    <w:rsid w:val="000D571A"/>
    <w:rsid w:val="00123C9B"/>
    <w:rsid w:val="001430D8"/>
    <w:rsid w:val="00173D44"/>
    <w:rsid w:val="00230BDF"/>
    <w:rsid w:val="002338F4"/>
    <w:rsid w:val="00350A9F"/>
    <w:rsid w:val="003A45CB"/>
    <w:rsid w:val="00436AE7"/>
    <w:rsid w:val="004B5584"/>
    <w:rsid w:val="0067440B"/>
    <w:rsid w:val="007353DF"/>
    <w:rsid w:val="007B1DDC"/>
    <w:rsid w:val="007F2B08"/>
    <w:rsid w:val="008A7754"/>
    <w:rsid w:val="00955F38"/>
    <w:rsid w:val="00970429"/>
    <w:rsid w:val="009A6EA6"/>
    <w:rsid w:val="00B410A1"/>
    <w:rsid w:val="00B44CD2"/>
    <w:rsid w:val="00B54B18"/>
    <w:rsid w:val="00B575D4"/>
    <w:rsid w:val="00B66FCC"/>
    <w:rsid w:val="00B70085"/>
    <w:rsid w:val="00B92753"/>
    <w:rsid w:val="00C42ABB"/>
    <w:rsid w:val="00D4092E"/>
    <w:rsid w:val="00E2526A"/>
    <w:rsid w:val="00E81783"/>
    <w:rsid w:val="00EE7753"/>
    <w:rsid w:val="00F0685B"/>
    <w:rsid w:val="00F7780A"/>
    <w:rsid w:val="00FE194D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291F6"/>
  <w15:docId w15:val="{40F718C3-F7CA-4250-8BE6-1AB1D3F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08"/>
  </w:style>
  <w:style w:type="paragraph" w:styleId="Footer">
    <w:name w:val="footer"/>
    <w:basedOn w:val="Normal"/>
    <w:link w:val="FooterChar"/>
    <w:uiPriority w:val="99"/>
    <w:unhideWhenUsed/>
    <w:rsid w:val="007F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08"/>
  </w:style>
  <w:style w:type="character" w:customStyle="1" w:styleId="b121">
    <w:name w:val="b121"/>
    <w:basedOn w:val="DefaultParagraphFont"/>
    <w:rsid w:val="000C27F5"/>
    <w:rPr>
      <w:rFonts w:ascii="Verdana" w:hAnsi="Verdan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2017-05-22T07:00:00+00:00</OpenedDate>
    <Date1 xmlns="dc463f71-b30c-4ab2-9473-d307f9d35888">2017-05-22T07:00:00+00:00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Lehman Enterprises, Inc.</CaseCompanyNames>
    <Nickname xmlns="http://schemas.microsoft.com/sharepoint/v3" xsi:nil="true"/>
    <DocketNumber xmlns="dc463f71-b30c-4ab2-9473-d307f9d35888">170408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8C0F8978DA664995E6954538AC70CE" ma:contentTypeVersion="92" ma:contentTypeDescription="" ma:contentTypeScope="" ma:versionID="7aeaa34dc428c932a0e2ede3076f4c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7D755-7AA5-4DF5-A3F1-D8A593DC6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648BD-BEA7-4741-B4CA-3F531067978F}"/>
</file>

<file path=customXml/itemProps3.xml><?xml version="1.0" encoding="utf-8"?>
<ds:datastoreItem xmlns:ds="http://schemas.openxmlformats.org/officeDocument/2006/customXml" ds:itemID="{D84565BE-12DC-4E4B-9806-CC8756612280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814C83-48F7-4051-BFF5-D2345A54D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Enterprises Office</dc:creator>
  <cp:lastModifiedBy>Huff, Ashley (UTC)</cp:lastModifiedBy>
  <cp:revision>2</cp:revision>
  <cp:lastPrinted>2015-01-28T23:42:00Z</cp:lastPrinted>
  <dcterms:created xsi:type="dcterms:W3CDTF">2017-05-22T21:06:00Z</dcterms:created>
  <dcterms:modified xsi:type="dcterms:W3CDTF">2017-05-22T21:06:00Z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0x0101006E56B4D1795A2E4DB2F0B01679ED314A00D18C0F8978DA664995E6954538AC70CE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