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olors1.xml" ContentType="application/vnd.ms-office.chartcolorstyl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48" w:rsidRDefault="0004347D">
      <w:bookmarkStart w:id="0" w:name="_GoBack"/>
      <w:bookmarkEnd w:id="0"/>
      <w:r>
        <w:rPr>
          <w:noProof/>
        </w:rPr>
        <w:drawing>
          <wp:inline distT="0" distB="0" distL="0" distR="0" wp14:anchorId="61B7E65D" wp14:editId="4547F5CD">
            <wp:extent cx="8229600" cy="5695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54248" w:rsidSect="00F52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FF" w:rsidRDefault="006153FF" w:rsidP="006153FF">
      <w:pPr>
        <w:spacing w:after="0" w:line="240" w:lineRule="auto"/>
      </w:pPr>
      <w:r>
        <w:separator/>
      </w:r>
    </w:p>
  </w:endnote>
  <w:endnote w:type="continuationSeparator" w:id="0">
    <w:p w:rsidR="006153FF" w:rsidRDefault="006153FF" w:rsidP="0061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FF" w:rsidRDefault="006153FF" w:rsidP="006153FF">
      <w:pPr>
        <w:spacing w:after="0" w:line="240" w:lineRule="auto"/>
      </w:pPr>
      <w:r>
        <w:separator/>
      </w:r>
    </w:p>
  </w:footnote>
  <w:footnote w:type="continuationSeparator" w:id="0">
    <w:p w:rsidR="006153FF" w:rsidRDefault="006153FF" w:rsidP="0061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FF" w:rsidRDefault="00615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5C"/>
    <w:rsid w:val="0004347D"/>
    <w:rsid w:val="002C7AD5"/>
    <w:rsid w:val="006153FF"/>
    <w:rsid w:val="008B3A64"/>
    <w:rsid w:val="009B60B6"/>
    <w:rsid w:val="00BE6764"/>
    <w:rsid w:val="00E54248"/>
    <w:rsid w:val="00F52E5C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3FF"/>
  </w:style>
  <w:style w:type="paragraph" w:styleId="Footer">
    <w:name w:val="footer"/>
    <w:basedOn w:val="Normal"/>
    <w:link w:val="FooterChar"/>
    <w:uiPriority w:val="99"/>
    <w:unhideWhenUsed/>
    <w:rsid w:val="0061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acificorp.us\dfs\pdxco\psb1\regaffairs\_WA\_Advice%20Filings\Advice%2016-05%20Net%20Removal\Permanent%20Disconnection%20Revenue%20workpaper%20revis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Cumulative</a:t>
            </a:r>
            <a:r>
              <a:rPr lang="en-US" baseline="0"/>
              <a:t> Annual Revenue Loss by Class Since 1999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Industrial</c:v>
                </c:pt>
              </c:strCache>
            </c:strRef>
          </c:tx>
          <c:spPr>
            <a:solidFill>
              <a:schemeClr val="accent4">
                <a:tint val="54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Sheet1!$B$3:$S$3</c:f>
              <c:numCache>
                <c:formatCode>General</c:formatCode>
                <c:ptCount val="1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</c:numCache>
            </c:numRef>
          </c:cat>
          <c:val>
            <c:numRef>
              <c:f>Sheet1!$B$4:$S$4</c:f>
              <c:numCache>
                <c:formatCode>_("$"* #,##0_);_("$"* \(#,##0\);_("$"* "-"??_);_(@_)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283555.07</c:v>
                </c:pt>
                <c:pt idx="13">
                  <c:v>433578.07</c:v>
                </c:pt>
                <c:pt idx="14">
                  <c:v>433578.07</c:v>
                </c:pt>
                <c:pt idx="15">
                  <c:v>433578.07</c:v>
                </c:pt>
                <c:pt idx="16">
                  <c:v>433578.07</c:v>
                </c:pt>
                <c:pt idx="17">
                  <c:v>433578.07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Commercial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Sheet1!$B$3:$S$3</c:f>
              <c:numCache>
                <c:formatCode>General</c:formatCode>
                <c:ptCount val="1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</c:numCache>
            </c:numRef>
          </c:cat>
          <c:val>
            <c:numRef>
              <c:f>Sheet1!$B$5:$S$5</c:f>
              <c:numCache>
                <c:formatCode>_("$"* #,##0_);_("$"* \(#,##0\);_("$"* "-"??_);_(@_)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106261</c:v>
                </c:pt>
                <c:pt idx="6">
                  <c:v>106261</c:v>
                </c:pt>
                <c:pt idx="7">
                  <c:v>106261</c:v>
                </c:pt>
                <c:pt idx="8">
                  <c:v>106261</c:v>
                </c:pt>
                <c:pt idx="9">
                  <c:v>200264</c:v>
                </c:pt>
                <c:pt idx="10">
                  <c:v>200264</c:v>
                </c:pt>
                <c:pt idx="11">
                  <c:v>429473</c:v>
                </c:pt>
                <c:pt idx="12">
                  <c:v>443244</c:v>
                </c:pt>
                <c:pt idx="13">
                  <c:v>458626</c:v>
                </c:pt>
                <c:pt idx="14">
                  <c:v>592759</c:v>
                </c:pt>
                <c:pt idx="15">
                  <c:v>664299</c:v>
                </c:pt>
                <c:pt idx="16">
                  <c:v>664563</c:v>
                </c:pt>
                <c:pt idx="17">
                  <c:v>792024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Irrigation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Sheet1!$B$3:$S$3</c:f>
              <c:numCache>
                <c:formatCode>General</c:formatCode>
                <c:ptCount val="1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</c:numCache>
            </c:numRef>
          </c:cat>
          <c:val>
            <c:numRef>
              <c:f>Sheet1!$B$6:$S$6</c:f>
              <c:numCache>
                <c:formatCode>_("$"* #,##0_);_("$"* \(#,##0\);_("$"* "-"??_);_(@_)</c:formatCode>
                <c:ptCount val="18"/>
                <c:pt idx="0">
                  <c:v>172760</c:v>
                </c:pt>
                <c:pt idx="1">
                  <c:v>172760</c:v>
                </c:pt>
                <c:pt idx="2">
                  <c:v>181481</c:v>
                </c:pt>
                <c:pt idx="3">
                  <c:v>181819</c:v>
                </c:pt>
                <c:pt idx="4">
                  <c:v>181819</c:v>
                </c:pt>
                <c:pt idx="5">
                  <c:v>181819</c:v>
                </c:pt>
                <c:pt idx="6">
                  <c:v>181819</c:v>
                </c:pt>
                <c:pt idx="7">
                  <c:v>181819</c:v>
                </c:pt>
                <c:pt idx="8">
                  <c:v>182466</c:v>
                </c:pt>
                <c:pt idx="9">
                  <c:v>195393</c:v>
                </c:pt>
                <c:pt idx="10">
                  <c:v>195393</c:v>
                </c:pt>
                <c:pt idx="11">
                  <c:v>286849</c:v>
                </c:pt>
                <c:pt idx="12">
                  <c:v>314609.2</c:v>
                </c:pt>
                <c:pt idx="13">
                  <c:v>338709.2</c:v>
                </c:pt>
                <c:pt idx="14">
                  <c:v>408658.2</c:v>
                </c:pt>
                <c:pt idx="15">
                  <c:v>408838.2</c:v>
                </c:pt>
                <c:pt idx="16">
                  <c:v>408838.2</c:v>
                </c:pt>
                <c:pt idx="17">
                  <c:v>419130.22000000003</c:v>
                </c:pt>
              </c:numCache>
            </c:numRef>
          </c:val>
        </c:ser>
        <c:ser>
          <c:idx val="3"/>
          <c:order val="3"/>
          <c:tx>
            <c:strRef>
              <c:f>Sheet1!$A$7</c:f>
              <c:strCache>
                <c:ptCount val="1"/>
                <c:pt idx="0">
                  <c:v>Residential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Sheet1!$B$3:$S$3</c:f>
              <c:numCache>
                <c:formatCode>General</c:formatCode>
                <c:ptCount val="1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</c:numCache>
            </c:numRef>
          </c:cat>
          <c:val>
            <c:numRef>
              <c:f>Sheet1!$B$7:$S$7</c:f>
              <c:numCache>
                <c:formatCode>_("$"* #,##0_);_("$"* \(#,##0\);_("$"* "-"??_);_(@_)</c:formatCode>
                <c:ptCount val="18"/>
                <c:pt idx="0">
                  <c:v>2250</c:v>
                </c:pt>
                <c:pt idx="1">
                  <c:v>4720</c:v>
                </c:pt>
                <c:pt idx="2">
                  <c:v>7222</c:v>
                </c:pt>
                <c:pt idx="3">
                  <c:v>9893</c:v>
                </c:pt>
                <c:pt idx="4">
                  <c:v>10838</c:v>
                </c:pt>
                <c:pt idx="5">
                  <c:v>10838</c:v>
                </c:pt>
                <c:pt idx="6">
                  <c:v>11654</c:v>
                </c:pt>
                <c:pt idx="7">
                  <c:v>11654</c:v>
                </c:pt>
                <c:pt idx="8">
                  <c:v>12753</c:v>
                </c:pt>
                <c:pt idx="9">
                  <c:v>15369</c:v>
                </c:pt>
                <c:pt idx="10">
                  <c:v>15369</c:v>
                </c:pt>
                <c:pt idx="11">
                  <c:v>17409</c:v>
                </c:pt>
                <c:pt idx="12">
                  <c:v>223797</c:v>
                </c:pt>
                <c:pt idx="13">
                  <c:v>223797</c:v>
                </c:pt>
                <c:pt idx="14">
                  <c:v>227573</c:v>
                </c:pt>
                <c:pt idx="15">
                  <c:v>227573</c:v>
                </c:pt>
                <c:pt idx="16">
                  <c:v>227573</c:v>
                </c:pt>
                <c:pt idx="17">
                  <c:v>227573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039856"/>
        <c:axId val="130164648"/>
      </c:barChart>
      <c:lineChart>
        <c:grouping val="standard"/>
        <c:varyColors val="0"/>
        <c:ser>
          <c:idx val="4"/>
          <c:order val="4"/>
          <c:tx>
            <c:strRef>
              <c:f>Sheet1!$A$8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12"/>
              <c:layout>
                <c:manualLayout>
                  <c:x val="-5.177602799650044E-2"/>
                  <c:y val="-4.0095857583019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5603188490327601E-2"/>
                  <c:y val="-4.6784820793721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7146398366870922E-2"/>
                  <c:y val="-6.2392401618693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2516768737241292E-2"/>
                  <c:y val="-6.9081364829396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9506415864683578E-3"/>
                  <c:y val="-4.455516639015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2760000" spcFirstLastPara="1" vertOverflow="overflow" horzOverflow="overflow" wrap="square" lIns="38100" tIns="19050" rIns="38100" bIns="19050" anchor="t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Sheet1!$B$3:$S$3</c:f>
              <c:numCache>
                <c:formatCode>General</c:formatCode>
                <c:ptCount val="18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</c:numCache>
            </c:numRef>
          </c:cat>
          <c:val>
            <c:numRef>
              <c:f>Sheet1!$B$8:$S$8</c:f>
              <c:numCache>
                <c:formatCode>_("$"* #,##0_);_("$"* \(#,##0\);_("$"* "-"??_);_(@_)</c:formatCode>
                <c:ptCount val="18"/>
                <c:pt idx="0">
                  <c:v>175010</c:v>
                </c:pt>
                <c:pt idx="1">
                  <c:v>177480</c:v>
                </c:pt>
                <c:pt idx="2">
                  <c:v>188703</c:v>
                </c:pt>
                <c:pt idx="3">
                  <c:v>191712</c:v>
                </c:pt>
                <c:pt idx="4">
                  <c:v>192657</c:v>
                </c:pt>
                <c:pt idx="5">
                  <c:v>298918</c:v>
                </c:pt>
                <c:pt idx="6">
                  <c:v>299734</c:v>
                </c:pt>
                <c:pt idx="7">
                  <c:v>299734</c:v>
                </c:pt>
                <c:pt idx="8">
                  <c:v>301480</c:v>
                </c:pt>
                <c:pt idx="9">
                  <c:v>411026</c:v>
                </c:pt>
                <c:pt idx="10">
                  <c:v>411026</c:v>
                </c:pt>
                <c:pt idx="11">
                  <c:v>733731</c:v>
                </c:pt>
                <c:pt idx="12">
                  <c:v>1265205.27</c:v>
                </c:pt>
                <c:pt idx="13">
                  <c:v>1454710.27</c:v>
                </c:pt>
                <c:pt idx="14">
                  <c:v>1662568.27</c:v>
                </c:pt>
                <c:pt idx="15">
                  <c:v>1734288.27</c:v>
                </c:pt>
                <c:pt idx="16">
                  <c:v>1734552.27</c:v>
                </c:pt>
                <c:pt idx="17">
                  <c:v>1872305.29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039856"/>
        <c:axId val="130164648"/>
      </c:lineChart>
      <c:catAx>
        <c:axId val="131039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164648"/>
        <c:crosses val="autoZero"/>
        <c:auto val="1"/>
        <c:lblAlgn val="ctr"/>
        <c:lblOffset val="100"/>
        <c:noMultiLvlLbl val="0"/>
      </c:catAx>
      <c:valAx>
        <c:axId val="130164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Cumulative</a:t>
                </a:r>
                <a:r>
                  <a:rPr lang="en-US" baseline="0"/>
                  <a:t> Revneues Loss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$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39856"/>
        <c:crosses val="autoZero"/>
        <c:crossBetween val="between"/>
        <c:majorUnit val="500000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459D95-FF50-43F6-BC73-A4C98A055BBD}"/>
</file>

<file path=customXml/itemProps2.xml><?xml version="1.0" encoding="utf-8"?>
<ds:datastoreItem xmlns:ds="http://schemas.openxmlformats.org/officeDocument/2006/customXml" ds:itemID="{CA35F9EB-130C-457E-B402-A01B8B151828}"/>
</file>

<file path=customXml/itemProps3.xml><?xml version="1.0" encoding="utf-8"?>
<ds:datastoreItem xmlns:ds="http://schemas.openxmlformats.org/officeDocument/2006/customXml" ds:itemID="{174207A2-7F54-410A-BAF6-26295E32F0A4}"/>
</file>

<file path=customXml/itemProps4.xml><?xml version="1.0" encoding="utf-8"?>
<ds:datastoreItem xmlns:ds="http://schemas.openxmlformats.org/officeDocument/2006/customXml" ds:itemID="{2EDF990E-7B7C-457B-8C53-77565BD4F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2016-11-14T19:22:00Z</dcterms:created>
  <dcterms:modified xsi:type="dcterms:W3CDTF">2016-11-14T19:22:00Z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