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D8" w:rsidRDefault="00253BD8">
      <w:pPr>
        <w:jc w:val="center"/>
      </w:pPr>
      <w:r>
        <w:t>SCHEDULE 201</w:t>
      </w:r>
    </w:p>
    <w:p w:rsidR="00253BD8" w:rsidRDefault="00253BD8">
      <w:pPr>
        <w:jc w:val="center"/>
      </w:pPr>
      <w:r>
        <w:t>TEMPORARY (TECHNICAL) ADJUSTMENTS TO RATES</w:t>
      </w:r>
    </w:p>
    <w:p w:rsidR="00253BD8" w:rsidRDefault="008C6AEF">
      <w:pPr>
        <w:jc w:val="center"/>
      </w:pPr>
      <w:r>
        <w:rPr>
          <w:noProof/>
        </w:rPr>
        <mc:AlternateContent>
          <mc:Choice Requires="wps">
            <w:drawing>
              <wp:anchor distT="0" distB="0" distL="114300" distR="114300" simplePos="0" relativeHeight="251660288" behindDoc="0" locked="0" layoutInCell="1" allowOverlap="1" wp14:anchorId="4411E388" wp14:editId="7D52A581">
                <wp:simplePos x="0" y="0"/>
                <wp:positionH relativeFrom="column">
                  <wp:posOffset>5705475</wp:posOffset>
                </wp:positionH>
                <wp:positionV relativeFrom="paragraph">
                  <wp:posOffset>137161</wp:posOffset>
                </wp:positionV>
                <wp:extent cx="799465" cy="4953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F7D" w:rsidRPr="00DF351C" w:rsidRDefault="00AA1F7D">
                            <w:pPr>
                              <w:rPr>
                                <w:szCs w:val="24"/>
                              </w:rPr>
                            </w:pPr>
                          </w:p>
                          <w:p w:rsidR="00AA1F7D" w:rsidRPr="00532CB9" w:rsidRDefault="00AA1F7D">
                            <w:pPr>
                              <w:rPr>
                                <w:sz w:val="16"/>
                                <w:szCs w:val="16"/>
                              </w:rPr>
                            </w:pPr>
                            <w:r>
                              <w:rPr>
                                <w:sz w:val="16"/>
                                <w:szCs w:val="16"/>
                              </w:rPr>
                              <w:t>(T)</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r>
                              <w:rPr>
                                <w:sz w:val="16"/>
                                <w:szCs w:val="16"/>
                              </w:rPr>
                              <w:t>(C)</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r>
                              <w:rPr>
                                <w:sz w:val="16"/>
                                <w:szCs w:val="16"/>
                              </w:rPr>
                              <w:t>(C)</w:t>
                            </w:r>
                          </w:p>
                          <w:p w:rsidR="00AA1F7D" w:rsidRPr="00532CB9" w:rsidRDefault="00AA1F7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25pt;margin-top:10.8pt;width:62.9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69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" stroked="f">
                <v:textbox>
                  <w:txbxContent>
                    <w:p w:rsidR="00AA1F7D" w:rsidRPr="00DF351C" w:rsidRDefault="00AA1F7D">
                      <w:pPr>
                        <w:rPr>
                          <w:szCs w:val="24"/>
                        </w:rPr>
                      </w:pPr>
                    </w:p>
                    <w:p w:rsidR="00AA1F7D" w:rsidRPr="00532CB9" w:rsidRDefault="00AA1F7D">
                      <w:pPr>
                        <w:rPr>
                          <w:sz w:val="16"/>
                          <w:szCs w:val="16"/>
                        </w:rPr>
                      </w:pPr>
                      <w:r>
                        <w:rPr>
                          <w:sz w:val="16"/>
                          <w:szCs w:val="16"/>
                        </w:rPr>
                        <w:t>(T)</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r>
                        <w:rPr>
                          <w:sz w:val="16"/>
                          <w:szCs w:val="16"/>
                        </w:rPr>
                        <w:t>(C)</w:t>
                      </w: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Pr="00532CB9"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p>
                    <w:p w:rsidR="00AA1F7D" w:rsidRDefault="00AA1F7D">
                      <w:pPr>
                        <w:rPr>
                          <w:sz w:val="16"/>
                          <w:szCs w:val="16"/>
                        </w:rPr>
                      </w:pPr>
                      <w:r>
                        <w:rPr>
                          <w:sz w:val="16"/>
                          <w:szCs w:val="16"/>
                        </w:rPr>
                        <w:t>(C)</w:t>
                      </w:r>
                    </w:p>
                    <w:p w:rsidR="00AA1F7D" w:rsidRPr="00532CB9" w:rsidRDefault="00AA1F7D">
                      <w:pPr>
                        <w:rPr>
                          <w:sz w:val="16"/>
                          <w:szCs w:val="16"/>
                        </w:rPr>
                      </w:pPr>
                    </w:p>
                  </w:txbxContent>
                </v:textbox>
              </v:shape>
            </w:pict>
          </mc:Fallback>
        </mc:AlternateContent>
      </w:r>
      <w:r w:rsidR="00253BD8">
        <w:t>(</w:t>
      </w:r>
      <w:proofErr w:type="gramStart"/>
      <w:r w:rsidR="00253BD8">
        <w:t>continued</w:t>
      </w:r>
      <w:proofErr w:type="gramEnd"/>
      <w:r w:rsidR="00253BD8">
        <w:t>)</w:t>
      </w:r>
    </w:p>
    <w:p w:rsidR="00253BD8" w:rsidRDefault="00253BD8">
      <w:pPr>
        <w:jc w:val="center"/>
      </w:pPr>
    </w:p>
    <w:p w:rsidR="00253BD8" w:rsidRDefault="00253BD8" w:rsidP="00277340">
      <w:pPr>
        <w:widowControl w:val="0"/>
        <w:tabs>
          <w:tab w:val="right" w:pos="8640"/>
        </w:tabs>
        <w:rPr>
          <w:sz w:val="20"/>
        </w:rPr>
      </w:pPr>
      <w:r>
        <w:rPr>
          <w:rFonts w:ascii="Arial Bold" w:hAnsi="Arial Bold"/>
          <w:b/>
          <w:sz w:val="20"/>
          <w:u w:val="single"/>
        </w:rPr>
        <w:t>APPLICATION TO RATE SCHEDULES</w:t>
      </w:r>
      <w:r>
        <w:rPr>
          <w:b/>
          <w:sz w:val="20"/>
        </w:rPr>
        <w:t xml:space="preserve"> (continued)</w:t>
      </w:r>
      <w:r>
        <w:rPr>
          <w:rFonts w:ascii="Arial Bold" w:hAnsi="Arial Bold"/>
          <w:b/>
          <w:sz w:val="20"/>
        </w:rPr>
        <w:t>:</w:t>
      </w:r>
      <w:r>
        <w:rPr>
          <w:rFonts w:ascii="Arial Bold" w:hAnsi="Arial Bold"/>
          <w:sz w:val="20"/>
        </w:rPr>
        <w:tab/>
      </w:r>
      <w:r>
        <w:rPr>
          <w:sz w:val="20"/>
        </w:rPr>
        <w:t>Effective:  November 1, 201</w:t>
      </w:r>
      <w:r w:rsidR="00897B49">
        <w:rPr>
          <w:sz w:val="20"/>
        </w:rPr>
        <w:t>6</w:t>
      </w:r>
    </w:p>
    <w:p w:rsidR="00BE0378" w:rsidRDefault="00D77C0C" w:rsidP="00277340">
      <w:pPr>
        <w:widowControl w:val="0"/>
        <w:tabs>
          <w:tab w:val="right" w:pos="8640"/>
        </w:tabs>
        <w:rPr>
          <w:rFonts w:ascii="Times New Roman" w:hAnsi="Times New Roman"/>
          <w:sz w:val="20"/>
        </w:rPr>
      </w:pPr>
      <w:r>
        <w:fldChar w:fldCharType="begin" w:fldLock="1"/>
      </w:r>
      <w:r>
        <w:instrText xml:space="preserve"> LINK </w:instrText>
      </w:r>
      <w:r w:rsidR="00BC289B">
        <w:instrText xml:space="preserve">Excel.Sheet.12 "\\\\opsnt01.gasco.com\\GROUPS\\Regulatory_Affairs\\PGA - WASHINGTON\\2016\\September Filing\\WA Tariff Sheet Tables_Sept.xlsx" 201.2!WA_201.2 </w:instrText>
      </w:r>
      <w:r>
        <w:instrText xml:space="preserve">\f 4 \h \* MERGEFORMAT </w:instrText>
      </w:r>
      <w:r>
        <w:fldChar w:fldCharType="separate"/>
      </w:r>
      <w:bookmarkStart w:id="0" w:name="RANGE!A2:F33"/>
    </w:p>
    <w:tbl>
      <w:tblPr>
        <w:tblW w:w="9450" w:type="dxa"/>
        <w:tblInd w:w="108" w:type="dxa"/>
        <w:tblLook w:val="04A0" w:firstRow="1" w:lastRow="0" w:firstColumn="1" w:lastColumn="0" w:noHBand="0" w:noVBand="1"/>
      </w:tblPr>
      <w:tblGrid>
        <w:gridCol w:w="1340"/>
        <w:gridCol w:w="960"/>
        <w:gridCol w:w="1750"/>
        <w:gridCol w:w="2250"/>
        <w:gridCol w:w="1800"/>
        <w:gridCol w:w="1350"/>
      </w:tblGrid>
      <w:tr w:rsidR="00BE0378" w:rsidRPr="00BE0378" w:rsidTr="00BE0378">
        <w:trPr>
          <w:divId w:val="548765104"/>
          <w:trHeight w:val="592"/>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Schedule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w:t>
            </w:r>
          </w:p>
        </w:tc>
        <w:tc>
          <w:tcPr>
            <w:tcW w:w="1750" w:type="dxa"/>
            <w:tcBorders>
              <w:top w:val="single" w:sz="8" w:space="0" w:color="auto"/>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Account 191 Commodity Adjustment</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Account 191 Pipeline</w:t>
            </w:r>
            <w:r w:rsidRPr="00BE0378">
              <w:rPr>
                <w:rFonts w:cs="Arial"/>
                <w:color w:val="000000"/>
                <w:sz w:val="18"/>
                <w:szCs w:val="18"/>
              </w:rPr>
              <w:t xml:space="preserve"> Capacity Adjustment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Total Temporary Adjustment</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tr w:rsidR="00BE0378" w:rsidRPr="00BE0378" w:rsidTr="00BE0378">
        <w:trPr>
          <w:divId w:val="548765104"/>
          <w:trHeight w:val="160"/>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42 ISF</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sz w:val="16"/>
                <w:szCs w:val="16"/>
              </w:rPr>
              <w:t>($0.01363)</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($0.03544)</w:t>
            </w:r>
          </w:p>
        </w:tc>
        <w:tc>
          <w:tcPr>
            <w:tcW w:w="1350" w:type="dxa"/>
            <w:tcBorders>
              <w:top w:val="nil"/>
              <w:left w:val="nil"/>
              <w:bottom w:val="nil"/>
              <w:right w:val="nil"/>
            </w:tcBorders>
            <w:shd w:val="clear" w:color="auto" w:fill="auto"/>
            <w:noWrap/>
            <w:vAlign w:val="bottom"/>
            <w:hideMark/>
          </w:tcPr>
          <w:p w:rsidR="00BE0378" w:rsidRPr="00FC090F" w:rsidRDefault="00FC090F" w:rsidP="00BE0378">
            <w:pPr>
              <w:jc w:val="right"/>
              <w:rPr>
                <w:rFonts w:cs="Arial"/>
                <w:color w:val="000000"/>
                <w:sz w:val="16"/>
                <w:szCs w:val="16"/>
              </w:rPr>
            </w:pPr>
            <w:r w:rsidRPr="00FC090F">
              <w:rPr>
                <w:rFonts w:cs="Arial"/>
                <w:color w:val="000000"/>
                <w:sz w:val="16"/>
                <w:szCs w:val="16"/>
              </w:rPr>
              <w:t>(C)</w:t>
            </w: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sz w:val="16"/>
                <w:szCs w:val="16"/>
              </w:rPr>
              <w:t>($0.01363)</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($0.03544)</w:t>
            </w:r>
          </w:p>
        </w:tc>
        <w:tc>
          <w:tcPr>
            <w:tcW w:w="1350" w:type="dxa"/>
            <w:tcBorders>
              <w:top w:val="nil"/>
              <w:left w:val="nil"/>
              <w:bottom w:val="nil"/>
              <w:right w:val="nil"/>
            </w:tcBorders>
            <w:shd w:val="clear" w:color="auto" w:fill="auto"/>
            <w:noWrap/>
            <w:vAlign w:val="bottom"/>
            <w:hideMark/>
          </w:tcPr>
          <w:p w:rsidR="00BE0378" w:rsidRPr="00FC090F" w:rsidRDefault="00FC090F" w:rsidP="00BE0378">
            <w:pPr>
              <w:jc w:val="right"/>
              <w:rPr>
                <w:rFonts w:cs="Arial"/>
                <w:noProof/>
                <w:color w:val="000000"/>
                <w:sz w:val="16"/>
                <w:szCs w:val="16"/>
              </w:rPr>
            </w:pPr>
            <w:r>
              <w:rPr>
                <w:rFonts w:cs="Arial"/>
                <w:noProof/>
                <w:color w:val="000000"/>
                <w:sz w:val="16"/>
                <w:szCs w:val="16"/>
              </w:rPr>
              <mc:AlternateContent>
                <mc:Choice Requires="wps">
                  <w:drawing>
                    <wp:anchor distT="0" distB="0" distL="114300" distR="114300" simplePos="0" relativeHeight="251661312" behindDoc="0" locked="0" layoutInCell="1" allowOverlap="1">
                      <wp:simplePos x="0" y="0"/>
                      <wp:positionH relativeFrom="column">
                        <wp:posOffset>649605</wp:posOffset>
                      </wp:positionH>
                      <wp:positionV relativeFrom="paragraph">
                        <wp:posOffset>-13335</wp:posOffset>
                      </wp:positionV>
                      <wp:extent cx="0" cy="286829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0" cy="286829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1.05pt" to="51.15pt,2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" strokecolor="black [3213]" strokeweight=".25pt"/>
                  </w:pict>
                </mc:Fallback>
              </mc:AlternateContent>
            </w: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sz w:val="16"/>
                <w:szCs w:val="16"/>
              </w:rPr>
              <w:t>($0.01363)</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($0.03544)</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sz w:val="16"/>
                <w:szCs w:val="16"/>
              </w:rPr>
              <w:t>($0.01363)</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($0.03544)</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sz w:val="16"/>
                <w:szCs w:val="16"/>
              </w:rPr>
              <w:t>($0.01363)</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($0.03544)</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sz w:val="16"/>
                <w:szCs w:val="16"/>
              </w:rPr>
              <w:t>($0.01363)</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($0.03544)</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42 TF</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42 CSI</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42 ISI</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bookmarkStart w:id="1" w:name="_GoBack"/>
        <w:bookmarkEnd w:id="1"/>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8"/>
                <w:szCs w:val="18"/>
              </w:rPr>
            </w:pPr>
            <w:r w:rsidRPr="00BE0378">
              <w:rPr>
                <w:rFonts w:cs="Arial"/>
                <w:color w:val="000000"/>
                <w:sz w:val="16"/>
                <w:szCs w:val="16"/>
              </w:rPr>
              <w:t>($0.02181)</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8"/>
                <w:szCs w:val="18"/>
              </w:rPr>
            </w:pPr>
            <w:r w:rsidRPr="00BE0378">
              <w:rPr>
                <w:rFonts w:cs="Arial"/>
                <w:b/>
                <w:bCs/>
                <w:color w:val="000000"/>
                <w:sz w:val="16"/>
                <w:szCs w:val="16"/>
              </w:rPr>
              <w:t>($0.02181)</w:t>
            </w:r>
          </w:p>
        </w:tc>
        <w:tc>
          <w:tcPr>
            <w:tcW w:w="1350" w:type="dxa"/>
            <w:tcBorders>
              <w:top w:val="nil"/>
              <w:left w:val="nil"/>
              <w:bottom w:val="nil"/>
              <w:right w:val="nil"/>
            </w:tcBorders>
            <w:shd w:val="clear" w:color="auto" w:fill="auto"/>
            <w:noWrap/>
            <w:vAlign w:val="bottom"/>
            <w:hideMark/>
          </w:tcPr>
          <w:p w:rsidR="00BE0378" w:rsidRPr="00FC090F" w:rsidRDefault="00FC090F" w:rsidP="00BE0378">
            <w:pPr>
              <w:jc w:val="right"/>
              <w:rPr>
                <w:rFonts w:cs="Arial"/>
                <w:color w:val="000000"/>
                <w:sz w:val="16"/>
                <w:szCs w:val="16"/>
              </w:rPr>
            </w:pPr>
            <w:r w:rsidRPr="00FC090F">
              <w:rPr>
                <w:rFonts w:cs="Arial"/>
                <w:color w:val="000000"/>
                <w:sz w:val="16"/>
                <w:szCs w:val="16"/>
              </w:rPr>
              <w:t>(C)</w:t>
            </w: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42 TI</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1</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FC090F" w:rsidRDefault="00BE0378" w:rsidP="00BE0378">
            <w:pPr>
              <w:jc w:val="right"/>
              <w:rPr>
                <w:rFonts w:cs="Arial"/>
                <w:color w:val="000000"/>
                <w:sz w:val="16"/>
                <w:szCs w:val="16"/>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2</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sz w:val="16"/>
                <w:szCs w:val="16"/>
              </w:rPr>
            </w:pPr>
            <w:r w:rsidRPr="00BE0378">
              <w:rPr>
                <w:rFonts w:cs="Arial"/>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3</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4</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5</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Block 6</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tr w:rsidR="00BE0378" w:rsidRPr="00BE0378" w:rsidTr="00BE0378">
        <w:trPr>
          <w:divId w:val="548765104"/>
          <w:trHeight w:val="158"/>
        </w:trPr>
        <w:tc>
          <w:tcPr>
            <w:tcW w:w="1340" w:type="dxa"/>
            <w:tcBorders>
              <w:top w:val="nil"/>
              <w:left w:val="single" w:sz="8" w:space="0" w:color="auto"/>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43 TF/TI</w:t>
            </w:r>
          </w:p>
        </w:tc>
        <w:tc>
          <w:tcPr>
            <w:tcW w:w="96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 </w:t>
            </w:r>
          </w:p>
        </w:tc>
        <w:tc>
          <w:tcPr>
            <w:tcW w:w="17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225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color w:val="000000"/>
                <w:sz w:val="16"/>
                <w:szCs w:val="16"/>
              </w:rPr>
            </w:pPr>
            <w:r w:rsidRPr="00BE0378">
              <w:rPr>
                <w:rFonts w:cs="Arial"/>
                <w:color w:val="000000"/>
                <w:sz w:val="16"/>
                <w:szCs w:val="16"/>
              </w:rPr>
              <w:t>N/A</w:t>
            </w:r>
          </w:p>
        </w:tc>
        <w:tc>
          <w:tcPr>
            <w:tcW w:w="1800" w:type="dxa"/>
            <w:tcBorders>
              <w:top w:val="nil"/>
              <w:left w:val="nil"/>
              <w:bottom w:val="single" w:sz="8" w:space="0" w:color="auto"/>
              <w:right w:val="single" w:sz="8" w:space="0" w:color="auto"/>
            </w:tcBorders>
            <w:shd w:val="clear" w:color="auto" w:fill="auto"/>
            <w:vAlign w:val="center"/>
            <w:hideMark/>
          </w:tcPr>
          <w:p w:rsidR="00BE0378" w:rsidRPr="00BE0378" w:rsidRDefault="00BE0378" w:rsidP="00BE0378">
            <w:pPr>
              <w:jc w:val="center"/>
              <w:rPr>
                <w:rFonts w:cs="Arial"/>
                <w:b/>
                <w:bCs/>
                <w:color w:val="000000"/>
                <w:sz w:val="16"/>
                <w:szCs w:val="16"/>
              </w:rPr>
            </w:pPr>
            <w:r w:rsidRPr="00BE0378">
              <w:rPr>
                <w:rFonts w:cs="Arial"/>
                <w:b/>
                <w:bCs/>
                <w:color w:val="000000"/>
                <w:sz w:val="16"/>
                <w:szCs w:val="16"/>
              </w:rPr>
              <w:t xml:space="preserve">$0.00000 </w:t>
            </w:r>
          </w:p>
        </w:tc>
        <w:tc>
          <w:tcPr>
            <w:tcW w:w="1350" w:type="dxa"/>
            <w:tcBorders>
              <w:top w:val="nil"/>
              <w:left w:val="nil"/>
              <w:bottom w:val="nil"/>
              <w:right w:val="nil"/>
            </w:tcBorders>
            <w:shd w:val="clear" w:color="auto" w:fill="auto"/>
            <w:noWrap/>
            <w:vAlign w:val="bottom"/>
            <w:hideMark/>
          </w:tcPr>
          <w:p w:rsidR="00BE0378" w:rsidRPr="00BE0378" w:rsidRDefault="00BE0378" w:rsidP="00BE0378">
            <w:pPr>
              <w:jc w:val="right"/>
              <w:rPr>
                <w:rFonts w:cs="Arial"/>
                <w:color w:val="000000"/>
                <w:sz w:val="16"/>
                <w:szCs w:val="16"/>
                <w:highlight w:val="yellow"/>
              </w:rPr>
            </w:pPr>
          </w:p>
        </w:tc>
      </w:tr>
      <w:bookmarkEnd w:id="0"/>
    </w:tbl>
    <w:p w:rsidR="00253BD8" w:rsidRDefault="00D77C0C" w:rsidP="00277340">
      <w:pPr>
        <w:widowControl w:val="0"/>
        <w:tabs>
          <w:tab w:val="right" w:pos="8640"/>
        </w:tabs>
        <w:rPr>
          <w:strike/>
          <w:sz w:val="20"/>
        </w:rPr>
      </w:pPr>
      <w:r>
        <w:rPr>
          <w:strike/>
          <w:sz w:val="20"/>
        </w:rPr>
        <w:fldChar w:fldCharType="end"/>
      </w:r>
    </w:p>
    <w:p w:rsidR="00F2385E" w:rsidRDefault="00F2385E" w:rsidP="00F2385E">
      <w:pPr>
        <w:widowControl w:val="0"/>
        <w:tabs>
          <w:tab w:val="left" w:pos="-1440"/>
        </w:tabs>
        <w:outlineLvl w:val="0"/>
        <w:rPr>
          <w:sz w:val="20"/>
        </w:rPr>
      </w:pPr>
      <w:r>
        <w:rPr>
          <w:b/>
          <w:sz w:val="20"/>
          <w:u w:val="single"/>
        </w:rPr>
        <w:t>GENERAL TERMS</w:t>
      </w:r>
      <w:r>
        <w:rPr>
          <w:b/>
          <w:sz w:val="20"/>
        </w:rPr>
        <w:t>:</w:t>
      </w:r>
    </w:p>
    <w:p w:rsidR="00F2385E" w:rsidRDefault="00F2385E" w:rsidP="00F2385E">
      <w:pPr>
        <w:pStyle w:val="BodyText"/>
      </w:pPr>
      <w:r>
        <w:t>This schedule is governed by the terms of this Schedule, the General Rules and Regulations contained in this Tariff and by all rules and regulations prescribed by regulatory authorities, as amended from time to time.</w:t>
      </w:r>
    </w:p>
    <w:p w:rsidR="00253BD8" w:rsidRDefault="00253BD8" w:rsidP="00D3395C">
      <w:pPr>
        <w:jc w:val="center"/>
      </w:pPr>
    </w:p>
    <w:sectPr w:rsidR="00253BD8" w:rsidSect="00253BD8">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7D" w:rsidRDefault="00AA1F7D">
      <w:r>
        <w:separator/>
      </w:r>
    </w:p>
  </w:endnote>
  <w:endnote w:type="continuationSeparator" w:id="0">
    <w:p w:rsidR="00AA1F7D" w:rsidRDefault="00AA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D" w:rsidRDefault="00AA1F7D" w:rsidP="004C243C">
    <w:pPr>
      <w:pStyle w:val="Footer"/>
      <w:tabs>
        <w:tab w:val="clear" w:pos="4320"/>
        <w:tab w:val="left" w:pos="5580"/>
      </w:tabs>
      <w:rPr>
        <w:sz w:val="22"/>
      </w:rPr>
    </w:pPr>
    <w:r>
      <w:rPr>
        <w:sz w:val="22"/>
      </w:rPr>
      <w:t xml:space="preserve">Issued September </w:t>
    </w:r>
    <w:r w:rsidR="00F42AED">
      <w:rPr>
        <w:sz w:val="22"/>
      </w:rPr>
      <w:t>12</w:t>
    </w:r>
    <w:r>
      <w:rPr>
        <w:sz w:val="22"/>
      </w:rPr>
      <w:t>, 201</w:t>
    </w:r>
    <w:r w:rsidR="00897B49">
      <w:rPr>
        <w:sz w:val="22"/>
      </w:rPr>
      <w:t>6</w:t>
    </w:r>
    <w:r>
      <w:rPr>
        <w:sz w:val="22"/>
      </w:rPr>
      <w:tab/>
      <w:t>Effective with service on</w:t>
    </w:r>
  </w:p>
  <w:p w:rsidR="00AA1F7D" w:rsidRDefault="00AA1F7D" w:rsidP="006C295D">
    <w:pPr>
      <w:pStyle w:val="Footer"/>
      <w:tabs>
        <w:tab w:val="clear" w:pos="4320"/>
        <w:tab w:val="left" w:pos="5580"/>
      </w:tabs>
    </w:pPr>
    <w:r>
      <w:rPr>
        <w:sz w:val="22"/>
      </w:rPr>
      <w:t xml:space="preserve">NWN WUTC Advice No. </w:t>
    </w:r>
    <w:r w:rsidR="00897B49">
      <w:rPr>
        <w:sz w:val="22"/>
      </w:rPr>
      <w:t>16-</w:t>
    </w:r>
    <w:r w:rsidR="00866156">
      <w:rPr>
        <w:sz w:val="22"/>
      </w:rPr>
      <w:t>0</w:t>
    </w:r>
    <w:r w:rsidR="00897B49">
      <w:rPr>
        <w:sz w:val="22"/>
      </w:rPr>
      <w:t>5</w:t>
    </w:r>
    <w:r>
      <w:rPr>
        <w:sz w:val="22"/>
      </w:rPr>
      <w:tab/>
      <w:t>and after November 1, 201</w:t>
    </w:r>
    <w:r w:rsidR="00897B49">
      <w:rPr>
        <w:sz w:val="22"/>
      </w:rPr>
      <w:t>6</w:t>
    </w:r>
  </w:p>
  <w:p w:rsidR="00AA1F7D" w:rsidRDefault="00AA1F7D" w:rsidP="004C243C">
    <w:pPr>
      <w:pStyle w:val="Footer"/>
      <w:pBdr>
        <w:bottom w:val="single" w:sz="6" w:space="1" w:color="auto"/>
      </w:pBdr>
      <w:rPr>
        <w:b/>
        <w:bCs/>
        <w:i/>
        <w:smallCaps/>
        <w:sz w:val="18"/>
      </w:rPr>
    </w:pPr>
    <w:r>
      <w:rPr>
        <w:bCs/>
        <w:sz w:val="16"/>
      </w:rPr>
      <w:tab/>
    </w:r>
  </w:p>
  <w:p w:rsidR="00AA1F7D" w:rsidRDefault="00AA1F7D" w:rsidP="004C243C">
    <w:pPr>
      <w:pStyle w:val="Footer"/>
      <w:jc w:val="center"/>
      <w:rPr>
        <w:b/>
        <w:i/>
        <w:sz w:val="16"/>
      </w:rPr>
    </w:pPr>
    <w:r>
      <w:rPr>
        <w:b/>
        <w:i/>
        <w:sz w:val="16"/>
      </w:rPr>
      <w:t>Issued by:  NORTHWEST NATURAL GAS COMPANY</w:t>
    </w:r>
  </w:p>
  <w:p w:rsidR="00AA1F7D" w:rsidRDefault="00AA1F7D" w:rsidP="004C243C">
    <w:pPr>
      <w:pStyle w:val="Footer"/>
      <w:jc w:val="center"/>
      <w:rPr>
        <w:i/>
        <w:sz w:val="16"/>
      </w:rPr>
    </w:pPr>
    <w:proofErr w:type="gramStart"/>
    <w:r>
      <w:rPr>
        <w:i/>
        <w:sz w:val="16"/>
      </w:rPr>
      <w:t>d.b.a</w:t>
    </w:r>
    <w:proofErr w:type="gramEnd"/>
    <w:r>
      <w:rPr>
        <w:i/>
        <w:sz w:val="16"/>
      </w:rPr>
      <w:t>. NW Natural</w:t>
    </w:r>
  </w:p>
  <w:p w:rsidR="00AA1F7D" w:rsidRDefault="00AA1F7D" w:rsidP="004C243C">
    <w:pPr>
      <w:pStyle w:val="Footer"/>
      <w:jc w:val="center"/>
      <w:rPr>
        <w:i/>
        <w:sz w:val="16"/>
      </w:rPr>
    </w:pPr>
    <w:r>
      <w:rPr>
        <w:i/>
        <w:sz w:val="16"/>
      </w:rPr>
      <w:t>220 N.W. Second Avenue</w:t>
    </w:r>
  </w:p>
  <w:p w:rsidR="00AA1F7D" w:rsidRPr="003C7AA4" w:rsidRDefault="00AA1F7D" w:rsidP="004C243C">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7D" w:rsidRDefault="00AA1F7D">
      <w:r>
        <w:separator/>
      </w:r>
    </w:p>
  </w:footnote>
  <w:footnote w:type="continuationSeparator" w:id="0">
    <w:p w:rsidR="00AA1F7D" w:rsidRDefault="00AA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7D" w:rsidRDefault="00AA1F7D">
    <w:pPr>
      <w:pStyle w:val="Header"/>
      <w:rPr>
        <w:sz w:val="28"/>
      </w:rPr>
    </w:pPr>
    <w:r>
      <w:rPr>
        <w:sz w:val="28"/>
      </w:rPr>
      <w:t>NORTHWEST NATURAL GAS COMPANY</w:t>
    </w:r>
  </w:p>
  <w:p w:rsidR="00AA1F7D" w:rsidRDefault="00AA1F7D">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897B49">
      <w:rPr>
        <w:sz w:val="22"/>
      </w:rPr>
      <w:t>Thirteenth</w:t>
    </w:r>
    <w:r>
      <w:rPr>
        <w:sz w:val="22"/>
      </w:rPr>
      <w:t xml:space="preserve"> Revision of Sheet 201.2</w:t>
    </w:r>
  </w:p>
  <w:p w:rsidR="00AA1F7D" w:rsidRDefault="00AA1F7D">
    <w:pPr>
      <w:pStyle w:val="Header"/>
      <w:tabs>
        <w:tab w:val="clear" w:pos="4320"/>
        <w:tab w:val="clear" w:pos="8640"/>
        <w:tab w:val="right" w:pos="8820"/>
      </w:tabs>
      <w:rPr>
        <w:sz w:val="22"/>
      </w:rPr>
    </w:pPr>
    <w:r>
      <w:rPr>
        <w:sz w:val="22"/>
      </w:rPr>
      <w:t xml:space="preserve">Cancels </w:t>
    </w:r>
    <w:r w:rsidR="00897B49">
      <w:rPr>
        <w:sz w:val="22"/>
      </w:rPr>
      <w:t xml:space="preserve">Twelfth </w:t>
    </w:r>
    <w:r>
      <w:rPr>
        <w:sz w:val="22"/>
      </w:rPr>
      <w:t>Revision of Sheet 201.2</w:t>
    </w:r>
  </w:p>
  <w:p w:rsidR="00AA1F7D" w:rsidRDefault="00AA1F7D">
    <w:pPr>
      <w:pStyle w:val="Memo"/>
      <w:pBdr>
        <w:bottom w:val="double" w:sz="6" w:space="1" w:color="auto"/>
      </w:pBdr>
    </w:pPr>
  </w:p>
  <w:p w:rsidR="00AA1F7D" w:rsidRDefault="00AA1F7D">
    <w:pPr>
      <w:pStyle w:val="Header"/>
      <w:tabs>
        <w:tab w:val="clear" w:pos="4320"/>
        <w:tab w:val="clear" w:pos="8640"/>
        <w:tab w:val="right" w:pos="8820"/>
      </w:tabs>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F"/>
    <w:rsid w:val="000138D6"/>
    <w:rsid w:val="00016676"/>
    <w:rsid w:val="00020D63"/>
    <w:rsid w:val="00060DA4"/>
    <w:rsid w:val="000657B0"/>
    <w:rsid w:val="00083089"/>
    <w:rsid w:val="000A250F"/>
    <w:rsid w:val="000C072B"/>
    <w:rsid w:val="000C0F29"/>
    <w:rsid w:val="000F7141"/>
    <w:rsid w:val="00110491"/>
    <w:rsid w:val="00126CCB"/>
    <w:rsid w:val="0019102E"/>
    <w:rsid w:val="00196E5D"/>
    <w:rsid w:val="001A6B57"/>
    <w:rsid w:val="001B0383"/>
    <w:rsid w:val="001C4087"/>
    <w:rsid w:val="001C540F"/>
    <w:rsid w:val="001C67A4"/>
    <w:rsid w:val="001E1ADA"/>
    <w:rsid w:val="001F3A1F"/>
    <w:rsid w:val="00216D91"/>
    <w:rsid w:val="00221B50"/>
    <w:rsid w:val="00253BD8"/>
    <w:rsid w:val="00277340"/>
    <w:rsid w:val="00287AB3"/>
    <w:rsid w:val="002C671F"/>
    <w:rsid w:val="002C73E4"/>
    <w:rsid w:val="002E59A7"/>
    <w:rsid w:val="002E6F37"/>
    <w:rsid w:val="00304065"/>
    <w:rsid w:val="00310A6B"/>
    <w:rsid w:val="0031507E"/>
    <w:rsid w:val="003152B7"/>
    <w:rsid w:val="003250B4"/>
    <w:rsid w:val="00352317"/>
    <w:rsid w:val="003542CC"/>
    <w:rsid w:val="00365AA8"/>
    <w:rsid w:val="003726D8"/>
    <w:rsid w:val="00376001"/>
    <w:rsid w:val="0038727B"/>
    <w:rsid w:val="00390DF9"/>
    <w:rsid w:val="003B71B0"/>
    <w:rsid w:val="003C7AA4"/>
    <w:rsid w:val="003E79B9"/>
    <w:rsid w:val="00441F92"/>
    <w:rsid w:val="004600F0"/>
    <w:rsid w:val="004918E3"/>
    <w:rsid w:val="004A563D"/>
    <w:rsid w:val="004C06BF"/>
    <w:rsid w:val="004C243C"/>
    <w:rsid w:val="004D15C9"/>
    <w:rsid w:val="004E0546"/>
    <w:rsid w:val="00504D7D"/>
    <w:rsid w:val="005116D7"/>
    <w:rsid w:val="00512EB1"/>
    <w:rsid w:val="005152C3"/>
    <w:rsid w:val="00523A62"/>
    <w:rsid w:val="00532C01"/>
    <w:rsid w:val="00532CB9"/>
    <w:rsid w:val="00545A5A"/>
    <w:rsid w:val="005926C2"/>
    <w:rsid w:val="005B52D9"/>
    <w:rsid w:val="005D3662"/>
    <w:rsid w:val="005F23FE"/>
    <w:rsid w:val="005F30C7"/>
    <w:rsid w:val="0060277D"/>
    <w:rsid w:val="006468A6"/>
    <w:rsid w:val="0065163D"/>
    <w:rsid w:val="00681451"/>
    <w:rsid w:val="006C295D"/>
    <w:rsid w:val="006C4943"/>
    <w:rsid w:val="006C64DE"/>
    <w:rsid w:val="007000F2"/>
    <w:rsid w:val="00700482"/>
    <w:rsid w:val="00722034"/>
    <w:rsid w:val="00725D08"/>
    <w:rsid w:val="00744F13"/>
    <w:rsid w:val="00751B2D"/>
    <w:rsid w:val="0075659F"/>
    <w:rsid w:val="007776A9"/>
    <w:rsid w:val="00785FAB"/>
    <w:rsid w:val="00786F8C"/>
    <w:rsid w:val="007A0E3B"/>
    <w:rsid w:val="007D16A2"/>
    <w:rsid w:val="007E446C"/>
    <w:rsid w:val="007E7223"/>
    <w:rsid w:val="007F675D"/>
    <w:rsid w:val="00805526"/>
    <w:rsid w:val="008161E2"/>
    <w:rsid w:val="00817174"/>
    <w:rsid w:val="0084360C"/>
    <w:rsid w:val="00866156"/>
    <w:rsid w:val="00876FEE"/>
    <w:rsid w:val="00897B49"/>
    <w:rsid w:val="008A7B2A"/>
    <w:rsid w:val="008B182D"/>
    <w:rsid w:val="008C6AEF"/>
    <w:rsid w:val="008D7E57"/>
    <w:rsid w:val="009177FC"/>
    <w:rsid w:val="0092326C"/>
    <w:rsid w:val="009365E1"/>
    <w:rsid w:val="00943043"/>
    <w:rsid w:val="009518C5"/>
    <w:rsid w:val="00961AE3"/>
    <w:rsid w:val="009A3C1B"/>
    <w:rsid w:val="009C4259"/>
    <w:rsid w:val="009E495B"/>
    <w:rsid w:val="009F03EA"/>
    <w:rsid w:val="00A140D9"/>
    <w:rsid w:val="00A40891"/>
    <w:rsid w:val="00A67109"/>
    <w:rsid w:val="00A9473F"/>
    <w:rsid w:val="00AA144D"/>
    <w:rsid w:val="00AA1F7D"/>
    <w:rsid w:val="00AA7897"/>
    <w:rsid w:val="00AE5DE6"/>
    <w:rsid w:val="00B147AD"/>
    <w:rsid w:val="00B21044"/>
    <w:rsid w:val="00B36BF0"/>
    <w:rsid w:val="00B56932"/>
    <w:rsid w:val="00B66538"/>
    <w:rsid w:val="00B6668B"/>
    <w:rsid w:val="00B86FB8"/>
    <w:rsid w:val="00B958DB"/>
    <w:rsid w:val="00BA4B33"/>
    <w:rsid w:val="00BB1D4F"/>
    <w:rsid w:val="00BC289B"/>
    <w:rsid w:val="00BC57BB"/>
    <w:rsid w:val="00BD5DB1"/>
    <w:rsid w:val="00BD6226"/>
    <w:rsid w:val="00BE0378"/>
    <w:rsid w:val="00C00428"/>
    <w:rsid w:val="00C11CFC"/>
    <w:rsid w:val="00C15706"/>
    <w:rsid w:val="00C269CF"/>
    <w:rsid w:val="00C6105F"/>
    <w:rsid w:val="00C66720"/>
    <w:rsid w:val="00C66C6F"/>
    <w:rsid w:val="00C67A9F"/>
    <w:rsid w:val="00C7611F"/>
    <w:rsid w:val="00CD3888"/>
    <w:rsid w:val="00D0099F"/>
    <w:rsid w:val="00D22D59"/>
    <w:rsid w:val="00D3395C"/>
    <w:rsid w:val="00D65276"/>
    <w:rsid w:val="00D70EE9"/>
    <w:rsid w:val="00D77C0C"/>
    <w:rsid w:val="00D97DF9"/>
    <w:rsid w:val="00DB0169"/>
    <w:rsid w:val="00DB78CA"/>
    <w:rsid w:val="00DE23C6"/>
    <w:rsid w:val="00DF351C"/>
    <w:rsid w:val="00E071A7"/>
    <w:rsid w:val="00E5492E"/>
    <w:rsid w:val="00E73770"/>
    <w:rsid w:val="00EB7112"/>
    <w:rsid w:val="00EC496E"/>
    <w:rsid w:val="00EE17D2"/>
    <w:rsid w:val="00EF09E7"/>
    <w:rsid w:val="00EF206F"/>
    <w:rsid w:val="00F1791E"/>
    <w:rsid w:val="00F2385E"/>
    <w:rsid w:val="00F31723"/>
    <w:rsid w:val="00F376C6"/>
    <w:rsid w:val="00F37BE8"/>
    <w:rsid w:val="00F42AED"/>
    <w:rsid w:val="00F53A97"/>
    <w:rsid w:val="00F735E8"/>
    <w:rsid w:val="00F773E0"/>
    <w:rsid w:val="00F85B1F"/>
    <w:rsid w:val="00FC090F"/>
    <w:rsid w:val="00FE5F32"/>
    <w:rsid w:val="00FE6BF2"/>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6D7"/>
    <w:rPr>
      <w:rFonts w:ascii="Arial" w:hAnsi="Arial"/>
      <w:sz w:val="24"/>
    </w:rPr>
  </w:style>
  <w:style w:type="paragraph" w:styleId="Heading1">
    <w:name w:val="heading 1"/>
    <w:basedOn w:val="Normal"/>
    <w:next w:val="Normal"/>
    <w:link w:val="Heading1Char"/>
    <w:uiPriority w:val="9"/>
    <w:qFormat/>
    <w:rsid w:val="005116D7"/>
    <w:pPr>
      <w:keepNext/>
      <w:outlineLvl w:val="0"/>
    </w:pPr>
    <w:rPr>
      <w:rFonts w:ascii="MS Mincho" w:eastAsia="MS Mincho" w:hAnsi="MS Mincho"/>
      <w:b/>
      <w:bCs/>
      <w:sz w:val="32"/>
      <w:szCs w:val="24"/>
    </w:rPr>
  </w:style>
  <w:style w:type="paragraph" w:styleId="Heading2">
    <w:name w:val="heading 2"/>
    <w:basedOn w:val="Normal"/>
    <w:next w:val="Normal"/>
    <w:link w:val="Heading2Char"/>
    <w:uiPriority w:val="9"/>
    <w:qFormat/>
    <w:rsid w:val="005116D7"/>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7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537E"/>
    <w:rPr>
      <w:rFonts w:ascii="Cambria" w:eastAsia="Times New Roman" w:hAnsi="Cambria" w:cs="Times New Roman"/>
      <w:b/>
      <w:bCs/>
      <w:i/>
      <w:iCs/>
      <w:sz w:val="28"/>
      <w:szCs w:val="28"/>
    </w:rPr>
  </w:style>
  <w:style w:type="paragraph" w:customStyle="1" w:styleId="Memo">
    <w:name w:val="Memo"/>
    <w:basedOn w:val="Normal"/>
    <w:rsid w:val="005116D7"/>
  </w:style>
  <w:style w:type="paragraph" w:styleId="Header">
    <w:name w:val="header"/>
    <w:basedOn w:val="Normal"/>
    <w:link w:val="HeaderChar"/>
    <w:uiPriority w:val="99"/>
    <w:rsid w:val="005116D7"/>
    <w:pPr>
      <w:tabs>
        <w:tab w:val="center" w:pos="4320"/>
        <w:tab w:val="right" w:pos="8640"/>
      </w:tabs>
    </w:pPr>
  </w:style>
  <w:style w:type="character" w:customStyle="1" w:styleId="HeaderChar">
    <w:name w:val="Header Char"/>
    <w:basedOn w:val="DefaultParagraphFont"/>
    <w:link w:val="Header"/>
    <w:uiPriority w:val="99"/>
    <w:semiHidden/>
    <w:rsid w:val="0029537E"/>
    <w:rPr>
      <w:rFonts w:ascii="Arial" w:hAnsi="Arial"/>
      <w:sz w:val="24"/>
    </w:rPr>
  </w:style>
  <w:style w:type="paragraph" w:styleId="Footer">
    <w:name w:val="footer"/>
    <w:basedOn w:val="Normal"/>
    <w:link w:val="FooterChar"/>
    <w:rsid w:val="005116D7"/>
    <w:pPr>
      <w:tabs>
        <w:tab w:val="center" w:pos="4320"/>
        <w:tab w:val="right" w:pos="8640"/>
      </w:tabs>
    </w:pPr>
  </w:style>
  <w:style w:type="character" w:customStyle="1" w:styleId="FooterChar">
    <w:name w:val="Footer Char"/>
    <w:basedOn w:val="DefaultParagraphFont"/>
    <w:link w:val="Footer"/>
    <w:semiHidden/>
    <w:rsid w:val="0029537E"/>
    <w:rPr>
      <w:rFonts w:ascii="Arial" w:hAnsi="Arial"/>
      <w:sz w:val="24"/>
    </w:rPr>
  </w:style>
  <w:style w:type="character" w:styleId="Hyperlink">
    <w:name w:val="Hyperlink"/>
    <w:basedOn w:val="DefaultParagraphFont"/>
    <w:uiPriority w:val="99"/>
    <w:rsid w:val="005116D7"/>
    <w:rPr>
      <w:rFonts w:cs="Times New Roman"/>
      <w:color w:val="0000FF"/>
      <w:u w:val="single"/>
    </w:rPr>
  </w:style>
  <w:style w:type="paragraph" w:styleId="BodyText">
    <w:name w:val="Body Text"/>
    <w:basedOn w:val="Normal"/>
    <w:link w:val="BodyTextChar"/>
    <w:uiPriority w:val="99"/>
    <w:rsid w:val="005116D7"/>
    <w:pPr>
      <w:widowControl w:val="0"/>
    </w:pPr>
    <w:rPr>
      <w:sz w:val="20"/>
    </w:rPr>
  </w:style>
  <w:style w:type="character" w:customStyle="1" w:styleId="BodyTextChar">
    <w:name w:val="Body Text Char"/>
    <w:basedOn w:val="DefaultParagraphFont"/>
    <w:link w:val="BodyText"/>
    <w:uiPriority w:val="99"/>
    <w:semiHidden/>
    <w:rsid w:val="0029537E"/>
    <w:rPr>
      <w:rFonts w:ascii="Arial" w:hAnsi="Arial"/>
      <w:sz w:val="24"/>
    </w:rPr>
  </w:style>
  <w:style w:type="paragraph" w:styleId="EndnoteText">
    <w:name w:val="endnote text"/>
    <w:basedOn w:val="Normal"/>
    <w:link w:val="EndnoteTextChar"/>
    <w:uiPriority w:val="99"/>
    <w:semiHidden/>
    <w:rsid w:val="005116D7"/>
    <w:rPr>
      <w:sz w:val="20"/>
    </w:rPr>
  </w:style>
  <w:style w:type="character" w:customStyle="1" w:styleId="EndnoteTextChar">
    <w:name w:val="Endnote Text Char"/>
    <w:basedOn w:val="DefaultParagraphFont"/>
    <w:link w:val="EndnoteText"/>
    <w:uiPriority w:val="99"/>
    <w:semiHidden/>
    <w:rsid w:val="0029537E"/>
    <w:rPr>
      <w:rFonts w:ascii="Arial" w:hAnsi="Arial"/>
    </w:rPr>
  </w:style>
  <w:style w:type="character" w:styleId="EndnoteReference">
    <w:name w:val="endnote reference"/>
    <w:basedOn w:val="DefaultParagraphFont"/>
    <w:uiPriority w:val="99"/>
    <w:semiHidden/>
    <w:rsid w:val="005116D7"/>
    <w:rPr>
      <w:rFonts w:cs="Times New Roman"/>
      <w:vertAlign w:val="superscript"/>
    </w:rPr>
  </w:style>
  <w:style w:type="paragraph" w:styleId="BodyText3">
    <w:name w:val="Body Text 3"/>
    <w:basedOn w:val="Normal"/>
    <w:link w:val="BodyText3Char"/>
    <w:uiPriority w:val="99"/>
    <w:rsid w:val="005116D7"/>
    <w:rPr>
      <w:rFonts w:ascii="Times New Roman" w:hAnsi="Times New Roman"/>
      <w:sz w:val="16"/>
      <w:szCs w:val="24"/>
    </w:rPr>
  </w:style>
  <w:style w:type="character" w:customStyle="1" w:styleId="BodyText3Char">
    <w:name w:val="Body Text 3 Char"/>
    <w:basedOn w:val="DefaultParagraphFont"/>
    <w:link w:val="BodyText3"/>
    <w:uiPriority w:val="99"/>
    <w:semiHidden/>
    <w:rsid w:val="0029537E"/>
    <w:rPr>
      <w:rFonts w:ascii="Arial" w:hAnsi="Arial"/>
      <w:sz w:val="16"/>
      <w:szCs w:val="16"/>
    </w:rPr>
  </w:style>
  <w:style w:type="character" w:styleId="FollowedHyperlink">
    <w:name w:val="FollowedHyperlink"/>
    <w:basedOn w:val="DefaultParagraphFont"/>
    <w:uiPriority w:val="99"/>
    <w:rsid w:val="00F773E0"/>
    <w:rPr>
      <w:rFonts w:cs="Times New Roman"/>
      <w:color w:val="800080"/>
      <w:u w:val="single"/>
    </w:rPr>
  </w:style>
  <w:style w:type="paragraph" w:styleId="BalloonText">
    <w:name w:val="Balloon Text"/>
    <w:basedOn w:val="Normal"/>
    <w:link w:val="BalloonTextChar"/>
    <w:uiPriority w:val="99"/>
    <w:semiHidden/>
    <w:rsid w:val="00EF09E7"/>
    <w:rPr>
      <w:rFonts w:ascii="Tahoma" w:hAnsi="Tahoma" w:cs="Tahoma"/>
      <w:sz w:val="16"/>
      <w:szCs w:val="16"/>
    </w:rPr>
  </w:style>
  <w:style w:type="character" w:customStyle="1" w:styleId="BalloonTextChar">
    <w:name w:val="Balloon Text Char"/>
    <w:basedOn w:val="DefaultParagraphFont"/>
    <w:link w:val="BalloonText"/>
    <w:uiPriority w:val="99"/>
    <w:semiHidden/>
    <w:rsid w:val="0029537E"/>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6D7"/>
    <w:rPr>
      <w:rFonts w:ascii="Arial" w:hAnsi="Arial"/>
      <w:sz w:val="24"/>
    </w:rPr>
  </w:style>
  <w:style w:type="paragraph" w:styleId="Heading1">
    <w:name w:val="heading 1"/>
    <w:basedOn w:val="Normal"/>
    <w:next w:val="Normal"/>
    <w:link w:val="Heading1Char"/>
    <w:uiPriority w:val="9"/>
    <w:qFormat/>
    <w:rsid w:val="005116D7"/>
    <w:pPr>
      <w:keepNext/>
      <w:outlineLvl w:val="0"/>
    </w:pPr>
    <w:rPr>
      <w:rFonts w:ascii="MS Mincho" w:eastAsia="MS Mincho" w:hAnsi="MS Mincho"/>
      <w:b/>
      <w:bCs/>
      <w:sz w:val="32"/>
      <w:szCs w:val="24"/>
    </w:rPr>
  </w:style>
  <w:style w:type="paragraph" w:styleId="Heading2">
    <w:name w:val="heading 2"/>
    <w:basedOn w:val="Normal"/>
    <w:next w:val="Normal"/>
    <w:link w:val="Heading2Char"/>
    <w:uiPriority w:val="9"/>
    <w:qFormat/>
    <w:rsid w:val="005116D7"/>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7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9537E"/>
    <w:rPr>
      <w:rFonts w:ascii="Cambria" w:eastAsia="Times New Roman" w:hAnsi="Cambria" w:cs="Times New Roman"/>
      <w:b/>
      <w:bCs/>
      <w:i/>
      <w:iCs/>
      <w:sz w:val="28"/>
      <w:szCs w:val="28"/>
    </w:rPr>
  </w:style>
  <w:style w:type="paragraph" w:customStyle="1" w:styleId="Memo">
    <w:name w:val="Memo"/>
    <w:basedOn w:val="Normal"/>
    <w:rsid w:val="005116D7"/>
  </w:style>
  <w:style w:type="paragraph" w:styleId="Header">
    <w:name w:val="header"/>
    <w:basedOn w:val="Normal"/>
    <w:link w:val="HeaderChar"/>
    <w:uiPriority w:val="99"/>
    <w:rsid w:val="005116D7"/>
    <w:pPr>
      <w:tabs>
        <w:tab w:val="center" w:pos="4320"/>
        <w:tab w:val="right" w:pos="8640"/>
      </w:tabs>
    </w:pPr>
  </w:style>
  <w:style w:type="character" w:customStyle="1" w:styleId="HeaderChar">
    <w:name w:val="Header Char"/>
    <w:basedOn w:val="DefaultParagraphFont"/>
    <w:link w:val="Header"/>
    <w:uiPriority w:val="99"/>
    <w:semiHidden/>
    <w:rsid w:val="0029537E"/>
    <w:rPr>
      <w:rFonts w:ascii="Arial" w:hAnsi="Arial"/>
      <w:sz w:val="24"/>
    </w:rPr>
  </w:style>
  <w:style w:type="paragraph" w:styleId="Footer">
    <w:name w:val="footer"/>
    <w:basedOn w:val="Normal"/>
    <w:link w:val="FooterChar"/>
    <w:rsid w:val="005116D7"/>
    <w:pPr>
      <w:tabs>
        <w:tab w:val="center" w:pos="4320"/>
        <w:tab w:val="right" w:pos="8640"/>
      </w:tabs>
    </w:pPr>
  </w:style>
  <w:style w:type="character" w:customStyle="1" w:styleId="FooterChar">
    <w:name w:val="Footer Char"/>
    <w:basedOn w:val="DefaultParagraphFont"/>
    <w:link w:val="Footer"/>
    <w:semiHidden/>
    <w:rsid w:val="0029537E"/>
    <w:rPr>
      <w:rFonts w:ascii="Arial" w:hAnsi="Arial"/>
      <w:sz w:val="24"/>
    </w:rPr>
  </w:style>
  <w:style w:type="character" w:styleId="Hyperlink">
    <w:name w:val="Hyperlink"/>
    <w:basedOn w:val="DefaultParagraphFont"/>
    <w:uiPriority w:val="99"/>
    <w:rsid w:val="005116D7"/>
    <w:rPr>
      <w:rFonts w:cs="Times New Roman"/>
      <w:color w:val="0000FF"/>
      <w:u w:val="single"/>
    </w:rPr>
  </w:style>
  <w:style w:type="paragraph" w:styleId="BodyText">
    <w:name w:val="Body Text"/>
    <w:basedOn w:val="Normal"/>
    <w:link w:val="BodyTextChar"/>
    <w:uiPriority w:val="99"/>
    <w:rsid w:val="005116D7"/>
    <w:pPr>
      <w:widowControl w:val="0"/>
    </w:pPr>
    <w:rPr>
      <w:sz w:val="20"/>
    </w:rPr>
  </w:style>
  <w:style w:type="character" w:customStyle="1" w:styleId="BodyTextChar">
    <w:name w:val="Body Text Char"/>
    <w:basedOn w:val="DefaultParagraphFont"/>
    <w:link w:val="BodyText"/>
    <w:uiPriority w:val="99"/>
    <w:semiHidden/>
    <w:rsid w:val="0029537E"/>
    <w:rPr>
      <w:rFonts w:ascii="Arial" w:hAnsi="Arial"/>
      <w:sz w:val="24"/>
    </w:rPr>
  </w:style>
  <w:style w:type="paragraph" w:styleId="EndnoteText">
    <w:name w:val="endnote text"/>
    <w:basedOn w:val="Normal"/>
    <w:link w:val="EndnoteTextChar"/>
    <w:uiPriority w:val="99"/>
    <w:semiHidden/>
    <w:rsid w:val="005116D7"/>
    <w:rPr>
      <w:sz w:val="20"/>
    </w:rPr>
  </w:style>
  <w:style w:type="character" w:customStyle="1" w:styleId="EndnoteTextChar">
    <w:name w:val="Endnote Text Char"/>
    <w:basedOn w:val="DefaultParagraphFont"/>
    <w:link w:val="EndnoteText"/>
    <w:uiPriority w:val="99"/>
    <w:semiHidden/>
    <w:rsid w:val="0029537E"/>
    <w:rPr>
      <w:rFonts w:ascii="Arial" w:hAnsi="Arial"/>
    </w:rPr>
  </w:style>
  <w:style w:type="character" w:styleId="EndnoteReference">
    <w:name w:val="endnote reference"/>
    <w:basedOn w:val="DefaultParagraphFont"/>
    <w:uiPriority w:val="99"/>
    <w:semiHidden/>
    <w:rsid w:val="005116D7"/>
    <w:rPr>
      <w:rFonts w:cs="Times New Roman"/>
      <w:vertAlign w:val="superscript"/>
    </w:rPr>
  </w:style>
  <w:style w:type="paragraph" w:styleId="BodyText3">
    <w:name w:val="Body Text 3"/>
    <w:basedOn w:val="Normal"/>
    <w:link w:val="BodyText3Char"/>
    <w:uiPriority w:val="99"/>
    <w:rsid w:val="005116D7"/>
    <w:rPr>
      <w:rFonts w:ascii="Times New Roman" w:hAnsi="Times New Roman"/>
      <w:sz w:val="16"/>
      <w:szCs w:val="24"/>
    </w:rPr>
  </w:style>
  <w:style w:type="character" w:customStyle="1" w:styleId="BodyText3Char">
    <w:name w:val="Body Text 3 Char"/>
    <w:basedOn w:val="DefaultParagraphFont"/>
    <w:link w:val="BodyText3"/>
    <w:uiPriority w:val="99"/>
    <w:semiHidden/>
    <w:rsid w:val="0029537E"/>
    <w:rPr>
      <w:rFonts w:ascii="Arial" w:hAnsi="Arial"/>
      <w:sz w:val="16"/>
      <w:szCs w:val="16"/>
    </w:rPr>
  </w:style>
  <w:style w:type="character" w:styleId="FollowedHyperlink">
    <w:name w:val="FollowedHyperlink"/>
    <w:basedOn w:val="DefaultParagraphFont"/>
    <w:uiPriority w:val="99"/>
    <w:rsid w:val="00F773E0"/>
    <w:rPr>
      <w:rFonts w:cs="Times New Roman"/>
      <w:color w:val="800080"/>
      <w:u w:val="single"/>
    </w:rPr>
  </w:style>
  <w:style w:type="paragraph" w:styleId="BalloonText">
    <w:name w:val="Balloon Text"/>
    <w:basedOn w:val="Normal"/>
    <w:link w:val="BalloonTextChar"/>
    <w:uiPriority w:val="99"/>
    <w:semiHidden/>
    <w:rsid w:val="00EF09E7"/>
    <w:rPr>
      <w:rFonts w:ascii="Tahoma" w:hAnsi="Tahoma" w:cs="Tahoma"/>
      <w:sz w:val="16"/>
      <w:szCs w:val="16"/>
    </w:rPr>
  </w:style>
  <w:style w:type="character" w:customStyle="1" w:styleId="BalloonTextChar">
    <w:name w:val="Balloon Text Char"/>
    <w:basedOn w:val="DefaultParagraphFont"/>
    <w:link w:val="BalloonText"/>
    <w:uiPriority w:val="99"/>
    <w:semiHidden/>
    <w:rsid w:val="0029537E"/>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1000">
      <w:bodyDiv w:val="1"/>
      <w:marLeft w:val="0"/>
      <w:marRight w:val="0"/>
      <w:marTop w:val="0"/>
      <w:marBottom w:val="0"/>
      <w:divBdr>
        <w:top w:val="none" w:sz="0" w:space="0" w:color="auto"/>
        <w:left w:val="none" w:sz="0" w:space="0" w:color="auto"/>
        <w:bottom w:val="none" w:sz="0" w:space="0" w:color="auto"/>
        <w:right w:val="none" w:sz="0" w:space="0" w:color="auto"/>
      </w:divBdr>
    </w:div>
    <w:div w:id="245267352">
      <w:bodyDiv w:val="1"/>
      <w:marLeft w:val="0"/>
      <w:marRight w:val="0"/>
      <w:marTop w:val="0"/>
      <w:marBottom w:val="0"/>
      <w:divBdr>
        <w:top w:val="none" w:sz="0" w:space="0" w:color="auto"/>
        <w:left w:val="none" w:sz="0" w:space="0" w:color="auto"/>
        <w:bottom w:val="none" w:sz="0" w:space="0" w:color="auto"/>
        <w:right w:val="none" w:sz="0" w:space="0" w:color="auto"/>
      </w:divBdr>
    </w:div>
    <w:div w:id="548765104">
      <w:bodyDiv w:val="1"/>
      <w:marLeft w:val="0"/>
      <w:marRight w:val="0"/>
      <w:marTop w:val="0"/>
      <w:marBottom w:val="0"/>
      <w:divBdr>
        <w:top w:val="none" w:sz="0" w:space="0" w:color="auto"/>
        <w:left w:val="none" w:sz="0" w:space="0" w:color="auto"/>
        <w:bottom w:val="none" w:sz="0" w:space="0" w:color="auto"/>
        <w:right w:val="none" w:sz="0" w:space="0" w:color="auto"/>
      </w:divBdr>
    </w:div>
    <w:div w:id="751203126">
      <w:bodyDiv w:val="1"/>
      <w:marLeft w:val="0"/>
      <w:marRight w:val="0"/>
      <w:marTop w:val="0"/>
      <w:marBottom w:val="0"/>
      <w:divBdr>
        <w:top w:val="none" w:sz="0" w:space="0" w:color="auto"/>
        <w:left w:val="none" w:sz="0" w:space="0" w:color="auto"/>
        <w:bottom w:val="none" w:sz="0" w:space="0" w:color="auto"/>
        <w:right w:val="none" w:sz="0" w:space="0" w:color="auto"/>
      </w:divBdr>
    </w:div>
    <w:div w:id="872577179">
      <w:bodyDiv w:val="1"/>
      <w:marLeft w:val="0"/>
      <w:marRight w:val="0"/>
      <w:marTop w:val="0"/>
      <w:marBottom w:val="0"/>
      <w:divBdr>
        <w:top w:val="none" w:sz="0" w:space="0" w:color="auto"/>
        <w:left w:val="none" w:sz="0" w:space="0" w:color="auto"/>
        <w:bottom w:val="none" w:sz="0" w:space="0" w:color="auto"/>
        <w:right w:val="none" w:sz="0" w:space="0" w:color="auto"/>
      </w:divBdr>
    </w:div>
    <w:div w:id="1013455174">
      <w:bodyDiv w:val="1"/>
      <w:marLeft w:val="0"/>
      <w:marRight w:val="0"/>
      <w:marTop w:val="0"/>
      <w:marBottom w:val="0"/>
      <w:divBdr>
        <w:top w:val="none" w:sz="0" w:space="0" w:color="auto"/>
        <w:left w:val="none" w:sz="0" w:space="0" w:color="auto"/>
        <w:bottom w:val="none" w:sz="0" w:space="0" w:color="auto"/>
        <w:right w:val="none" w:sz="0" w:space="0" w:color="auto"/>
      </w:divBdr>
    </w:div>
    <w:div w:id="1057971563">
      <w:bodyDiv w:val="1"/>
      <w:marLeft w:val="0"/>
      <w:marRight w:val="0"/>
      <w:marTop w:val="0"/>
      <w:marBottom w:val="0"/>
      <w:divBdr>
        <w:top w:val="none" w:sz="0" w:space="0" w:color="auto"/>
        <w:left w:val="none" w:sz="0" w:space="0" w:color="auto"/>
        <w:bottom w:val="none" w:sz="0" w:space="0" w:color="auto"/>
        <w:right w:val="none" w:sz="0" w:space="0" w:color="auto"/>
      </w:divBdr>
    </w:div>
    <w:div w:id="1227061856">
      <w:bodyDiv w:val="1"/>
      <w:marLeft w:val="0"/>
      <w:marRight w:val="0"/>
      <w:marTop w:val="0"/>
      <w:marBottom w:val="0"/>
      <w:divBdr>
        <w:top w:val="none" w:sz="0" w:space="0" w:color="auto"/>
        <w:left w:val="none" w:sz="0" w:space="0" w:color="auto"/>
        <w:bottom w:val="none" w:sz="0" w:space="0" w:color="auto"/>
        <w:right w:val="none" w:sz="0" w:space="0" w:color="auto"/>
      </w:divBdr>
    </w:div>
    <w:div w:id="1273173937">
      <w:marLeft w:val="0"/>
      <w:marRight w:val="0"/>
      <w:marTop w:val="0"/>
      <w:marBottom w:val="0"/>
      <w:divBdr>
        <w:top w:val="none" w:sz="0" w:space="0" w:color="auto"/>
        <w:left w:val="none" w:sz="0" w:space="0" w:color="auto"/>
        <w:bottom w:val="none" w:sz="0" w:space="0" w:color="auto"/>
        <w:right w:val="none" w:sz="0" w:space="0" w:color="auto"/>
      </w:divBdr>
    </w:div>
    <w:div w:id="1315334428">
      <w:bodyDiv w:val="1"/>
      <w:marLeft w:val="0"/>
      <w:marRight w:val="0"/>
      <w:marTop w:val="0"/>
      <w:marBottom w:val="0"/>
      <w:divBdr>
        <w:top w:val="none" w:sz="0" w:space="0" w:color="auto"/>
        <w:left w:val="none" w:sz="0" w:space="0" w:color="auto"/>
        <w:bottom w:val="none" w:sz="0" w:space="0" w:color="auto"/>
        <w:right w:val="none" w:sz="0" w:space="0" w:color="auto"/>
      </w:divBdr>
    </w:div>
    <w:div w:id="1399285459">
      <w:bodyDiv w:val="1"/>
      <w:marLeft w:val="0"/>
      <w:marRight w:val="0"/>
      <w:marTop w:val="0"/>
      <w:marBottom w:val="0"/>
      <w:divBdr>
        <w:top w:val="none" w:sz="0" w:space="0" w:color="auto"/>
        <w:left w:val="none" w:sz="0" w:space="0" w:color="auto"/>
        <w:bottom w:val="none" w:sz="0" w:space="0" w:color="auto"/>
        <w:right w:val="none" w:sz="0" w:space="0" w:color="auto"/>
      </w:divBdr>
    </w:div>
    <w:div w:id="1663269618">
      <w:bodyDiv w:val="1"/>
      <w:marLeft w:val="0"/>
      <w:marRight w:val="0"/>
      <w:marTop w:val="0"/>
      <w:marBottom w:val="0"/>
      <w:divBdr>
        <w:top w:val="none" w:sz="0" w:space="0" w:color="auto"/>
        <w:left w:val="none" w:sz="0" w:space="0" w:color="auto"/>
        <w:bottom w:val="none" w:sz="0" w:space="0" w:color="auto"/>
        <w:right w:val="none" w:sz="0" w:space="0" w:color="auto"/>
      </w:divBdr>
    </w:div>
    <w:div w:id="1778913161">
      <w:bodyDiv w:val="1"/>
      <w:marLeft w:val="0"/>
      <w:marRight w:val="0"/>
      <w:marTop w:val="0"/>
      <w:marBottom w:val="0"/>
      <w:divBdr>
        <w:top w:val="none" w:sz="0" w:space="0" w:color="auto"/>
        <w:left w:val="none" w:sz="0" w:space="0" w:color="auto"/>
        <w:bottom w:val="none" w:sz="0" w:space="0" w:color="auto"/>
        <w:right w:val="none" w:sz="0" w:space="0" w:color="auto"/>
      </w:divBdr>
    </w:div>
    <w:div w:id="1864395682">
      <w:bodyDiv w:val="1"/>
      <w:marLeft w:val="0"/>
      <w:marRight w:val="0"/>
      <w:marTop w:val="0"/>
      <w:marBottom w:val="0"/>
      <w:divBdr>
        <w:top w:val="none" w:sz="0" w:space="0" w:color="auto"/>
        <w:left w:val="none" w:sz="0" w:space="0" w:color="auto"/>
        <w:bottom w:val="none" w:sz="0" w:space="0" w:color="auto"/>
        <w:right w:val="none" w:sz="0" w:space="0" w:color="auto"/>
      </w:divBdr>
    </w:div>
    <w:div w:id="19913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571777473F1E41936B9F0137B9BEED" ma:contentTypeVersion="104" ma:contentTypeDescription="" ma:contentTypeScope="" ma:versionID="cff88298951b2ba2ed8cf6b910040b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2016-09-12T07:00:00+00:00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33B4B1-EA37-4EAE-AAFE-4C1AD5AC6310}"/>
</file>

<file path=customXml/itemProps2.xml><?xml version="1.0" encoding="utf-8"?>
<ds:datastoreItem xmlns:ds="http://schemas.openxmlformats.org/officeDocument/2006/customXml" ds:itemID="{4481FDC0-689E-4553-ADB0-956CF4A86EAF}"/>
</file>

<file path=customXml/itemProps3.xml><?xml version="1.0" encoding="utf-8"?>
<ds:datastoreItem xmlns:ds="http://schemas.openxmlformats.org/officeDocument/2006/customXml" ds:itemID="{DC5125C3-447C-4F7E-AD13-3824ADD6A504}">
  <ds:schemaRefs>
    <ds:schemaRef ds:uri="http://schemas.microsoft.com/sharepoint/v3/contenttype/forms"/>
  </ds:schemaRefs>
</ds:datastoreItem>
</file>

<file path=customXml/itemProps4.xml><?xml version="1.0" encoding="utf-8"?>
<ds:datastoreItem xmlns:ds="http://schemas.openxmlformats.org/officeDocument/2006/customXml" ds:itemID="{325C727D-F89F-49C8-B714-2015C0CD38F9}">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3ef8309a-6b3d-49bc-9e2f-22ac83126dd4"/>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235</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23</cp:revision>
  <cp:lastPrinted>2015-09-11T16:25:00Z</cp:lastPrinted>
  <dcterms:created xsi:type="dcterms:W3CDTF">2014-06-23T22:27:00Z</dcterms:created>
  <dcterms:modified xsi:type="dcterms:W3CDTF">2016-09-12T17:27:00Z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71e33fab-c5bc-4427-ac2d-7afd9731ae33</vt:lpwstr>
  </property>
  <property fmtid="{D5CDD505-2E9C-101B-9397-08002B2CF9AE}" pid="3" name="ContentTypeId">
    <vt:lpwstr>0x0101006E56B4D1795A2E4DB2F0B01679ED314A000F571777473F1E41936B9F0137B9BEED</vt:lpwstr>
  </property>
  <property fmtid="{D5CDD505-2E9C-101B-9397-08002B2CF9AE}" pid="4" name="_docset_NoMedatataSyncRequired">
    <vt:lpwstr>False</vt:lpwstr>
  </property>
</Properties>
</file>