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538E9" w14:textId="77777777" w:rsidR="005C3B74" w:rsidRDefault="005C3B74" w:rsidP="005C3B74">
      <w:pPr>
        <w:pStyle w:val="NoSpacing"/>
        <w:jc w:val="center"/>
        <w:rPr>
          <w:sz w:val="14"/>
        </w:rPr>
      </w:pPr>
      <w:r>
        <w:rPr>
          <w:noProof/>
        </w:rPr>
        <w:drawing>
          <wp:inline distT="0" distB="0" distL="0" distR="0" wp14:anchorId="623C0612" wp14:editId="33C1D2CE">
            <wp:extent cx="666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334520FB" w14:textId="77777777" w:rsidR="005C3B74" w:rsidRDefault="005C3B74" w:rsidP="005C3B74">
      <w:pPr>
        <w:pStyle w:val="NoSpacing"/>
        <w:jc w:val="center"/>
        <w:rPr>
          <w:rFonts w:ascii="Arial" w:hAnsi="Arial"/>
          <w:b/>
          <w:color w:val="008000"/>
          <w:sz w:val="18"/>
        </w:rPr>
      </w:pPr>
    </w:p>
    <w:p w14:paraId="7E0F0AF5" w14:textId="77777777" w:rsidR="005C3B74" w:rsidRDefault="005C3B74" w:rsidP="005C3B74">
      <w:pPr>
        <w:pStyle w:val="NoSpacing"/>
        <w:spacing w:after="80"/>
        <w:jc w:val="center"/>
        <w:rPr>
          <w:rFonts w:ascii="Arial" w:hAnsi="Arial"/>
          <w:b/>
          <w:color w:val="008000"/>
          <w:sz w:val="18"/>
        </w:rPr>
      </w:pPr>
      <w:r>
        <w:rPr>
          <w:rFonts w:ascii="Arial" w:hAnsi="Arial"/>
          <w:b/>
          <w:color w:val="008000"/>
          <w:sz w:val="18"/>
        </w:rPr>
        <w:t>STATE OF WASHINGTON</w:t>
      </w:r>
    </w:p>
    <w:p w14:paraId="222447AD" w14:textId="77777777" w:rsidR="005C3B74" w:rsidRDefault="005C3B74" w:rsidP="005C3B74">
      <w:pPr>
        <w:pStyle w:val="NoSpacing"/>
        <w:spacing w:after="80"/>
        <w:jc w:val="center"/>
        <w:rPr>
          <w:rFonts w:ascii="Arial" w:hAnsi="Arial"/>
          <w:color w:val="008000"/>
          <w:sz w:val="28"/>
        </w:rPr>
      </w:pPr>
      <w:r>
        <w:rPr>
          <w:rFonts w:ascii="Arial" w:hAnsi="Arial"/>
          <w:color w:val="008000"/>
          <w:sz w:val="28"/>
        </w:rPr>
        <w:t>UTILITIES AND TRANSPORTATION COMMISSION</w:t>
      </w:r>
    </w:p>
    <w:p w14:paraId="64DE7643" w14:textId="77777777" w:rsidR="005C3B74" w:rsidRDefault="005C3B74" w:rsidP="005C3B74">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56BCDF1" w14:textId="77777777" w:rsidR="005C3B74" w:rsidRDefault="005C3B74" w:rsidP="005C3B74">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D0E5A1A" w14:textId="77777777" w:rsidR="00EC57FF" w:rsidRDefault="00EC57FF" w:rsidP="005C3B74">
      <w:pPr>
        <w:spacing w:line="288" w:lineRule="auto"/>
        <w:jc w:val="center"/>
        <w:rPr>
          <w:rFonts w:ascii="Times New Roman" w:hAnsi="Times New Roman"/>
        </w:rPr>
      </w:pPr>
    </w:p>
    <w:p w14:paraId="1AB32656" w14:textId="2A2A7EAB" w:rsidR="005C3B74" w:rsidRDefault="005C3B74" w:rsidP="00EC57FF">
      <w:pPr>
        <w:spacing w:line="288" w:lineRule="auto"/>
        <w:jc w:val="center"/>
        <w:rPr>
          <w:rFonts w:ascii="Times New Roman" w:hAnsi="Times New Roman"/>
        </w:rPr>
      </w:pPr>
      <w:r w:rsidRPr="00DC6935">
        <w:rPr>
          <w:rFonts w:ascii="Times New Roman" w:hAnsi="Times New Roman"/>
        </w:rPr>
        <w:t xml:space="preserve">June </w:t>
      </w:r>
      <w:r w:rsidR="00F4010C" w:rsidRPr="00207F5D">
        <w:rPr>
          <w:rFonts w:ascii="Times New Roman" w:hAnsi="Times New Roman"/>
        </w:rPr>
        <w:t>24</w:t>
      </w:r>
      <w:r w:rsidRPr="00207F5D">
        <w:rPr>
          <w:rFonts w:ascii="Times New Roman" w:hAnsi="Times New Roman"/>
        </w:rPr>
        <w:t>,</w:t>
      </w:r>
      <w:r w:rsidRPr="00DC6935">
        <w:rPr>
          <w:rFonts w:ascii="Times New Roman" w:hAnsi="Times New Roman"/>
        </w:rPr>
        <w:t xml:space="preserve"> 201</w:t>
      </w:r>
      <w:r w:rsidR="00057091">
        <w:rPr>
          <w:rFonts w:ascii="Times New Roman" w:hAnsi="Times New Roman"/>
        </w:rPr>
        <w:t>6</w:t>
      </w:r>
    </w:p>
    <w:p w14:paraId="3B4A3B8A" w14:textId="77777777" w:rsidR="00EC57FF" w:rsidRPr="00DC6935" w:rsidRDefault="00EC57FF" w:rsidP="00EC57FF">
      <w:pPr>
        <w:spacing w:line="288" w:lineRule="auto"/>
        <w:jc w:val="center"/>
        <w:rPr>
          <w:rFonts w:ascii="Times New Roman" w:hAnsi="Times New Roman"/>
        </w:rPr>
      </w:pPr>
    </w:p>
    <w:p w14:paraId="65D26D2F" w14:textId="77777777" w:rsidR="005C3B74" w:rsidRPr="00DC6935" w:rsidRDefault="005C3B74" w:rsidP="005C3B74">
      <w:pPr>
        <w:spacing w:line="288" w:lineRule="auto"/>
        <w:jc w:val="center"/>
        <w:rPr>
          <w:rFonts w:ascii="Times New Roman" w:hAnsi="Times New Roman"/>
          <w:b/>
        </w:rPr>
      </w:pPr>
      <w:r w:rsidRPr="00DC6935">
        <w:rPr>
          <w:rFonts w:ascii="Times New Roman" w:hAnsi="Times New Roman"/>
          <w:b/>
          <w:bCs/>
        </w:rPr>
        <w:t>NOTICE OF OPPORTUNITY TO FILE WRITTEN COMMENTS</w:t>
      </w:r>
    </w:p>
    <w:p w14:paraId="54B389E7" w14:textId="0466D07B" w:rsidR="005C3B74" w:rsidRPr="00F4010C" w:rsidRDefault="005C3B74" w:rsidP="005C3B74">
      <w:pPr>
        <w:spacing w:line="288" w:lineRule="auto"/>
        <w:jc w:val="center"/>
        <w:rPr>
          <w:rFonts w:ascii="Times New Roman" w:hAnsi="Times New Roman"/>
          <w:b/>
        </w:rPr>
      </w:pPr>
      <w:r w:rsidRPr="00DC6935">
        <w:rPr>
          <w:rFonts w:ascii="Times New Roman" w:hAnsi="Times New Roman"/>
          <w:b/>
        </w:rPr>
        <w:t>(Comments due by 5:00 p.</w:t>
      </w:r>
      <w:r w:rsidRPr="00F4010C">
        <w:rPr>
          <w:rFonts w:ascii="Times New Roman" w:hAnsi="Times New Roman"/>
          <w:b/>
        </w:rPr>
        <w:t xml:space="preserve">m., </w:t>
      </w:r>
      <w:r w:rsidR="00AA04BB" w:rsidRPr="00F4010C">
        <w:rPr>
          <w:rFonts w:ascii="Times New Roman" w:hAnsi="Times New Roman"/>
          <w:b/>
        </w:rPr>
        <w:t>Tuesday, August</w:t>
      </w:r>
      <w:r w:rsidR="00057091" w:rsidRPr="00F4010C">
        <w:rPr>
          <w:rFonts w:ascii="Times New Roman" w:hAnsi="Times New Roman"/>
          <w:b/>
        </w:rPr>
        <w:t xml:space="preserve"> </w:t>
      </w:r>
      <w:r w:rsidR="00AA04BB" w:rsidRPr="00F4010C">
        <w:rPr>
          <w:rFonts w:ascii="Times New Roman" w:hAnsi="Times New Roman"/>
          <w:b/>
        </w:rPr>
        <w:t>16</w:t>
      </w:r>
      <w:r w:rsidR="00057091" w:rsidRPr="00F4010C">
        <w:rPr>
          <w:rFonts w:ascii="Times New Roman" w:hAnsi="Times New Roman"/>
          <w:b/>
        </w:rPr>
        <w:t>, 2016</w:t>
      </w:r>
      <w:r w:rsidRPr="00F4010C">
        <w:rPr>
          <w:rFonts w:ascii="Times New Roman" w:hAnsi="Times New Roman"/>
          <w:b/>
        </w:rPr>
        <w:t>)</w:t>
      </w:r>
    </w:p>
    <w:p w14:paraId="06BE36FE" w14:textId="77777777" w:rsidR="005C3B74" w:rsidRPr="00F4010C" w:rsidRDefault="005C3B74" w:rsidP="005C3B74">
      <w:pPr>
        <w:spacing w:line="288" w:lineRule="auto"/>
        <w:jc w:val="center"/>
        <w:rPr>
          <w:rFonts w:ascii="Times New Roman" w:hAnsi="Times New Roman"/>
          <w:b/>
        </w:rPr>
      </w:pPr>
    </w:p>
    <w:p w14:paraId="4A505A1B" w14:textId="77777777" w:rsidR="005C3B74" w:rsidRPr="00F4010C" w:rsidRDefault="005C3B74" w:rsidP="005C3B74">
      <w:pPr>
        <w:spacing w:line="288" w:lineRule="auto"/>
        <w:jc w:val="center"/>
        <w:rPr>
          <w:rFonts w:ascii="Times New Roman" w:hAnsi="Times New Roman"/>
          <w:b/>
        </w:rPr>
      </w:pPr>
      <w:r w:rsidRPr="00F4010C">
        <w:rPr>
          <w:rFonts w:ascii="Times New Roman" w:hAnsi="Times New Roman"/>
          <w:b/>
        </w:rPr>
        <w:t>NOTICE OF OPEN MEETING</w:t>
      </w:r>
    </w:p>
    <w:p w14:paraId="079DA19E" w14:textId="1F13F373" w:rsidR="005C3B74" w:rsidRPr="00DC6935" w:rsidRDefault="005C3B74" w:rsidP="005C3B74">
      <w:pPr>
        <w:spacing w:line="288" w:lineRule="auto"/>
        <w:jc w:val="center"/>
        <w:rPr>
          <w:rFonts w:ascii="Times New Roman" w:hAnsi="Times New Roman"/>
          <w:b/>
        </w:rPr>
      </w:pPr>
      <w:r w:rsidRPr="00F4010C">
        <w:rPr>
          <w:rFonts w:ascii="Times New Roman" w:hAnsi="Times New Roman"/>
          <w:b/>
        </w:rPr>
        <w:t xml:space="preserve">(To be considered at the </w:t>
      </w:r>
      <w:r w:rsidR="00AA04BB" w:rsidRPr="00F4010C">
        <w:rPr>
          <w:rFonts w:ascii="Times New Roman" w:hAnsi="Times New Roman"/>
          <w:b/>
        </w:rPr>
        <w:t>Tuesday</w:t>
      </w:r>
      <w:r w:rsidRPr="00F4010C">
        <w:rPr>
          <w:rFonts w:ascii="Times New Roman" w:hAnsi="Times New Roman"/>
          <w:b/>
        </w:rPr>
        <w:t xml:space="preserve">, </w:t>
      </w:r>
      <w:r w:rsidR="00AA04BB" w:rsidRPr="00F4010C">
        <w:rPr>
          <w:rFonts w:ascii="Times New Roman" w:hAnsi="Times New Roman"/>
          <w:b/>
        </w:rPr>
        <w:t>September 13</w:t>
      </w:r>
      <w:r w:rsidR="00057091" w:rsidRPr="00F4010C">
        <w:rPr>
          <w:rFonts w:ascii="Times New Roman" w:hAnsi="Times New Roman"/>
          <w:b/>
        </w:rPr>
        <w:t>, 2016</w:t>
      </w:r>
      <w:r w:rsidRPr="00F4010C">
        <w:rPr>
          <w:rFonts w:ascii="Times New Roman" w:hAnsi="Times New Roman"/>
          <w:b/>
        </w:rPr>
        <w:t xml:space="preserve">, </w:t>
      </w:r>
      <w:r w:rsidR="00E8668E">
        <w:rPr>
          <w:rFonts w:ascii="Times New Roman" w:hAnsi="Times New Roman"/>
          <w:b/>
        </w:rPr>
        <w:t>R</w:t>
      </w:r>
      <w:r w:rsidR="00BE6386">
        <w:rPr>
          <w:rFonts w:ascii="Times New Roman" w:hAnsi="Times New Roman"/>
          <w:b/>
        </w:rPr>
        <w:t xml:space="preserve">ecessed </w:t>
      </w:r>
      <w:r w:rsidRPr="00F4010C">
        <w:rPr>
          <w:rFonts w:ascii="Times New Roman" w:hAnsi="Times New Roman"/>
          <w:b/>
        </w:rPr>
        <w:t>Open Meeting</w:t>
      </w:r>
      <w:r w:rsidRPr="00DC6935">
        <w:rPr>
          <w:rFonts w:ascii="Times New Roman" w:hAnsi="Times New Roman"/>
          <w:b/>
        </w:rPr>
        <w:t>)</w:t>
      </w:r>
    </w:p>
    <w:p w14:paraId="454DDBC7" w14:textId="77777777" w:rsidR="005C3B74" w:rsidRPr="00DC6935" w:rsidRDefault="005C3B74" w:rsidP="005C3B74">
      <w:pPr>
        <w:spacing w:line="288" w:lineRule="auto"/>
        <w:rPr>
          <w:rFonts w:ascii="Times New Roman" w:hAnsi="Times New Roman"/>
        </w:rPr>
      </w:pPr>
    </w:p>
    <w:p w14:paraId="56F52FAB" w14:textId="77777777" w:rsidR="005C3B74" w:rsidRPr="00DC6935" w:rsidRDefault="005C3B74" w:rsidP="005C3B74">
      <w:pPr>
        <w:spacing w:line="288" w:lineRule="auto"/>
        <w:rPr>
          <w:rFonts w:ascii="Times New Roman" w:hAnsi="Times New Roman"/>
        </w:rPr>
      </w:pPr>
    </w:p>
    <w:p w14:paraId="17328CD0" w14:textId="77777777" w:rsidR="005C3B74" w:rsidRPr="00F51F08" w:rsidRDefault="005C3B74" w:rsidP="00636CB0">
      <w:pPr>
        <w:spacing w:line="288" w:lineRule="auto"/>
        <w:ind w:left="720" w:hanging="720"/>
        <w:rPr>
          <w:rFonts w:ascii="Times New Roman" w:hAnsi="Times New Roman"/>
        </w:rPr>
      </w:pPr>
      <w:r w:rsidRPr="00F51F08">
        <w:rPr>
          <w:rFonts w:ascii="Times New Roman" w:hAnsi="Times New Roman"/>
        </w:rPr>
        <w:t>RE:</w:t>
      </w:r>
      <w:r w:rsidRPr="00F51F08">
        <w:rPr>
          <w:rFonts w:ascii="Times New Roman" w:hAnsi="Times New Roman"/>
        </w:rPr>
        <w:tab/>
      </w:r>
      <w:r w:rsidR="00831FC1" w:rsidRPr="00F51F08">
        <w:rPr>
          <w:rFonts w:ascii="Times New Roman" w:hAnsi="Times New Roman"/>
        </w:rPr>
        <w:t xml:space="preserve">Notice of Inquiry into Issuing a Policy-Interpretive Statement Describing Commission Policy Related to </w:t>
      </w:r>
      <w:r w:rsidR="004879A1" w:rsidRPr="00F51F08">
        <w:rPr>
          <w:rFonts w:ascii="Times New Roman" w:hAnsi="Times New Roman"/>
        </w:rPr>
        <w:t>Utility Investment in Electric Vehicle Supply Equipment pursuant to RCW 80.28.360.</w:t>
      </w:r>
    </w:p>
    <w:p w14:paraId="0950CB4D" w14:textId="77777777" w:rsidR="005C3B74" w:rsidRPr="00F51F08" w:rsidRDefault="005C3B74" w:rsidP="00636CB0">
      <w:pPr>
        <w:spacing w:line="288" w:lineRule="auto"/>
        <w:rPr>
          <w:rFonts w:ascii="Times New Roman" w:hAnsi="Times New Roman"/>
        </w:rPr>
      </w:pPr>
    </w:p>
    <w:p w14:paraId="7B94043D" w14:textId="77777777" w:rsidR="005C3B74" w:rsidRPr="00F51F08" w:rsidRDefault="005C3B74" w:rsidP="00636CB0">
      <w:pPr>
        <w:spacing w:line="288" w:lineRule="auto"/>
        <w:rPr>
          <w:rFonts w:ascii="Times New Roman" w:hAnsi="Times New Roman"/>
        </w:rPr>
      </w:pPr>
      <w:r w:rsidRPr="00F51F08">
        <w:rPr>
          <w:rFonts w:ascii="Times New Roman" w:hAnsi="Times New Roman"/>
        </w:rPr>
        <w:t>TO ALL INTERESTED PERSONS:</w:t>
      </w:r>
    </w:p>
    <w:p w14:paraId="78738BFF" w14:textId="77777777" w:rsidR="005C3B74" w:rsidRPr="00F51F08" w:rsidRDefault="005C3B74" w:rsidP="00636CB0">
      <w:pPr>
        <w:spacing w:line="288" w:lineRule="auto"/>
        <w:rPr>
          <w:rFonts w:ascii="Times New Roman" w:hAnsi="Times New Roman"/>
        </w:rPr>
      </w:pPr>
    </w:p>
    <w:p w14:paraId="03CEAEF3" w14:textId="2E14DBE2" w:rsidR="00FE2C3C" w:rsidRDefault="00A93C61" w:rsidP="00636CB0">
      <w:pPr>
        <w:spacing w:line="288" w:lineRule="auto"/>
        <w:ind w:right="180"/>
        <w:rPr>
          <w:rFonts w:ascii="Times New Roman" w:hAnsi="Times New Roman"/>
        </w:rPr>
      </w:pPr>
      <w:r w:rsidRPr="00F51F08">
        <w:rPr>
          <w:rFonts w:ascii="Times New Roman" w:hAnsi="Times New Roman"/>
        </w:rPr>
        <w:t>RCW</w:t>
      </w:r>
      <w:r w:rsidR="00F51F08">
        <w:rPr>
          <w:rFonts w:ascii="Times New Roman" w:hAnsi="Times New Roman"/>
        </w:rPr>
        <w:t xml:space="preserve"> 80.28.360</w:t>
      </w:r>
      <w:r w:rsidR="00FE2C3C">
        <w:rPr>
          <w:rStyle w:val="FootnoteReference"/>
          <w:rFonts w:ascii="Times New Roman" w:hAnsi="Times New Roman"/>
        </w:rPr>
        <w:footnoteReference w:id="1"/>
      </w:r>
      <w:r w:rsidR="00BD14D0">
        <w:rPr>
          <w:rFonts w:ascii="Times New Roman" w:hAnsi="Times New Roman"/>
        </w:rPr>
        <w:t xml:space="preserve"> authorizes the </w:t>
      </w:r>
      <w:r w:rsidR="00832E58">
        <w:rPr>
          <w:rFonts w:ascii="Times New Roman" w:hAnsi="Times New Roman"/>
        </w:rPr>
        <w:t xml:space="preserve">Commission </w:t>
      </w:r>
      <w:r w:rsidR="00BD14D0">
        <w:rPr>
          <w:rFonts w:ascii="Times New Roman" w:hAnsi="Times New Roman"/>
        </w:rPr>
        <w:t xml:space="preserve">to allow an incentive rate of return on </w:t>
      </w:r>
      <w:r w:rsidR="00FE2C3C">
        <w:rPr>
          <w:rFonts w:ascii="Times New Roman" w:hAnsi="Times New Roman"/>
        </w:rPr>
        <w:t xml:space="preserve">electric utility </w:t>
      </w:r>
      <w:r w:rsidR="00BD14D0">
        <w:rPr>
          <w:rFonts w:ascii="Times New Roman" w:hAnsi="Times New Roman"/>
        </w:rPr>
        <w:t>investment</w:t>
      </w:r>
      <w:r w:rsidR="00FE2C3C">
        <w:rPr>
          <w:rFonts w:ascii="Times New Roman" w:hAnsi="Times New Roman"/>
        </w:rPr>
        <w:t xml:space="preserve"> in</w:t>
      </w:r>
      <w:r w:rsidR="00BD14D0">
        <w:rPr>
          <w:rFonts w:ascii="Times New Roman" w:hAnsi="Times New Roman"/>
        </w:rPr>
        <w:t xml:space="preserve"> electric v</w:t>
      </w:r>
      <w:r w:rsidR="00FE2C3C">
        <w:rPr>
          <w:rFonts w:ascii="Times New Roman" w:hAnsi="Times New Roman"/>
        </w:rPr>
        <w:t xml:space="preserve">ehicle supply equipment (EVSE) that is deployed for the benefit of ratepayers. </w:t>
      </w:r>
      <w:r w:rsidR="00130EA6" w:rsidRPr="00130EA6">
        <w:rPr>
          <w:rFonts w:ascii="Times New Roman" w:hAnsi="Times New Roman"/>
        </w:rPr>
        <w:t xml:space="preserve">On January 14, 2016, </w:t>
      </w:r>
      <w:r w:rsidR="00010A7B">
        <w:rPr>
          <w:rFonts w:ascii="Times New Roman" w:hAnsi="Times New Roman"/>
        </w:rPr>
        <w:t xml:space="preserve">in Docket UE-160082, </w:t>
      </w:r>
      <w:r w:rsidR="00130EA6" w:rsidRPr="00130EA6">
        <w:rPr>
          <w:rFonts w:ascii="Times New Roman" w:hAnsi="Times New Roman"/>
        </w:rPr>
        <w:t xml:space="preserve">Avista Corporation </w:t>
      </w:r>
      <w:r w:rsidR="00010A7B">
        <w:rPr>
          <w:rFonts w:ascii="Times New Roman" w:hAnsi="Times New Roman"/>
        </w:rPr>
        <w:t>(Avista</w:t>
      </w:r>
      <w:r w:rsidR="00130EA6" w:rsidRPr="00130EA6">
        <w:rPr>
          <w:rFonts w:ascii="Times New Roman" w:hAnsi="Times New Roman"/>
        </w:rPr>
        <w:t>) filed revisions to its currently effective Tariff WN U-28 reflecting the addition of Schedule 77, Electric Vehicle Supply Equipment (EVS</w:t>
      </w:r>
      <w:r w:rsidR="00E56952">
        <w:rPr>
          <w:rFonts w:ascii="Times New Roman" w:hAnsi="Times New Roman"/>
        </w:rPr>
        <w:t>E) Pilot Program</w:t>
      </w:r>
      <w:r w:rsidR="00130EA6" w:rsidRPr="00130EA6">
        <w:rPr>
          <w:rFonts w:ascii="Times New Roman" w:hAnsi="Times New Roman"/>
        </w:rPr>
        <w:t xml:space="preserve">. </w:t>
      </w:r>
      <w:r w:rsidR="00E56952">
        <w:rPr>
          <w:rFonts w:ascii="Times New Roman" w:hAnsi="Times New Roman"/>
        </w:rPr>
        <w:t xml:space="preserve">After consideration of comments from several stakeholders, </w:t>
      </w:r>
      <w:r w:rsidR="00B07B12">
        <w:rPr>
          <w:rFonts w:ascii="Times New Roman" w:hAnsi="Times New Roman"/>
        </w:rPr>
        <w:t xml:space="preserve">on April 28, 2016, </w:t>
      </w:r>
      <w:r w:rsidR="00E56952">
        <w:rPr>
          <w:rFonts w:ascii="Times New Roman" w:hAnsi="Times New Roman"/>
        </w:rPr>
        <w:t xml:space="preserve">the </w:t>
      </w:r>
      <w:r w:rsidR="00AC74BA">
        <w:rPr>
          <w:rFonts w:ascii="Times New Roman" w:hAnsi="Times New Roman"/>
        </w:rPr>
        <w:t xml:space="preserve">Commission </w:t>
      </w:r>
      <w:r w:rsidR="00E56952">
        <w:rPr>
          <w:rFonts w:ascii="Times New Roman" w:hAnsi="Times New Roman"/>
        </w:rPr>
        <w:t>issued Order 01 in Dock</w:t>
      </w:r>
      <w:r w:rsidR="00B07B12">
        <w:rPr>
          <w:rFonts w:ascii="Times New Roman" w:hAnsi="Times New Roman"/>
        </w:rPr>
        <w:t xml:space="preserve">et UE-160082 allowing Avista’s EVSE pilot program to proceed subject to conditions. </w:t>
      </w:r>
    </w:p>
    <w:p w14:paraId="2B1A56C0" w14:textId="77777777" w:rsidR="00130EA6" w:rsidRDefault="00130EA6" w:rsidP="00636CB0">
      <w:pPr>
        <w:spacing w:line="288" w:lineRule="auto"/>
        <w:rPr>
          <w:rFonts w:ascii="Times New Roman" w:hAnsi="Times New Roman"/>
        </w:rPr>
      </w:pPr>
    </w:p>
    <w:p w14:paraId="2C7EDF9D" w14:textId="56B49DD4" w:rsidR="007651D4" w:rsidRDefault="00E51C6A" w:rsidP="00636CB0">
      <w:pPr>
        <w:spacing w:line="288" w:lineRule="auto"/>
        <w:rPr>
          <w:rFonts w:ascii="Times New Roman" w:hAnsi="Times New Roman"/>
        </w:rPr>
      </w:pPr>
      <w:r w:rsidRPr="00B07B12">
        <w:rPr>
          <w:rFonts w:ascii="Times New Roman" w:hAnsi="Times New Roman"/>
        </w:rPr>
        <w:t>As t</w:t>
      </w:r>
      <w:r w:rsidR="00B07B12" w:rsidRPr="00B07B12">
        <w:rPr>
          <w:rFonts w:ascii="Times New Roman" w:hAnsi="Times New Roman"/>
        </w:rPr>
        <w:t>he Commission notes in Order 01</w:t>
      </w:r>
      <w:r w:rsidR="00B07B12">
        <w:rPr>
          <w:rFonts w:ascii="Times New Roman" w:hAnsi="Times New Roman"/>
        </w:rPr>
        <w:t xml:space="preserve"> of Docket UE-160082,</w:t>
      </w:r>
      <w:r>
        <w:rPr>
          <w:rFonts w:ascii="Times New Roman" w:hAnsi="Times New Roman"/>
        </w:rPr>
        <w:t xml:space="preserve"> </w:t>
      </w:r>
      <w:r w:rsidRPr="00E51C6A">
        <w:rPr>
          <w:rFonts w:ascii="Times New Roman" w:hAnsi="Times New Roman"/>
        </w:rPr>
        <w:t xml:space="preserve">RCW 80.28.360 </w:t>
      </w:r>
      <w:r w:rsidR="007651D4" w:rsidRPr="00D10AAE">
        <w:rPr>
          <w:rFonts w:ascii="Times New Roman" w:hAnsi="Times New Roman"/>
        </w:rPr>
        <w:t>raises many policy and implementation questions that remain unresolved.</w:t>
      </w:r>
      <w:r w:rsidR="007651D4">
        <w:rPr>
          <w:rStyle w:val="FootnoteReference"/>
          <w:rFonts w:ascii="Times New Roman" w:hAnsi="Times New Roman"/>
        </w:rPr>
        <w:footnoteReference w:id="2"/>
      </w:r>
      <w:r w:rsidR="00D33813">
        <w:rPr>
          <w:rFonts w:ascii="Times New Roman" w:hAnsi="Times New Roman"/>
        </w:rPr>
        <w:t xml:space="preserve"> The </w:t>
      </w:r>
      <w:r w:rsidR="00832E58">
        <w:rPr>
          <w:rFonts w:ascii="Times New Roman" w:hAnsi="Times New Roman"/>
        </w:rPr>
        <w:t>C</w:t>
      </w:r>
      <w:r w:rsidR="00D33813">
        <w:rPr>
          <w:rFonts w:ascii="Times New Roman" w:hAnsi="Times New Roman"/>
        </w:rPr>
        <w:t>ommission further notes that</w:t>
      </w:r>
      <w:r w:rsidR="00D265A5">
        <w:rPr>
          <w:rFonts w:ascii="Times New Roman" w:hAnsi="Times New Roman"/>
        </w:rPr>
        <w:t>,</w:t>
      </w:r>
      <w:r w:rsidR="00D33813">
        <w:rPr>
          <w:rFonts w:ascii="Times New Roman" w:hAnsi="Times New Roman"/>
        </w:rPr>
        <w:t xml:space="preserve"> “we </w:t>
      </w:r>
      <w:r w:rsidR="00D33813" w:rsidRPr="00EC7850">
        <w:rPr>
          <w:rFonts w:ascii="Times New Roman" w:hAnsi="Times New Roman"/>
        </w:rPr>
        <w:t xml:space="preserve">intend to initiate a policy workshop to further examine methods for quantifying the benefits of </w:t>
      </w:r>
      <w:r w:rsidR="00A16826">
        <w:rPr>
          <w:rFonts w:ascii="Times New Roman" w:hAnsi="Times New Roman"/>
        </w:rPr>
        <w:t>an electrical vehicle (</w:t>
      </w:r>
      <w:r w:rsidR="00D33813" w:rsidRPr="00A16826">
        <w:rPr>
          <w:rFonts w:ascii="Times New Roman" w:hAnsi="Times New Roman"/>
        </w:rPr>
        <w:t>EV</w:t>
      </w:r>
      <w:r w:rsidR="00A16826">
        <w:rPr>
          <w:rFonts w:ascii="Times New Roman" w:hAnsi="Times New Roman"/>
        </w:rPr>
        <w:t>)</w:t>
      </w:r>
      <w:r w:rsidR="00D33813" w:rsidRPr="00EC7850">
        <w:rPr>
          <w:rFonts w:ascii="Times New Roman" w:hAnsi="Times New Roman"/>
        </w:rPr>
        <w:t xml:space="preserve"> infrastructure and other policy issues raised by RCW </w:t>
      </w:r>
      <w:r w:rsidR="00D33813" w:rsidRPr="00EC7850">
        <w:rPr>
          <w:rFonts w:ascii="Times New Roman" w:hAnsi="Times New Roman"/>
        </w:rPr>
        <w:lastRenderedPageBreak/>
        <w:t>80.28.360, and potentially opening a rulemaking or issuing a policy statement to address these issues.</w:t>
      </w:r>
      <w:r w:rsidR="006016A5">
        <w:rPr>
          <w:rFonts w:ascii="Times New Roman" w:hAnsi="Times New Roman"/>
        </w:rPr>
        <w:t>”</w:t>
      </w:r>
      <w:r w:rsidR="006016A5">
        <w:rPr>
          <w:rStyle w:val="FootnoteReference"/>
          <w:rFonts w:ascii="Times New Roman" w:hAnsi="Times New Roman"/>
        </w:rPr>
        <w:footnoteReference w:id="3"/>
      </w:r>
    </w:p>
    <w:p w14:paraId="1A55580A" w14:textId="77777777" w:rsidR="007651D4" w:rsidRDefault="007651D4" w:rsidP="00636CB0">
      <w:pPr>
        <w:spacing w:line="288" w:lineRule="auto"/>
        <w:rPr>
          <w:rFonts w:ascii="Times New Roman" w:hAnsi="Times New Roman"/>
        </w:rPr>
      </w:pPr>
    </w:p>
    <w:p w14:paraId="571F2E7B" w14:textId="77777777" w:rsidR="007651D4" w:rsidRDefault="00F24C05" w:rsidP="00636CB0">
      <w:pPr>
        <w:spacing w:line="288" w:lineRule="auto"/>
        <w:rPr>
          <w:rFonts w:ascii="Times New Roman" w:hAnsi="Times New Roman"/>
        </w:rPr>
      </w:pPr>
      <w:r>
        <w:rPr>
          <w:rFonts w:ascii="Times New Roman" w:hAnsi="Times New Roman"/>
        </w:rPr>
        <w:t xml:space="preserve">To assist the Commission in determining whether to open a rulemaking or issue a policy statement on this matter, the Commission requests that interested persons provide written comments addressing the following questions: </w:t>
      </w:r>
    </w:p>
    <w:p w14:paraId="6246FD06" w14:textId="77777777" w:rsidR="006016A5" w:rsidRDefault="006016A5" w:rsidP="00636CB0">
      <w:pPr>
        <w:tabs>
          <w:tab w:val="left" w:pos="9180"/>
        </w:tabs>
        <w:spacing w:line="288" w:lineRule="auto"/>
        <w:rPr>
          <w:rFonts w:ascii="Times New Roman" w:hAnsi="Times New Roman"/>
        </w:rPr>
      </w:pPr>
    </w:p>
    <w:p w14:paraId="5865AEF0" w14:textId="0A318636" w:rsidR="00152576" w:rsidRDefault="00152576" w:rsidP="00636CB0">
      <w:pPr>
        <w:spacing w:line="288" w:lineRule="auto"/>
        <w:rPr>
          <w:rFonts w:ascii="Times New Roman" w:hAnsi="Times New Roman"/>
        </w:rPr>
      </w:pPr>
      <w:r>
        <w:rPr>
          <w:rFonts w:ascii="Times New Roman" w:hAnsi="Times New Roman"/>
        </w:rPr>
        <w:t xml:space="preserve">Regarding the incentive rate of return </w:t>
      </w:r>
      <w:r w:rsidR="00C3161D">
        <w:rPr>
          <w:rFonts w:ascii="Times New Roman" w:hAnsi="Times New Roman"/>
        </w:rPr>
        <w:t xml:space="preserve">discussed </w:t>
      </w:r>
      <w:r>
        <w:rPr>
          <w:rFonts w:ascii="Times New Roman" w:hAnsi="Times New Roman"/>
        </w:rPr>
        <w:t>in RCW 80.28.360(2)</w:t>
      </w:r>
      <w:r w:rsidR="006C3AE6">
        <w:rPr>
          <w:rFonts w:ascii="Times New Roman" w:hAnsi="Times New Roman"/>
        </w:rPr>
        <w:t>:</w:t>
      </w:r>
    </w:p>
    <w:p w14:paraId="4FF50C45" w14:textId="77777777" w:rsidR="006C3AE6" w:rsidRPr="00AA04BB" w:rsidRDefault="006C3AE6" w:rsidP="00636CB0">
      <w:pPr>
        <w:spacing w:line="288" w:lineRule="auto"/>
        <w:rPr>
          <w:rFonts w:ascii="Times New Roman" w:hAnsi="Times New Roman"/>
        </w:rPr>
      </w:pPr>
    </w:p>
    <w:p w14:paraId="06E4A02A" w14:textId="6FF9D99B" w:rsidR="00F24C05" w:rsidRPr="00832E58" w:rsidRDefault="00F24C05" w:rsidP="00636CB0">
      <w:pPr>
        <w:pStyle w:val="ListParagraph"/>
        <w:numPr>
          <w:ilvl w:val="0"/>
          <w:numId w:val="6"/>
        </w:numPr>
        <w:spacing w:line="288" w:lineRule="auto"/>
        <w:rPr>
          <w:rFonts w:ascii="Times New Roman" w:hAnsi="Times New Roman"/>
        </w:rPr>
      </w:pPr>
      <w:r w:rsidRPr="00AA04BB">
        <w:rPr>
          <w:rFonts w:ascii="Times New Roman" w:hAnsi="Times New Roman"/>
        </w:rPr>
        <w:t xml:space="preserve">RCW 80.28.360 authorizes the Commission to allow an incentive rate of return on investment on capital expenditures for electric vehicle supply equipment under certain circumstances. In addition to being installed after July 1, 2015, the law identifies several criteria for the capital expenditures to qualify for the incentive rate of return. </w:t>
      </w:r>
      <w:r w:rsidRPr="00832E58">
        <w:rPr>
          <w:rFonts w:ascii="Times New Roman" w:hAnsi="Times New Roman"/>
        </w:rPr>
        <w:t>How should an electrical company demonstrate that capital expenditures for EVSE meet each of th</w:t>
      </w:r>
      <w:r w:rsidR="00E8668E">
        <w:rPr>
          <w:rFonts w:ascii="Times New Roman" w:hAnsi="Times New Roman"/>
        </w:rPr>
        <w:t>e following criteria in the law</w:t>
      </w:r>
      <w:r w:rsidRPr="00832E58">
        <w:rPr>
          <w:rFonts w:ascii="Times New Roman" w:hAnsi="Times New Roman"/>
        </w:rPr>
        <w:t>:</w:t>
      </w:r>
    </w:p>
    <w:p w14:paraId="0BE130B8" w14:textId="77777777" w:rsidR="00F24C05" w:rsidRPr="00AA04BB" w:rsidRDefault="00F24C05" w:rsidP="00636CB0">
      <w:pPr>
        <w:pStyle w:val="ListParagraph"/>
        <w:numPr>
          <w:ilvl w:val="0"/>
          <w:numId w:val="7"/>
        </w:numPr>
        <w:spacing w:after="160" w:line="288" w:lineRule="auto"/>
        <w:rPr>
          <w:rFonts w:ascii="Times New Roman" w:hAnsi="Times New Roman"/>
        </w:rPr>
      </w:pPr>
      <w:r w:rsidRPr="00AA04BB">
        <w:rPr>
          <w:rFonts w:ascii="Times New Roman" w:hAnsi="Times New Roman"/>
        </w:rPr>
        <w:t>The capital expenditures do not increase costs to ratepayers in excess of one-quarter of one percent,</w:t>
      </w:r>
    </w:p>
    <w:p w14:paraId="5916C4EE" w14:textId="77777777" w:rsidR="00F24C05" w:rsidRPr="00AA04BB" w:rsidRDefault="00F24C05" w:rsidP="00636CB0">
      <w:pPr>
        <w:pStyle w:val="ListParagraph"/>
        <w:numPr>
          <w:ilvl w:val="0"/>
          <w:numId w:val="7"/>
        </w:numPr>
        <w:spacing w:after="160" w:line="288" w:lineRule="auto"/>
        <w:rPr>
          <w:rFonts w:ascii="Times New Roman" w:hAnsi="Times New Roman"/>
        </w:rPr>
      </w:pPr>
      <w:r w:rsidRPr="00AA04BB">
        <w:rPr>
          <w:rFonts w:ascii="Times New Roman" w:hAnsi="Times New Roman"/>
        </w:rPr>
        <w:t>The EVSE investments are pursued on a fully regulated basis similar to other capital investments behind a customer’s meter,</w:t>
      </w:r>
      <w:r w:rsidR="00832E58">
        <w:rPr>
          <w:rFonts w:ascii="Times New Roman" w:hAnsi="Times New Roman"/>
        </w:rPr>
        <w:t xml:space="preserve"> and</w:t>
      </w:r>
    </w:p>
    <w:p w14:paraId="598DC03E" w14:textId="77777777" w:rsidR="00F24C05" w:rsidRPr="00AA04BB" w:rsidRDefault="00F24C05" w:rsidP="00636CB0">
      <w:pPr>
        <w:pStyle w:val="ListParagraph"/>
        <w:numPr>
          <w:ilvl w:val="0"/>
          <w:numId w:val="7"/>
        </w:numPr>
        <w:spacing w:after="160" w:line="288" w:lineRule="auto"/>
        <w:rPr>
          <w:rFonts w:ascii="Times New Roman" w:hAnsi="Times New Roman"/>
        </w:rPr>
      </w:pPr>
      <w:r w:rsidRPr="00AA04BB">
        <w:rPr>
          <w:rFonts w:ascii="Times New Roman" w:hAnsi="Times New Roman"/>
        </w:rPr>
        <w:t>The projects are installed and located where electric vehicles are most likely to be parked for intervals longer than two hours.</w:t>
      </w:r>
    </w:p>
    <w:p w14:paraId="2E14E5F0" w14:textId="55D260E9" w:rsidR="00C62781" w:rsidRDefault="00F24C05" w:rsidP="00636CB0">
      <w:pPr>
        <w:spacing w:line="288" w:lineRule="auto"/>
        <w:rPr>
          <w:rFonts w:ascii="Times New Roman" w:hAnsi="Times New Roman"/>
        </w:rPr>
      </w:pPr>
      <w:r w:rsidRPr="00AA04BB">
        <w:rPr>
          <w:rFonts w:ascii="Times New Roman" w:hAnsi="Times New Roman"/>
        </w:rPr>
        <w:t>In order for EVSE to be considered eligible for the incentive rate of return, RCW 80.28.360 fur</w:t>
      </w:r>
      <w:r w:rsidR="00C3161D">
        <w:rPr>
          <w:rFonts w:ascii="Times New Roman" w:hAnsi="Times New Roman"/>
        </w:rPr>
        <w:t xml:space="preserve">ther requires that EVSE must </w:t>
      </w:r>
      <w:r w:rsidRPr="00AA04BB">
        <w:rPr>
          <w:rFonts w:ascii="Times New Roman" w:hAnsi="Times New Roman"/>
        </w:rPr>
        <w:t xml:space="preserve">reasonably </w:t>
      </w:r>
      <w:r w:rsidR="00C3161D">
        <w:rPr>
          <w:rFonts w:ascii="Times New Roman" w:hAnsi="Times New Roman"/>
        </w:rPr>
        <w:t xml:space="preserve">be </w:t>
      </w:r>
      <w:r w:rsidRPr="00AA04BB">
        <w:rPr>
          <w:rFonts w:ascii="Times New Roman" w:hAnsi="Times New Roman"/>
        </w:rPr>
        <w:t xml:space="preserve">expected, at the time it is placed in the rate base, to result in “real and tangible benefits for rate payers.” </w:t>
      </w:r>
    </w:p>
    <w:p w14:paraId="72C5F2BD" w14:textId="77777777" w:rsidR="00C62781" w:rsidRDefault="00C62781" w:rsidP="00636CB0">
      <w:pPr>
        <w:spacing w:line="288" w:lineRule="auto"/>
        <w:rPr>
          <w:rFonts w:ascii="Times New Roman" w:hAnsi="Times New Roman"/>
        </w:rPr>
      </w:pPr>
    </w:p>
    <w:p w14:paraId="2EFE3299" w14:textId="77777777" w:rsidR="00152576" w:rsidRDefault="00F24C05" w:rsidP="00636CB0">
      <w:pPr>
        <w:pStyle w:val="ListParagraph"/>
        <w:numPr>
          <w:ilvl w:val="0"/>
          <w:numId w:val="6"/>
        </w:numPr>
        <w:spacing w:line="288" w:lineRule="auto"/>
        <w:rPr>
          <w:rFonts w:ascii="Times New Roman" w:hAnsi="Times New Roman"/>
        </w:rPr>
      </w:pPr>
      <w:r w:rsidRPr="00C62781">
        <w:rPr>
          <w:rFonts w:ascii="Times New Roman" w:hAnsi="Times New Roman"/>
        </w:rPr>
        <w:t>What real and tangible benefits to ratepayers should electrical companies be required to quantify and demonstrate in order for the Commission to</w:t>
      </w:r>
      <w:r w:rsidR="00152576">
        <w:rPr>
          <w:rFonts w:ascii="Times New Roman" w:hAnsi="Times New Roman"/>
        </w:rPr>
        <w:t>:</w:t>
      </w:r>
      <w:r w:rsidRPr="00C62781">
        <w:rPr>
          <w:rFonts w:ascii="Times New Roman" w:hAnsi="Times New Roman"/>
        </w:rPr>
        <w:t xml:space="preserve"> </w:t>
      </w:r>
    </w:p>
    <w:p w14:paraId="68E7EDD3" w14:textId="77777777" w:rsidR="00152576" w:rsidRDefault="00F24C05" w:rsidP="00636CB0">
      <w:pPr>
        <w:pStyle w:val="ListParagraph"/>
        <w:numPr>
          <w:ilvl w:val="1"/>
          <w:numId w:val="6"/>
        </w:numPr>
        <w:spacing w:line="288" w:lineRule="auto"/>
        <w:rPr>
          <w:rFonts w:ascii="Times New Roman" w:hAnsi="Times New Roman"/>
        </w:rPr>
      </w:pPr>
      <w:r w:rsidRPr="00C62781">
        <w:rPr>
          <w:rFonts w:ascii="Times New Roman" w:hAnsi="Times New Roman"/>
        </w:rPr>
        <w:t xml:space="preserve">make a prudence determination, and </w:t>
      </w:r>
    </w:p>
    <w:p w14:paraId="249B941E" w14:textId="77777777" w:rsidR="00C62781" w:rsidRDefault="00F24C05" w:rsidP="00636CB0">
      <w:pPr>
        <w:pStyle w:val="ListParagraph"/>
        <w:numPr>
          <w:ilvl w:val="1"/>
          <w:numId w:val="6"/>
        </w:numPr>
        <w:spacing w:line="288" w:lineRule="auto"/>
        <w:rPr>
          <w:rFonts w:ascii="Times New Roman" w:hAnsi="Times New Roman"/>
        </w:rPr>
      </w:pPr>
      <w:proofErr w:type="gramStart"/>
      <w:r w:rsidRPr="00C62781">
        <w:rPr>
          <w:rFonts w:ascii="Times New Roman" w:hAnsi="Times New Roman"/>
        </w:rPr>
        <w:t>authorize</w:t>
      </w:r>
      <w:proofErr w:type="gramEnd"/>
      <w:r w:rsidRPr="00C62781">
        <w:rPr>
          <w:rFonts w:ascii="Times New Roman" w:hAnsi="Times New Roman"/>
        </w:rPr>
        <w:t xml:space="preserve"> an incentive rate of return? </w:t>
      </w:r>
    </w:p>
    <w:p w14:paraId="7F8DFBEA" w14:textId="77777777" w:rsidR="00C62781" w:rsidRPr="00C62781" w:rsidRDefault="00F24C05" w:rsidP="00636CB0">
      <w:pPr>
        <w:pStyle w:val="ListParagraph"/>
        <w:numPr>
          <w:ilvl w:val="0"/>
          <w:numId w:val="6"/>
        </w:numPr>
        <w:spacing w:line="288" w:lineRule="auto"/>
        <w:rPr>
          <w:rFonts w:ascii="Times New Roman" w:hAnsi="Times New Roman"/>
        </w:rPr>
      </w:pPr>
      <w:r w:rsidRPr="00C62781">
        <w:rPr>
          <w:rFonts w:ascii="Times New Roman" w:hAnsi="Times New Roman"/>
        </w:rPr>
        <w:t>Should the incentive rate of return authorized in RCW 80.28.360(2) apply to EVSE investments that serve the public</w:t>
      </w:r>
      <w:r w:rsidR="00832E58">
        <w:rPr>
          <w:rFonts w:ascii="Times New Roman" w:hAnsi="Times New Roman"/>
        </w:rPr>
        <w:t xml:space="preserve"> at large, or only </w:t>
      </w:r>
      <w:r w:rsidR="006C3AE6">
        <w:rPr>
          <w:rFonts w:ascii="Times New Roman" w:hAnsi="Times New Roman"/>
        </w:rPr>
        <w:t>to</w:t>
      </w:r>
      <w:r w:rsidR="00832E58">
        <w:rPr>
          <w:rFonts w:ascii="Times New Roman" w:hAnsi="Times New Roman"/>
        </w:rPr>
        <w:t xml:space="preserve"> investments </w:t>
      </w:r>
      <w:r w:rsidR="00D265A5">
        <w:rPr>
          <w:rFonts w:ascii="Times New Roman" w:hAnsi="Times New Roman"/>
        </w:rPr>
        <w:t>in infrast</w:t>
      </w:r>
      <w:r w:rsidR="00AC74BA">
        <w:rPr>
          <w:rFonts w:ascii="Times New Roman" w:hAnsi="Times New Roman"/>
        </w:rPr>
        <w:t>r</w:t>
      </w:r>
      <w:r w:rsidR="00D265A5">
        <w:rPr>
          <w:rFonts w:ascii="Times New Roman" w:hAnsi="Times New Roman"/>
        </w:rPr>
        <w:t>u</w:t>
      </w:r>
      <w:r w:rsidR="00AC74BA">
        <w:rPr>
          <w:rFonts w:ascii="Times New Roman" w:hAnsi="Times New Roman"/>
        </w:rPr>
        <w:t xml:space="preserve">cture </w:t>
      </w:r>
      <w:r w:rsidR="00832E58">
        <w:rPr>
          <w:rFonts w:ascii="Times New Roman" w:hAnsi="Times New Roman"/>
        </w:rPr>
        <w:t>that serve the company’s electric customers</w:t>
      </w:r>
      <w:r w:rsidRPr="00C62781">
        <w:rPr>
          <w:rFonts w:ascii="Times New Roman" w:hAnsi="Times New Roman"/>
        </w:rPr>
        <w:t>?</w:t>
      </w:r>
      <w:r w:rsidR="006C3AE6">
        <w:rPr>
          <w:rFonts w:ascii="Times New Roman" w:hAnsi="Times New Roman"/>
        </w:rPr>
        <w:t xml:space="preserve"> </w:t>
      </w:r>
    </w:p>
    <w:p w14:paraId="050648FB" w14:textId="77777777" w:rsidR="00C62781" w:rsidRPr="00C62781" w:rsidRDefault="00F24C05" w:rsidP="00636CB0">
      <w:pPr>
        <w:pStyle w:val="ListParagraph"/>
        <w:numPr>
          <w:ilvl w:val="0"/>
          <w:numId w:val="6"/>
        </w:numPr>
        <w:spacing w:line="288" w:lineRule="auto"/>
        <w:rPr>
          <w:rFonts w:ascii="Times New Roman" w:hAnsi="Times New Roman"/>
        </w:rPr>
      </w:pPr>
      <w:r w:rsidRPr="00C62781">
        <w:rPr>
          <w:rFonts w:ascii="Times New Roman" w:hAnsi="Times New Roman"/>
        </w:rPr>
        <w:t xml:space="preserve">While EVSE increases electrical load, existing tests used by the Commission to determine the cost-effectiveness of energy efficiency investments may be applied or adapted for EVSE. Is the Total Resource Cost (TRC) an appropriate measure of whether EVSE investments provide benefits to ratepayers? </w:t>
      </w:r>
    </w:p>
    <w:p w14:paraId="5D2A7A28" w14:textId="77777777" w:rsidR="00F24C05" w:rsidRPr="00C62781" w:rsidRDefault="00F24C05" w:rsidP="00636CB0">
      <w:pPr>
        <w:pStyle w:val="ListParagraph"/>
        <w:numPr>
          <w:ilvl w:val="0"/>
          <w:numId w:val="6"/>
        </w:numPr>
        <w:spacing w:line="288" w:lineRule="auto"/>
        <w:rPr>
          <w:rFonts w:ascii="Times New Roman" w:hAnsi="Times New Roman"/>
        </w:rPr>
      </w:pPr>
      <w:r w:rsidRPr="00C62781">
        <w:rPr>
          <w:rFonts w:ascii="Times New Roman" w:hAnsi="Times New Roman"/>
        </w:rPr>
        <w:lastRenderedPageBreak/>
        <w:t xml:space="preserve">What, if any, modifications to traditional cost-effectiveness tests are necessary or appropriate to use for investments in EVSE? </w:t>
      </w:r>
    </w:p>
    <w:p w14:paraId="419D3A7B" w14:textId="77777777" w:rsidR="00A95715" w:rsidRDefault="00A95715" w:rsidP="00636CB0">
      <w:pPr>
        <w:spacing w:line="288" w:lineRule="auto"/>
        <w:rPr>
          <w:rFonts w:ascii="Times New Roman" w:hAnsi="Times New Roman"/>
        </w:rPr>
      </w:pPr>
    </w:p>
    <w:p w14:paraId="47D95461" w14:textId="77777777" w:rsidR="00A95715" w:rsidRDefault="001C2A3F" w:rsidP="00636CB0">
      <w:pPr>
        <w:spacing w:line="288" w:lineRule="auto"/>
        <w:rPr>
          <w:rFonts w:ascii="Times New Roman" w:hAnsi="Times New Roman"/>
        </w:rPr>
      </w:pPr>
      <w:r>
        <w:rPr>
          <w:rFonts w:ascii="Times New Roman" w:hAnsi="Times New Roman"/>
        </w:rPr>
        <w:t xml:space="preserve">Regarding the provision of fair competition as </w:t>
      </w:r>
      <w:r w:rsidR="00A95715">
        <w:rPr>
          <w:rFonts w:ascii="Times New Roman" w:hAnsi="Times New Roman"/>
        </w:rPr>
        <w:t>specified in RCW 80.28.360(1):</w:t>
      </w:r>
      <w:r w:rsidRPr="00AA04BB">
        <w:rPr>
          <w:rFonts w:ascii="Times New Roman" w:hAnsi="Times New Roman"/>
        </w:rPr>
        <w:t xml:space="preserve"> </w:t>
      </w:r>
    </w:p>
    <w:p w14:paraId="7786E2F4" w14:textId="77777777" w:rsidR="00A95715" w:rsidRDefault="00A95715" w:rsidP="00636CB0">
      <w:pPr>
        <w:spacing w:line="288" w:lineRule="auto"/>
        <w:rPr>
          <w:rFonts w:ascii="Times New Roman" w:hAnsi="Times New Roman"/>
        </w:rPr>
      </w:pPr>
    </w:p>
    <w:p w14:paraId="0CBDA30E" w14:textId="77777777" w:rsidR="00F24C05" w:rsidRPr="00A95715" w:rsidRDefault="00F24C05" w:rsidP="00636CB0">
      <w:pPr>
        <w:pStyle w:val="ListParagraph"/>
        <w:numPr>
          <w:ilvl w:val="0"/>
          <w:numId w:val="6"/>
        </w:numPr>
        <w:spacing w:line="288" w:lineRule="auto"/>
        <w:rPr>
          <w:rFonts w:ascii="Times New Roman" w:hAnsi="Times New Roman"/>
        </w:rPr>
      </w:pPr>
      <w:r w:rsidRPr="00A95715">
        <w:rPr>
          <w:rFonts w:ascii="Times New Roman" w:hAnsi="Times New Roman"/>
        </w:rPr>
        <w:t>What policies should the Commission consider to improve access to, and promote fair competition within the mar</w:t>
      </w:r>
      <w:r w:rsidR="00A95715">
        <w:rPr>
          <w:rFonts w:ascii="Times New Roman" w:hAnsi="Times New Roman"/>
        </w:rPr>
        <w:t>ket</w:t>
      </w:r>
      <w:r w:rsidRPr="00A95715">
        <w:rPr>
          <w:rFonts w:ascii="Times New Roman" w:hAnsi="Times New Roman"/>
        </w:rPr>
        <w:t>? Please comment separately on how the Commission should address the following:</w:t>
      </w:r>
    </w:p>
    <w:p w14:paraId="6224FFAA" w14:textId="77777777" w:rsidR="00F24C05" w:rsidRPr="00AA04BB" w:rsidRDefault="00F24C05" w:rsidP="00636CB0">
      <w:pPr>
        <w:pStyle w:val="ListParagraph"/>
        <w:numPr>
          <w:ilvl w:val="0"/>
          <w:numId w:val="10"/>
        </w:numPr>
        <w:spacing w:after="160" w:line="288" w:lineRule="auto"/>
        <w:rPr>
          <w:rFonts w:ascii="Times New Roman" w:hAnsi="Times New Roman"/>
        </w:rPr>
      </w:pPr>
      <w:r w:rsidRPr="00AA04BB">
        <w:rPr>
          <w:rFonts w:ascii="Times New Roman" w:hAnsi="Times New Roman"/>
        </w:rPr>
        <w:t>Improve access to EV charging as a regulated public service</w:t>
      </w:r>
    </w:p>
    <w:p w14:paraId="407103B6" w14:textId="77777777" w:rsidR="00F24C05" w:rsidRPr="00AA04BB" w:rsidRDefault="00F24C05" w:rsidP="00636CB0">
      <w:pPr>
        <w:pStyle w:val="ListParagraph"/>
        <w:numPr>
          <w:ilvl w:val="0"/>
          <w:numId w:val="10"/>
        </w:numPr>
        <w:spacing w:after="160" w:line="288" w:lineRule="auto"/>
        <w:rPr>
          <w:rFonts w:ascii="Times New Roman" w:hAnsi="Times New Roman"/>
        </w:rPr>
      </w:pPr>
      <w:r w:rsidRPr="00AA04BB">
        <w:rPr>
          <w:rFonts w:ascii="Times New Roman" w:hAnsi="Times New Roman"/>
        </w:rPr>
        <w:t>Ensure that the utility procurement process for charging equipment is fair and competitive</w:t>
      </w:r>
    </w:p>
    <w:p w14:paraId="4AA8269F" w14:textId="77777777" w:rsidR="00F24C05" w:rsidRPr="00AA04BB" w:rsidRDefault="00F24C05" w:rsidP="00636CB0">
      <w:pPr>
        <w:pStyle w:val="ListParagraph"/>
        <w:numPr>
          <w:ilvl w:val="0"/>
          <w:numId w:val="10"/>
        </w:numPr>
        <w:spacing w:after="160" w:line="288" w:lineRule="auto"/>
        <w:rPr>
          <w:rFonts w:ascii="Times New Roman" w:hAnsi="Times New Roman"/>
        </w:rPr>
      </w:pPr>
      <w:r w:rsidRPr="00AA04BB">
        <w:rPr>
          <w:rFonts w:ascii="Times New Roman" w:hAnsi="Times New Roman"/>
        </w:rPr>
        <w:t>Allow a competitive market for charging services to develop</w:t>
      </w:r>
    </w:p>
    <w:p w14:paraId="2FDE82DF" w14:textId="77777777" w:rsidR="006C3AE6" w:rsidRDefault="006C3AE6" w:rsidP="00636CB0">
      <w:pPr>
        <w:spacing w:line="288" w:lineRule="auto"/>
        <w:rPr>
          <w:rFonts w:ascii="Times New Roman" w:hAnsi="Times New Roman"/>
        </w:rPr>
      </w:pPr>
      <w:r>
        <w:rPr>
          <w:rFonts w:ascii="Times New Roman" w:hAnsi="Times New Roman"/>
        </w:rPr>
        <w:t>Regarding the interaction of RCW 80.28.360 with other statutes:</w:t>
      </w:r>
    </w:p>
    <w:p w14:paraId="064F6814" w14:textId="77777777" w:rsidR="006C3AE6" w:rsidRDefault="006C3AE6" w:rsidP="00636CB0">
      <w:pPr>
        <w:spacing w:line="288" w:lineRule="auto"/>
        <w:rPr>
          <w:rFonts w:ascii="Times New Roman" w:hAnsi="Times New Roman"/>
        </w:rPr>
      </w:pPr>
    </w:p>
    <w:p w14:paraId="2F586A2F" w14:textId="505BD389" w:rsidR="006C3AE6" w:rsidRDefault="006C3AE6" w:rsidP="00636CB0">
      <w:pPr>
        <w:pStyle w:val="ListParagraph"/>
        <w:numPr>
          <w:ilvl w:val="0"/>
          <w:numId w:val="6"/>
        </w:numPr>
        <w:spacing w:line="288" w:lineRule="auto"/>
        <w:rPr>
          <w:rFonts w:ascii="Times New Roman" w:hAnsi="Times New Roman"/>
        </w:rPr>
      </w:pPr>
      <w:r w:rsidRPr="00A95715">
        <w:rPr>
          <w:rFonts w:ascii="Times New Roman" w:hAnsi="Times New Roman"/>
        </w:rPr>
        <w:t>Considering RCW 80.12.020,</w:t>
      </w:r>
      <w:r w:rsidR="00E968CA">
        <w:rPr>
          <w:rStyle w:val="FootnoteReference"/>
          <w:rFonts w:ascii="Times New Roman" w:hAnsi="Times New Roman"/>
        </w:rPr>
        <w:footnoteReference w:id="4"/>
      </w:r>
      <w:r w:rsidRPr="00A95715">
        <w:rPr>
          <w:rFonts w:ascii="Times New Roman" w:hAnsi="Times New Roman"/>
        </w:rPr>
        <w:t xml:space="preserve"> when would it be appropriate for an electrical company to “gift” EVSE to a customer, as provided in RCW 80.28.360(4)? What notice should be given?</w:t>
      </w:r>
    </w:p>
    <w:p w14:paraId="6DEE5946" w14:textId="77777777" w:rsidR="006C3AE6" w:rsidRPr="00A95715" w:rsidRDefault="00D265A5" w:rsidP="00636CB0">
      <w:pPr>
        <w:pStyle w:val="ListParagraph"/>
        <w:numPr>
          <w:ilvl w:val="0"/>
          <w:numId w:val="6"/>
        </w:numPr>
        <w:spacing w:line="288" w:lineRule="auto"/>
        <w:rPr>
          <w:rFonts w:ascii="Times New Roman" w:hAnsi="Times New Roman"/>
        </w:rPr>
      </w:pPr>
      <w:r>
        <w:rPr>
          <w:rFonts w:ascii="Times New Roman" w:hAnsi="Times New Roman"/>
        </w:rPr>
        <w:t>Considering RCW 80.28.320, what other factors should the Commission consider in order to approve investor-owned utility proposals to own and operate EVSE as a regulated service?</w:t>
      </w:r>
    </w:p>
    <w:p w14:paraId="0DD6E931" w14:textId="77777777" w:rsidR="006016A5" w:rsidRPr="00AA04BB" w:rsidRDefault="006016A5" w:rsidP="00636CB0">
      <w:pPr>
        <w:spacing w:line="288" w:lineRule="auto"/>
        <w:rPr>
          <w:rFonts w:ascii="Times New Roman" w:hAnsi="Times New Roman"/>
        </w:rPr>
      </w:pPr>
    </w:p>
    <w:p w14:paraId="08BCBBF8" w14:textId="33DAD89F" w:rsidR="005C3B74" w:rsidRPr="00BE6386" w:rsidRDefault="005C3B74" w:rsidP="00636CB0">
      <w:pPr>
        <w:spacing w:line="288" w:lineRule="auto"/>
        <w:rPr>
          <w:rFonts w:ascii="Times New Roman" w:hAnsi="Times New Roman"/>
        </w:rPr>
      </w:pPr>
      <w:r w:rsidRPr="00DC6935">
        <w:rPr>
          <w:rFonts w:ascii="Times New Roman" w:hAnsi="Times New Roman"/>
        </w:rPr>
        <w:t xml:space="preserve">The </w:t>
      </w:r>
      <w:r w:rsidRPr="00BE6386">
        <w:rPr>
          <w:rFonts w:ascii="Times New Roman" w:hAnsi="Times New Roman"/>
        </w:rPr>
        <w:t xml:space="preserve">Commission will </w:t>
      </w:r>
      <w:r w:rsidR="009A66EC" w:rsidRPr="00BE6386">
        <w:rPr>
          <w:rFonts w:ascii="Times New Roman" w:hAnsi="Times New Roman"/>
        </w:rPr>
        <w:t xml:space="preserve">convene a workshop and </w:t>
      </w:r>
      <w:r w:rsidRPr="00BE6386">
        <w:rPr>
          <w:rFonts w:ascii="Times New Roman" w:hAnsi="Times New Roman"/>
        </w:rPr>
        <w:t>cons</w:t>
      </w:r>
      <w:r w:rsidR="009A66EC" w:rsidRPr="00BE6386">
        <w:rPr>
          <w:rFonts w:ascii="Times New Roman" w:hAnsi="Times New Roman"/>
        </w:rPr>
        <w:t xml:space="preserve">ider comments of interested parties at its September 13, 2016, </w:t>
      </w:r>
      <w:r w:rsidR="00E8668E">
        <w:rPr>
          <w:rFonts w:ascii="Times New Roman" w:hAnsi="Times New Roman"/>
        </w:rPr>
        <w:t>R</w:t>
      </w:r>
      <w:r w:rsidR="009A66EC" w:rsidRPr="00BE6386">
        <w:rPr>
          <w:rFonts w:ascii="Times New Roman" w:hAnsi="Times New Roman"/>
        </w:rPr>
        <w:t xml:space="preserve">ecessed Open Meeting. </w:t>
      </w:r>
      <w:r w:rsidRPr="00BE6386">
        <w:rPr>
          <w:rFonts w:ascii="Times New Roman" w:hAnsi="Times New Roman"/>
        </w:rPr>
        <w:t xml:space="preserve">The Commission strongly encourages written comments on the report in advance of the meeting. Written comments should be submitted </w:t>
      </w:r>
      <w:r w:rsidRPr="00BE6386">
        <w:rPr>
          <w:rFonts w:ascii="Times New Roman" w:hAnsi="Times New Roman"/>
          <w:b/>
        </w:rPr>
        <w:t xml:space="preserve">no later than 5:00 p.m., </w:t>
      </w:r>
      <w:r w:rsidR="009A66EC" w:rsidRPr="00BE6386">
        <w:rPr>
          <w:rFonts w:ascii="Times New Roman" w:hAnsi="Times New Roman"/>
          <w:b/>
        </w:rPr>
        <w:t>Tuesday, August 16</w:t>
      </w:r>
      <w:r w:rsidR="00057091" w:rsidRPr="00BE6386">
        <w:rPr>
          <w:rFonts w:ascii="Times New Roman" w:hAnsi="Times New Roman"/>
          <w:b/>
        </w:rPr>
        <w:t>, 2016</w:t>
      </w:r>
      <w:r w:rsidRPr="00BE6386">
        <w:rPr>
          <w:rFonts w:ascii="Times New Roman" w:hAnsi="Times New Roman"/>
          <w:b/>
        </w:rPr>
        <w:t>.</w:t>
      </w:r>
      <w:r w:rsidRPr="00BE6386">
        <w:rPr>
          <w:rFonts w:ascii="Times New Roman" w:hAnsi="Times New Roman"/>
        </w:rPr>
        <w:t xml:space="preserve"> The Commission requests that comments be provided in electronic format to enhance public access, reduce the need for paper copies, and facilitate quotations from the submissions. Please submit comments via the Commission’s Web portal at </w:t>
      </w:r>
      <w:hyperlink r:id="rId9" w:history="1">
        <w:r w:rsidRPr="00BE6386">
          <w:rPr>
            <w:rStyle w:val="Hyperlink"/>
            <w:rFonts w:ascii="Times New Roman" w:eastAsiaTheme="majorEastAsia" w:hAnsi="Times New Roman"/>
          </w:rPr>
          <w:t>www.utc.wa.gov/e-filing</w:t>
        </w:r>
      </w:hyperlink>
      <w:r w:rsidRPr="00BE6386">
        <w:rPr>
          <w:rFonts w:ascii="Times New Roman" w:hAnsi="Times New Roman"/>
        </w:rPr>
        <w:t xml:space="preserve"> or by electronic mail t</w:t>
      </w:r>
      <w:r w:rsidRPr="00BE6386">
        <w:rPr>
          <w:rFonts w:ascii="Times New Roman" w:hAnsi="Times New Roman"/>
          <w:b/>
        </w:rPr>
        <w:t>o</w:t>
      </w:r>
      <w:r w:rsidRPr="00BE6386">
        <w:rPr>
          <w:rFonts w:ascii="Times New Roman" w:hAnsi="Times New Roman"/>
        </w:rPr>
        <w:t xml:space="preserve"> the Commission’s Records Center at </w:t>
      </w:r>
      <w:hyperlink r:id="rId10" w:history="1">
        <w:r w:rsidRPr="00BE6386">
          <w:rPr>
            <w:rStyle w:val="Hyperlink"/>
            <w:rFonts w:ascii="Times New Roman" w:eastAsiaTheme="majorEastAsia" w:hAnsi="Times New Roman"/>
          </w:rPr>
          <w:t>records@utc.wa.gov</w:t>
        </w:r>
      </w:hyperlink>
      <w:r w:rsidRPr="00BE6386">
        <w:rPr>
          <w:rFonts w:ascii="Times New Roman" w:hAnsi="Times New Roman"/>
        </w:rPr>
        <w:t>. Submissions must include:</w:t>
      </w:r>
    </w:p>
    <w:p w14:paraId="4B83D14A" w14:textId="77777777" w:rsidR="005C3B74" w:rsidRPr="00BE6386" w:rsidRDefault="005C3B74" w:rsidP="00636CB0">
      <w:pPr>
        <w:pStyle w:val="NoSpacing"/>
        <w:spacing w:line="288" w:lineRule="auto"/>
        <w:rPr>
          <w:rFonts w:ascii="Times New Roman" w:hAnsi="Times New Roman" w:cs="Times New Roman"/>
          <w:sz w:val="24"/>
          <w:szCs w:val="24"/>
        </w:rPr>
      </w:pPr>
    </w:p>
    <w:p w14:paraId="1B00E691" w14:textId="426B2B89" w:rsidR="005C3B74" w:rsidRPr="00BE6386" w:rsidRDefault="005C3B74" w:rsidP="00636CB0">
      <w:pPr>
        <w:pStyle w:val="NoSpacing"/>
        <w:numPr>
          <w:ilvl w:val="0"/>
          <w:numId w:val="1"/>
        </w:numPr>
        <w:spacing w:line="288" w:lineRule="auto"/>
        <w:rPr>
          <w:rFonts w:ascii="Times New Roman" w:hAnsi="Times New Roman" w:cs="Times New Roman"/>
          <w:sz w:val="24"/>
          <w:szCs w:val="24"/>
        </w:rPr>
      </w:pPr>
      <w:r w:rsidRPr="00BE6386">
        <w:rPr>
          <w:rFonts w:ascii="Times New Roman" w:hAnsi="Times New Roman" w:cs="Times New Roman"/>
          <w:sz w:val="24"/>
          <w:szCs w:val="24"/>
        </w:rPr>
        <w:t>The docket</w:t>
      </w:r>
      <w:r w:rsidR="009A66EC" w:rsidRPr="00BE6386">
        <w:rPr>
          <w:rFonts w:ascii="Times New Roman" w:hAnsi="Times New Roman" w:cs="Times New Roman"/>
          <w:sz w:val="24"/>
          <w:szCs w:val="24"/>
        </w:rPr>
        <w:t xml:space="preserve"> number of this proceeding (</w:t>
      </w:r>
      <w:r w:rsidR="00BE6386" w:rsidRPr="00BE6386">
        <w:rPr>
          <w:rFonts w:ascii="Times New Roman" w:hAnsi="Times New Roman" w:cs="Times New Roman"/>
          <w:sz w:val="24"/>
          <w:szCs w:val="24"/>
        </w:rPr>
        <w:t>UE-160799</w:t>
      </w:r>
      <w:r w:rsidRPr="00BE6386">
        <w:rPr>
          <w:rFonts w:ascii="Times New Roman" w:hAnsi="Times New Roman" w:cs="Times New Roman"/>
          <w:sz w:val="24"/>
          <w:szCs w:val="24"/>
        </w:rPr>
        <w:t>).</w:t>
      </w:r>
    </w:p>
    <w:p w14:paraId="0C9A049F" w14:textId="77777777" w:rsidR="005C3B74" w:rsidRPr="00BE6386" w:rsidRDefault="005C3B74" w:rsidP="00636CB0">
      <w:pPr>
        <w:pStyle w:val="NoSpacing"/>
        <w:numPr>
          <w:ilvl w:val="0"/>
          <w:numId w:val="1"/>
        </w:numPr>
        <w:spacing w:line="288" w:lineRule="auto"/>
        <w:rPr>
          <w:rFonts w:ascii="Times New Roman" w:hAnsi="Times New Roman" w:cs="Times New Roman"/>
          <w:sz w:val="24"/>
          <w:szCs w:val="24"/>
        </w:rPr>
      </w:pPr>
      <w:r w:rsidRPr="00BE6386">
        <w:rPr>
          <w:rFonts w:ascii="Times New Roman" w:hAnsi="Times New Roman" w:cs="Times New Roman"/>
          <w:sz w:val="24"/>
          <w:szCs w:val="24"/>
        </w:rPr>
        <w:t>The commenting party’s name.</w:t>
      </w:r>
    </w:p>
    <w:p w14:paraId="0BB0073B" w14:textId="77777777" w:rsidR="005C3B74" w:rsidRPr="00DC6935" w:rsidRDefault="005C3B74" w:rsidP="00636CB0">
      <w:pPr>
        <w:pStyle w:val="NoSpacing"/>
        <w:numPr>
          <w:ilvl w:val="0"/>
          <w:numId w:val="1"/>
        </w:numPr>
        <w:spacing w:line="288" w:lineRule="auto"/>
        <w:rPr>
          <w:rFonts w:ascii="Times New Roman" w:hAnsi="Times New Roman" w:cs="Times New Roman"/>
          <w:sz w:val="24"/>
          <w:szCs w:val="24"/>
        </w:rPr>
      </w:pPr>
      <w:r w:rsidRPr="00DC6935">
        <w:rPr>
          <w:rFonts w:ascii="Times New Roman" w:hAnsi="Times New Roman" w:cs="Times New Roman"/>
          <w:sz w:val="24"/>
          <w:szCs w:val="24"/>
        </w:rPr>
        <w:t>The title and date of the comment or comments.</w:t>
      </w:r>
    </w:p>
    <w:p w14:paraId="7B121023" w14:textId="77777777" w:rsidR="005C3B74" w:rsidRPr="00DC6935" w:rsidRDefault="005C3B74" w:rsidP="00636CB0">
      <w:pPr>
        <w:pStyle w:val="NoSpacing"/>
        <w:spacing w:line="288" w:lineRule="auto"/>
        <w:rPr>
          <w:rFonts w:ascii="Times New Roman" w:hAnsi="Times New Roman" w:cs="Times New Roman"/>
          <w:sz w:val="24"/>
          <w:szCs w:val="24"/>
        </w:rPr>
      </w:pPr>
    </w:p>
    <w:p w14:paraId="7F020745" w14:textId="77777777" w:rsidR="005C3B74" w:rsidRPr="00DC6935" w:rsidRDefault="005C3B74" w:rsidP="00636CB0">
      <w:pPr>
        <w:pStyle w:val="NoSpacing"/>
        <w:spacing w:line="288" w:lineRule="auto"/>
        <w:rPr>
          <w:rFonts w:ascii="Times New Roman" w:hAnsi="Times New Roman"/>
          <w:sz w:val="24"/>
          <w:szCs w:val="24"/>
        </w:rPr>
      </w:pPr>
      <w:r w:rsidRPr="00DC6935">
        <w:rPr>
          <w:rFonts w:ascii="Times New Roman" w:hAnsi="Times New Roman" w:cs="Times New Roman"/>
          <w:sz w:val="24"/>
          <w:szCs w:val="24"/>
        </w:rPr>
        <w:t>Comments may also be submitted by mailing or delivering an electronic copy to the Commission’s Records Center in Adobe Acrobat .pdf format or in Word 2010 or later, on a flash drive</w:t>
      </w:r>
      <w:r w:rsidR="00DC6935">
        <w:rPr>
          <w:rFonts w:ascii="Times New Roman" w:hAnsi="Times New Roman" w:cs="Times New Roman"/>
          <w:sz w:val="24"/>
          <w:szCs w:val="24"/>
        </w:rPr>
        <w:t>, DVD,</w:t>
      </w:r>
      <w:r w:rsidR="00057091">
        <w:rPr>
          <w:rFonts w:ascii="Times New Roman" w:hAnsi="Times New Roman" w:cs="Times New Roman"/>
          <w:sz w:val="24"/>
          <w:szCs w:val="24"/>
        </w:rPr>
        <w:t xml:space="preserve"> or CD. </w:t>
      </w:r>
      <w:r w:rsidRPr="00DC6935">
        <w:rPr>
          <w:rFonts w:ascii="Times New Roman" w:hAnsi="Times New Roman" w:cs="Times New Roman"/>
          <w:sz w:val="24"/>
          <w:szCs w:val="24"/>
        </w:rPr>
        <w:t xml:space="preserve">Include all of the information requested above. The Commission will post all comments that are provided in electronic format on its website, at </w:t>
      </w:r>
      <w:hyperlink r:id="rId11" w:history="1">
        <w:r w:rsidRPr="00DC6935">
          <w:rPr>
            <w:rStyle w:val="Hyperlink"/>
            <w:rFonts w:ascii="Times New Roman" w:hAnsi="Times New Roman" w:cs="Times New Roman"/>
            <w:sz w:val="24"/>
            <w:szCs w:val="24"/>
          </w:rPr>
          <w:t>www.utc.wa.gov</w:t>
        </w:r>
      </w:hyperlink>
      <w:r w:rsidRPr="00DC6935">
        <w:rPr>
          <w:rFonts w:ascii="Times New Roman" w:hAnsi="Times New Roman" w:cs="Times New Roman"/>
          <w:sz w:val="24"/>
          <w:szCs w:val="24"/>
        </w:rPr>
        <w:t xml:space="preserve">. </w:t>
      </w:r>
      <w:r w:rsidRPr="00DC6935">
        <w:rPr>
          <w:rFonts w:ascii="Times New Roman" w:hAnsi="Times New Roman"/>
          <w:sz w:val="24"/>
          <w:szCs w:val="24"/>
        </w:rPr>
        <w:t>Written comments (electronic or hard copies) should be addressed to Mr. Steven V. King, Executive Director and Secretary, Washington Utilities and Transportation Commission, P</w:t>
      </w:r>
      <w:r w:rsidR="0053729F" w:rsidRPr="00DC6935">
        <w:rPr>
          <w:rFonts w:ascii="Times New Roman" w:hAnsi="Times New Roman"/>
          <w:sz w:val="24"/>
          <w:szCs w:val="24"/>
        </w:rPr>
        <w:t>.</w:t>
      </w:r>
      <w:r w:rsidRPr="00DC6935">
        <w:rPr>
          <w:rFonts w:ascii="Times New Roman" w:hAnsi="Times New Roman"/>
          <w:sz w:val="24"/>
          <w:szCs w:val="24"/>
        </w:rPr>
        <w:t>O</w:t>
      </w:r>
      <w:r w:rsidR="0053729F" w:rsidRPr="00DC6935">
        <w:rPr>
          <w:rFonts w:ascii="Times New Roman" w:hAnsi="Times New Roman"/>
          <w:sz w:val="24"/>
          <w:szCs w:val="24"/>
        </w:rPr>
        <w:t>.</w:t>
      </w:r>
      <w:r w:rsidRPr="00DC6935">
        <w:rPr>
          <w:rFonts w:ascii="Times New Roman" w:hAnsi="Times New Roman"/>
          <w:sz w:val="24"/>
          <w:szCs w:val="24"/>
        </w:rPr>
        <w:t xml:space="preserve"> Box 47250, Olympia, WA</w:t>
      </w:r>
      <w:r w:rsidR="0053729F" w:rsidRPr="00DC6935">
        <w:rPr>
          <w:rFonts w:ascii="Times New Roman" w:hAnsi="Times New Roman"/>
          <w:sz w:val="24"/>
          <w:szCs w:val="24"/>
        </w:rPr>
        <w:t xml:space="preserve"> </w:t>
      </w:r>
      <w:r w:rsidR="0048770F">
        <w:rPr>
          <w:rFonts w:ascii="Times New Roman" w:hAnsi="Times New Roman"/>
          <w:sz w:val="24"/>
          <w:szCs w:val="24"/>
        </w:rPr>
        <w:t>98504-7250.</w:t>
      </w:r>
    </w:p>
    <w:p w14:paraId="0BDDEC50" w14:textId="77777777" w:rsidR="005C3B74" w:rsidRPr="00DC6935" w:rsidRDefault="005C3B74" w:rsidP="00636CB0">
      <w:pPr>
        <w:spacing w:line="288" w:lineRule="auto"/>
        <w:rPr>
          <w:rFonts w:ascii="Times New Roman" w:hAnsi="Times New Roman"/>
        </w:rPr>
      </w:pPr>
    </w:p>
    <w:p w14:paraId="5BBF717B" w14:textId="33DA171A" w:rsidR="005C3B74" w:rsidRPr="00A16826" w:rsidRDefault="005C3B74" w:rsidP="00636CB0">
      <w:pPr>
        <w:spacing w:line="288" w:lineRule="auto"/>
        <w:rPr>
          <w:rFonts w:ascii="Times New Roman" w:hAnsi="Times New Roman"/>
        </w:rPr>
      </w:pPr>
      <w:r w:rsidRPr="00BE6386">
        <w:rPr>
          <w:rFonts w:ascii="Times New Roman" w:hAnsi="Times New Roman"/>
        </w:rPr>
        <w:t xml:space="preserve">Oral comments may be presented in-person at the </w:t>
      </w:r>
      <w:r w:rsidR="00EC57FF">
        <w:rPr>
          <w:rFonts w:ascii="Times New Roman" w:hAnsi="Times New Roman"/>
        </w:rPr>
        <w:t>recessed o</w:t>
      </w:r>
      <w:r w:rsidRPr="00BE6386">
        <w:rPr>
          <w:rFonts w:ascii="Times New Roman" w:hAnsi="Times New Roman"/>
        </w:rPr>
        <w:t xml:space="preserve">pen meeting of the Commission to be held on </w:t>
      </w:r>
      <w:r w:rsidR="00A46C4C" w:rsidRPr="00BE6386">
        <w:rPr>
          <w:rFonts w:ascii="Times New Roman" w:hAnsi="Times New Roman"/>
          <w:b/>
        </w:rPr>
        <w:t>Tuesday, September 13</w:t>
      </w:r>
      <w:r w:rsidR="00057091" w:rsidRPr="00BE6386">
        <w:rPr>
          <w:rFonts w:ascii="Times New Roman" w:hAnsi="Times New Roman"/>
          <w:b/>
        </w:rPr>
        <w:t>, 2016</w:t>
      </w:r>
      <w:r w:rsidRPr="00BE6386">
        <w:rPr>
          <w:rFonts w:ascii="Times New Roman" w:hAnsi="Times New Roman"/>
        </w:rPr>
        <w:t>, which is scheduled to start at 9:30 a.m. The meeting will be held</w:t>
      </w:r>
      <w:r w:rsidRPr="00DC6935">
        <w:rPr>
          <w:rFonts w:ascii="Times New Roman" w:hAnsi="Times New Roman"/>
        </w:rPr>
        <w:t xml:space="preserve"> at the Commission’s headquarters, Room 206, Richard </w:t>
      </w:r>
      <w:proofErr w:type="spellStart"/>
      <w:r w:rsidRPr="00DC6935">
        <w:rPr>
          <w:rFonts w:ascii="Times New Roman" w:hAnsi="Times New Roman"/>
        </w:rPr>
        <w:t>Hemstad</w:t>
      </w:r>
      <w:proofErr w:type="spellEnd"/>
      <w:r w:rsidRPr="00DC6935">
        <w:rPr>
          <w:rFonts w:ascii="Times New Roman" w:hAnsi="Times New Roman"/>
        </w:rPr>
        <w:t xml:space="preserve"> Building, </w:t>
      </w:r>
      <w:proofErr w:type="gramStart"/>
      <w:r w:rsidRPr="00DC6935">
        <w:rPr>
          <w:rFonts w:ascii="Times New Roman" w:hAnsi="Times New Roman"/>
        </w:rPr>
        <w:t>1300</w:t>
      </w:r>
      <w:proofErr w:type="gramEnd"/>
      <w:r w:rsidRPr="00DC6935">
        <w:rPr>
          <w:rFonts w:ascii="Times New Roman" w:hAnsi="Times New Roman"/>
        </w:rPr>
        <w:t xml:space="preserve"> S. Evergreen Park Drive S.W., Olympia, Washington</w:t>
      </w:r>
      <w:r w:rsidR="0048770F">
        <w:rPr>
          <w:rFonts w:ascii="Times New Roman" w:hAnsi="Times New Roman"/>
        </w:rPr>
        <w:t xml:space="preserve"> </w:t>
      </w:r>
      <w:r w:rsidR="0053729F" w:rsidRPr="00DC6935">
        <w:rPr>
          <w:rFonts w:ascii="Times New Roman" w:hAnsi="Times New Roman"/>
        </w:rPr>
        <w:t>98504-7250</w:t>
      </w:r>
      <w:r w:rsidR="0048770F">
        <w:rPr>
          <w:rFonts w:ascii="Times New Roman" w:hAnsi="Times New Roman"/>
        </w:rPr>
        <w:t>.</w:t>
      </w:r>
      <w:r w:rsidR="00A16826">
        <w:rPr>
          <w:rFonts w:ascii="Times New Roman" w:hAnsi="Times New Roman"/>
        </w:rPr>
        <w:t xml:space="preserve"> </w:t>
      </w:r>
      <w:r w:rsidR="00A16826" w:rsidRPr="00A16826">
        <w:rPr>
          <w:rFonts w:ascii="Times New Roman" w:hAnsi="Times New Roman"/>
        </w:rPr>
        <w:t>Interested Persons may listen to the presentation and participation in the discussion telephonically by calling the Commission’s teleconference bridge line at (</w:t>
      </w:r>
      <w:r w:rsidR="00A16826" w:rsidRPr="00A16826">
        <w:rPr>
          <w:rFonts w:ascii="Times New Roman" w:hAnsi="Times New Roman"/>
          <w:b/>
        </w:rPr>
        <w:t>360) 664-3846</w:t>
      </w:r>
      <w:r w:rsidR="00A16826" w:rsidRPr="00A16826">
        <w:rPr>
          <w:rFonts w:ascii="Times New Roman" w:hAnsi="Times New Roman"/>
        </w:rPr>
        <w:t xml:space="preserve"> at the time of the recessed open meeting.</w:t>
      </w:r>
    </w:p>
    <w:p w14:paraId="5A717345" w14:textId="77777777" w:rsidR="005C3B74" w:rsidRPr="00A16826" w:rsidRDefault="005C3B74" w:rsidP="00636CB0">
      <w:pPr>
        <w:spacing w:line="288" w:lineRule="auto"/>
        <w:rPr>
          <w:rFonts w:ascii="Times New Roman" w:hAnsi="Times New Roman"/>
        </w:rPr>
      </w:pPr>
    </w:p>
    <w:p w14:paraId="4D5FF402" w14:textId="77777777" w:rsidR="00A46C4C" w:rsidRDefault="005C3B74" w:rsidP="00636CB0">
      <w:pPr>
        <w:spacing w:line="288" w:lineRule="auto"/>
        <w:rPr>
          <w:rFonts w:ascii="Times New Roman" w:hAnsi="Times New Roman"/>
        </w:rPr>
      </w:pPr>
      <w:r w:rsidRPr="00DC6935">
        <w:rPr>
          <w:rFonts w:ascii="Times New Roman" w:hAnsi="Times New Roman"/>
        </w:rPr>
        <w:t xml:space="preserve">Questions concerning </w:t>
      </w:r>
      <w:r w:rsidR="00A46C4C">
        <w:rPr>
          <w:rFonts w:ascii="Times New Roman" w:hAnsi="Times New Roman"/>
        </w:rPr>
        <w:t xml:space="preserve">this investigation should be directed toward </w:t>
      </w:r>
      <w:r w:rsidRPr="00DC6935">
        <w:rPr>
          <w:rFonts w:ascii="Times New Roman" w:hAnsi="Times New Roman"/>
        </w:rPr>
        <w:t xml:space="preserve">Commission </w:t>
      </w:r>
      <w:r w:rsidR="0053729F" w:rsidRPr="00DC6935">
        <w:rPr>
          <w:rFonts w:ascii="Times New Roman" w:hAnsi="Times New Roman"/>
        </w:rPr>
        <w:t>S</w:t>
      </w:r>
      <w:r w:rsidRPr="00DC6935">
        <w:rPr>
          <w:rFonts w:ascii="Times New Roman" w:hAnsi="Times New Roman"/>
        </w:rPr>
        <w:t xml:space="preserve">taff member </w:t>
      </w:r>
      <w:r w:rsidR="00A46C4C">
        <w:rPr>
          <w:rFonts w:ascii="Times New Roman" w:hAnsi="Times New Roman"/>
        </w:rPr>
        <w:t xml:space="preserve">Chris McGuire at </w:t>
      </w:r>
      <w:hyperlink r:id="rId12" w:history="1">
        <w:r w:rsidR="00A46C4C" w:rsidRPr="00086DA4">
          <w:rPr>
            <w:rStyle w:val="Hyperlink"/>
            <w:rFonts w:ascii="Times New Roman" w:hAnsi="Times New Roman"/>
          </w:rPr>
          <w:t>cmcguire@utc.wa.gov</w:t>
        </w:r>
      </w:hyperlink>
      <w:r w:rsidR="00A46C4C">
        <w:rPr>
          <w:rFonts w:ascii="Times New Roman" w:hAnsi="Times New Roman"/>
        </w:rPr>
        <w:t xml:space="preserve"> or (360) 664-1310. </w:t>
      </w:r>
    </w:p>
    <w:p w14:paraId="7520D7AD" w14:textId="77777777" w:rsidR="005C3B74" w:rsidRPr="00DC6935" w:rsidRDefault="005C3B74" w:rsidP="00636CB0">
      <w:pPr>
        <w:spacing w:line="288" w:lineRule="auto"/>
        <w:rPr>
          <w:rFonts w:ascii="Times New Roman" w:hAnsi="Times New Roman"/>
        </w:rPr>
      </w:pPr>
    </w:p>
    <w:p w14:paraId="07FEF7B8" w14:textId="77777777" w:rsidR="005C3B74" w:rsidRPr="00DC6935" w:rsidRDefault="005C3B74" w:rsidP="00636CB0">
      <w:pPr>
        <w:spacing w:line="288" w:lineRule="auto"/>
        <w:rPr>
          <w:rFonts w:ascii="Times New Roman" w:hAnsi="Times New Roman"/>
        </w:rPr>
      </w:pPr>
    </w:p>
    <w:p w14:paraId="5B7208A9" w14:textId="77777777" w:rsidR="005C3B74" w:rsidRPr="00DC6935" w:rsidRDefault="005C3B74" w:rsidP="00636CB0">
      <w:pPr>
        <w:spacing w:line="288" w:lineRule="auto"/>
        <w:rPr>
          <w:rFonts w:ascii="Times New Roman" w:hAnsi="Times New Roman"/>
        </w:rPr>
      </w:pPr>
    </w:p>
    <w:p w14:paraId="40C32BCA" w14:textId="77777777" w:rsidR="005C3B74" w:rsidRPr="00DC6935" w:rsidRDefault="005C3B74" w:rsidP="00636CB0">
      <w:pPr>
        <w:spacing w:line="288" w:lineRule="auto"/>
        <w:rPr>
          <w:rFonts w:ascii="Times New Roman" w:hAnsi="Times New Roman"/>
        </w:rPr>
      </w:pPr>
      <w:r w:rsidRPr="00DC6935">
        <w:rPr>
          <w:rFonts w:ascii="Times New Roman" w:hAnsi="Times New Roman"/>
        </w:rPr>
        <w:t>STEVEN V. KING</w:t>
      </w:r>
    </w:p>
    <w:p w14:paraId="1A73A98B" w14:textId="77777777" w:rsidR="002C039A" w:rsidRPr="00DC6935" w:rsidRDefault="005C3B74" w:rsidP="00636CB0">
      <w:pPr>
        <w:spacing w:line="288" w:lineRule="auto"/>
        <w:rPr>
          <w:rFonts w:ascii="Times New Roman" w:hAnsi="Times New Roman"/>
        </w:rPr>
      </w:pPr>
      <w:r w:rsidRPr="00DC6935">
        <w:rPr>
          <w:rFonts w:ascii="Times New Roman" w:hAnsi="Times New Roman"/>
        </w:rPr>
        <w:t>Executive Director and Secretary</w:t>
      </w:r>
    </w:p>
    <w:sectPr w:rsidR="002C039A" w:rsidRPr="00DC6935" w:rsidSect="0048770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1440" w:bottom="1440" w:left="144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5DA15" w14:textId="77777777" w:rsidR="002D64C3" w:rsidRDefault="002D64C3" w:rsidP="007C61B4">
      <w:r>
        <w:separator/>
      </w:r>
    </w:p>
  </w:endnote>
  <w:endnote w:type="continuationSeparator" w:id="0">
    <w:p w14:paraId="7E7F2D9C" w14:textId="77777777" w:rsidR="002D64C3" w:rsidRDefault="002D64C3" w:rsidP="007C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A34C4" w14:textId="77777777" w:rsidR="00854B2E" w:rsidRDefault="00854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B22D0" w14:textId="77777777" w:rsidR="00854B2E" w:rsidRDefault="00854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FAF48" w14:textId="77777777" w:rsidR="00854B2E" w:rsidRDefault="00854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64AFC" w14:textId="77777777" w:rsidR="002D64C3" w:rsidRDefault="002D64C3" w:rsidP="007C61B4">
      <w:r>
        <w:separator/>
      </w:r>
    </w:p>
  </w:footnote>
  <w:footnote w:type="continuationSeparator" w:id="0">
    <w:p w14:paraId="7288C46D" w14:textId="77777777" w:rsidR="002D64C3" w:rsidRDefault="002D64C3" w:rsidP="007C61B4">
      <w:r>
        <w:continuationSeparator/>
      </w:r>
    </w:p>
  </w:footnote>
  <w:footnote w:id="1">
    <w:p w14:paraId="39F90979" w14:textId="3FCF8C19" w:rsidR="00FE2C3C" w:rsidRDefault="00FE2C3C">
      <w:pPr>
        <w:pStyle w:val="FootnoteText"/>
      </w:pPr>
      <w:r>
        <w:rPr>
          <w:rStyle w:val="FootnoteReference"/>
        </w:rPr>
        <w:footnoteRef/>
      </w:r>
      <w:r>
        <w:t xml:space="preserve"> Effected by Washington</w:t>
      </w:r>
      <w:r w:rsidR="008838A4">
        <w:t xml:space="preserve"> Laws 2015, c 220 § 2</w:t>
      </w:r>
      <w:r>
        <w:t xml:space="preserve"> </w:t>
      </w:r>
      <w:r w:rsidR="008838A4">
        <w:t>(</w:t>
      </w:r>
      <w:r>
        <w:t>June 24, 2015</w:t>
      </w:r>
      <w:r w:rsidR="008838A4">
        <w:t>)</w:t>
      </w:r>
      <w:r>
        <w:t xml:space="preserve">. </w:t>
      </w:r>
    </w:p>
  </w:footnote>
  <w:footnote w:id="2">
    <w:p w14:paraId="21ED2D04" w14:textId="073A13CC" w:rsidR="007651D4" w:rsidRDefault="007651D4">
      <w:pPr>
        <w:pStyle w:val="FootnoteText"/>
      </w:pPr>
      <w:r>
        <w:rPr>
          <w:rStyle w:val="FootnoteReference"/>
        </w:rPr>
        <w:footnoteRef/>
      </w:r>
      <w:r>
        <w:t xml:space="preserve"> </w:t>
      </w:r>
      <w:r w:rsidR="008838A4">
        <w:t>Order 01 a</w:t>
      </w:r>
      <w:r>
        <w:t>t ¶25.</w:t>
      </w:r>
    </w:p>
  </w:footnote>
  <w:footnote w:id="3">
    <w:p w14:paraId="22E4C5ED" w14:textId="4155440E" w:rsidR="006016A5" w:rsidRDefault="006016A5">
      <w:pPr>
        <w:pStyle w:val="FootnoteText"/>
      </w:pPr>
      <w:r>
        <w:rPr>
          <w:rStyle w:val="FootnoteReference"/>
        </w:rPr>
        <w:footnoteRef/>
      </w:r>
      <w:r>
        <w:t xml:space="preserve"> </w:t>
      </w:r>
      <w:r w:rsidR="008838A4">
        <w:t>Order 01 a</w:t>
      </w:r>
      <w:r>
        <w:t>t ¶14.</w:t>
      </w:r>
    </w:p>
  </w:footnote>
  <w:footnote w:id="4">
    <w:p w14:paraId="6DCF03BC" w14:textId="529ACBF1" w:rsidR="00E968CA" w:rsidRDefault="00E968CA">
      <w:pPr>
        <w:pStyle w:val="FootnoteText"/>
      </w:pPr>
      <w:r>
        <w:rPr>
          <w:rStyle w:val="FootnoteReference"/>
        </w:rPr>
        <w:footnoteRef/>
      </w:r>
      <w:r>
        <w:t xml:space="preserve"> RCW 80.12.020(1) states that “[n]o public service company shall sell, lease, assign or otherwise dispose of the whole or any part of its franchises, properties or facilities whatsoever, which are necessary or useful in the performance of its duties to the public, and no public service company shall, by any means whatsoever, directly or indirectly, merge or consolidate any of its franchises, properties or facilities with any other public service company, without having secured from the commission an order authorizing it to do so. The commission shall not approve any transaction under this section that would result in a person, directly or indirectly, acquiring a controlling interest in a gas or electrical company without a finding that the transaction would provide a net benefit to the customers of the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03480" w14:textId="77777777" w:rsidR="00854B2E" w:rsidRDefault="00854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AA6AD" w14:textId="3CBB7FD6" w:rsidR="007C61B4" w:rsidRDefault="007C61B4" w:rsidP="00684B62">
    <w:pPr>
      <w:pStyle w:val="Header"/>
      <w:tabs>
        <w:tab w:val="right" w:pos="9180"/>
      </w:tabs>
      <w:rPr>
        <w:rStyle w:val="PageNumber"/>
        <w:b/>
        <w:sz w:val="20"/>
        <w:szCs w:val="20"/>
      </w:rPr>
    </w:pPr>
    <w:r>
      <w:rPr>
        <w:rFonts w:ascii="Times New Roman" w:hAnsi="Times New Roman"/>
        <w:b/>
        <w:sz w:val="20"/>
        <w:szCs w:val="20"/>
      </w:rPr>
      <w:t>DOCKET UE-1</w:t>
    </w:r>
    <w:r w:rsidR="00F4010C">
      <w:rPr>
        <w:rFonts w:ascii="Times New Roman" w:hAnsi="Times New Roman"/>
        <w:b/>
        <w:sz w:val="20"/>
        <w:szCs w:val="20"/>
      </w:rPr>
      <w:t>60799</w:t>
    </w:r>
    <w:r>
      <w:rPr>
        <w:rFonts w:ascii="Times New Roman" w:hAnsi="Times New Roman"/>
        <w:b/>
        <w:sz w:val="20"/>
        <w:szCs w:val="20"/>
      </w:rPr>
      <w:tab/>
    </w:r>
    <w:r>
      <w:rPr>
        <w:rFonts w:ascii="Times New Roman" w:hAnsi="Times New Roman"/>
        <w:b/>
        <w:sz w:val="20"/>
        <w:szCs w:val="20"/>
      </w:rPr>
      <w:tab/>
      <w:t xml:space="preserve">PAGE </w:t>
    </w:r>
    <w:r>
      <w:rPr>
        <w:rStyle w:val="PageNumber"/>
        <w:b/>
        <w:sz w:val="20"/>
        <w:szCs w:val="20"/>
      </w:rPr>
      <w:fldChar w:fldCharType="begin"/>
    </w:r>
    <w:r>
      <w:rPr>
        <w:rStyle w:val="PageNumber"/>
        <w:b/>
        <w:sz w:val="20"/>
        <w:szCs w:val="20"/>
      </w:rPr>
      <w:instrText xml:space="preserve"> PAGE </w:instrText>
    </w:r>
    <w:r>
      <w:rPr>
        <w:rStyle w:val="PageNumber"/>
        <w:b/>
        <w:sz w:val="20"/>
        <w:szCs w:val="20"/>
      </w:rPr>
      <w:fldChar w:fldCharType="separate"/>
    </w:r>
    <w:r w:rsidR="0059677F">
      <w:rPr>
        <w:rStyle w:val="PageNumber"/>
        <w:b/>
        <w:noProof/>
        <w:sz w:val="20"/>
        <w:szCs w:val="20"/>
      </w:rPr>
      <w:t>4</w:t>
    </w:r>
    <w:r>
      <w:rPr>
        <w:rStyle w:val="PageNumber"/>
        <w:b/>
        <w:sz w:val="20"/>
        <w:szCs w:val="20"/>
      </w:rPr>
      <w:fldChar w:fldCharType="end"/>
    </w:r>
  </w:p>
  <w:p w14:paraId="2E19338F" w14:textId="77777777" w:rsidR="007C61B4" w:rsidRDefault="007C61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E2603" w14:textId="3A48A3EA" w:rsidR="00354C67" w:rsidRPr="00854B2E" w:rsidRDefault="00854B2E" w:rsidP="00354C67">
    <w:pPr>
      <w:pStyle w:val="Header"/>
      <w:jc w:val="right"/>
      <w:rPr>
        <w:rFonts w:ascii="Times New Roman" w:hAnsi="Times New Roman"/>
      </w:rPr>
    </w:pPr>
    <w:r>
      <w:rPr>
        <w:rFonts w:ascii="Times New Roman" w:hAnsi="Times New Roman"/>
      </w:rPr>
      <w:t>Service Date: June 24,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E1DF3"/>
    <w:multiLevelType w:val="hybridMultilevel"/>
    <w:tmpl w:val="677A53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021B9"/>
    <w:multiLevelType w:val="hybridMultilevel"/>
    <w:tmpl w:val="E7380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627C0C"/>
    <w:multiLevelType w:val="hybridMultilevel"/>
    <w:tmpl w:val="441423D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3C3C26"/>
    <w:multiLevelType w:val="hybridMultilevel"/>
    <w:tmpl w:val="A7C006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2C0A34"/>
    <w:multiLevelType w:val="hybridMultilevel"/>
    <w:tmpl w:val="31282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A6117B"/>
    <w:multiLevelType w:val="hybridMultilevel"/>
    <w:tmpl w:val="677A53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B05E4B"/>
    <w:multiLevelType w:val="hybridMultilevel"/>
    <w:tmpl w:val="4F142AA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B6A6D01"/>
    <w:multiLevelType w:val="hybridMultilevel"/>
    <w:tmpl w:val="F80A461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E56B6B"/>
    <w:multiLevelType w:val="hybridMultilevel"/>
    <w:tmpl w:val="5368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5BF00C7"/>
    <w:multiLevelType w:val="hybridMultilevel"/>
    <w:tmpl w:val="F7E48A4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7"/>
  </w:num>
  <w:num w:numId="4">
    <w:abstractNumId w:val="4"/>
  </w:num>
  <w:num w:numId="5">
    <w:abstractNumId w:val="1"/>
  </w:num>
  <w:num w:numId="6">
    <w:abstractNumId w:val="0"/>
  </w:num>
  <w:num w:numId="7">
    <w:abstractNumId w:val="2"/>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74"/>
    <w:rsid w:val="00002C8A"/>
    <w:rsid w:val="00010A7B"/>
    <w:rsid w:val="00057091"/>
    <w:rsid w:val="000C45E7"/>
    <w:rsid w:val="000E640C"/>
    <w:rsid w:val="00130EA6"/>
    <w:rsid w:val="00131DA2"/>
    <w:rsid w:val="00152576"/>
    <w:rsid w:val="00182C00"/>
    <w:rsid w:val="001C2A3F"/>
    <w:rsid w:val="001C5AB1"/>
    <w:rsid w:val="001E1D7A"/>
    <w:rsid w:val="001E2E15"/>
    <w:rsid w:val="00207F5D"/>
    <w:rsid w:val="002139E0"/>
    <w:rsid w:val="0026476D"/>
    <w:rsid w:val="002B5D06"/>
    <w:rsid w:val="002C039A"/>
    <w:rsid w:val="002D64C3"/>
    <w:rsid w:val="002F40FD"/>
    <w:rsid w:val="003300BD"/>
    <w:rsid w:val="0035031B"/>
    <w:rsid w:val="00354C67"/>
    <w:rsid w:val="00360ACD"/>
    <w:rsid w:val="004625C2"/>
    <w:rsid w:val="0048770F"/>
    <w:rsid w:val="004879A1"/>
    <w:rsid w:val="004B2B08"/>
    <w:rsid w:val="004B35CA"/>
    <w:rsid w:val="004F5BC3"/>
    <w:rsid w:val="0053729F"/>
    <w:rsid w:val="00552600"/>
    <w:rsid w:val="00553CC1"/>
    <w:rsid w:val="00575391"/>
    <w:rsid w:val="0059677F"/>
    <w:rsid w:val="005A6C74"/>
    <w:rsid w:val="005B46E8"/>
    <w:rsid w:val="005C3B74"/>
    <w:rsid w:val="006016A5"/>
    <w:rsid w:val="00636CB0"/>
    <w:rsid w:val="00661322"/>
    <w:rsid w:val="00672F7B"/>
    <w:rsid w:val="00684B62"/>
    <w:rsid w:val="0069713C"/>
    <w:rsid w:val="006A41EE"/>
    <w:rsid w:val="006C3AE6"/>
    <w:rsid w:val="006C7CA7"/>
    <w:rsid w:val="006E208C"/>
    <w:rsid w:val="006F12D0"/>
    <w:rsid w:val="00721F94"/>
    <w:rsid w:val="0072504B"/>
    <w:rsid w:val="007651D4"/>
    <w:rsid w:val="007C61B4"/>
    <w:rsid w:val="007E0421"/>
    <w:rsid w:val="00831FC1"/>
    <w:rsid w:val="00832E58"/>
    <w:rsid w:val="00851ED8"/>
    <w:rsid w:val="00854B2E"/>
    <w:rsid w:val="00877FCA"/>
    <w:rsid w:val="008838A4"/>
    <w:rsid w:val="008B1A90"/>
    <w:rsid w:val="008D3EB7"/>
    <w:rsid w:val="00913EA7"/>
    <w:rsid w:val="0091657B"/>
    <w:rsid w:val="00933DC7"/>
    <w:rsid w:val="00971300"/>
    <w:rsid w:val="009A66EC"/>
    <w:rsid w:val="009F75A8"/>
    <w:rsid w:val="00A16826"/>
    <w:rsid w:val="00A46C4C"/>
    <w:rsid w:val="00A80F58"/>
    <w:rsid w:val="00A84C2A"/>
    <w:rsid w:val="00A90660"/>
    <w:rsid w:val="00A93C61"/>
    <w:rsid w:val="00A95715"/>
    <w:rsid w:val="00AA04BB"/>
    <w:rsid w:val="00AA10C2"/>
    <w:rsid w:val="00AC74BA"/>
    <w:rsid w:val="00AD3312"/>
    <w:rsid w:val="00AE273E"/>
    <w:rsid w:val="00B07B12"/>
    <w:rsid w:val="00B13041"/>
    <w:rsid w:val="00B40B19"/>
    <w:rsid w:val="00B648F6"/>
    <w:rsid w:val="00BD14D0"/>
    <w:rsid w:val="00BE6386"/>
    <w:rsid w:val="00C00407"/>
    <w:rsid w:val="00C13CC0"/>
    <w:rsid w:val="00C20E61"/>
    <w:rsid w:val="00C3161D"/>
    <w:rsid w:val="00C62781"/>
    <w:rsid w:val="00CF17BC"/>
    <w:rsid w:val="00D10AAE"/>
    <w:rsid w:val="00D265A5"/>
    <w:rsid w:val="00D33813"/>
    <w:rsid w:val="00D339FF"/>
    <w:rsid w:val="00D3769C"/>
    <w:rsid w:val="00D44F16"/>
    <w:rsid w:val="00D94D82"/>
    <w:rsid w:val="00DA1B86"/>
    <w:rsid w:val="00DC10F5"/>
    <w:rsid w:val="00DC6935"/>
    <w:rsid w:val="00DD2A47"/>
    <w:rsid w:val="00E1038D"/>
    <w:rsid w:val="00E420EF"/>
    <w:rsid w:val="00E51C6A"/>
    <w:rsid w:val="00E56952"/>
    <w:rsid w:val="00E8668E"/>
    <w:rsid w:val="00E968CA"/>
    <w:rsid w:val="00E976DC"/>
    <w:rsid w:val="00EB341D"/>
    <w:rsid w:val="00EC57FF"/>
    <w:rsid w:val="00EC7850"/>
    <w:rsid w:val="00F21B68"/>
    <w:rsid w:val="00F24C05"/>
    <w:rsid w:val="00F4010C"/>
    <w:rsid w:val="00F51F08"/>
    <w:rsid w:val="00F6424D"/>
    <w:rsid w:val="00F93BAF"/>
    <w:rsid w:val="00FE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3C3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74"/>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nhideWhenUsed/>
    <w:rsid w:val="005C3B74"/>
    <w:rPr>
      <w:color w:val="0000FF"/>
      <w:u w:val="single"/>
    </w:rPr>
  </w:style>
  <w:style w:type="paragraph" w:styleId="NoSpacing">
    <w:name w:val="No Spacing"/>
    <w:uiPriority w:val="1"/>
    <w:qFormat/>
    <w:rsid w:val="005C3B74"/>
  </w:style>
  <w:style w:type="paragraph" w:styleId="Header">
    <w:name w:val="header"/>
    <w:basedOn w:val="Normal"/>
    <w:link w:val="HeaderChar"/>
    <w:unhideWhenUsed/>
    <w:rsid w:val="007C61B4"/>
    <w:pPr>
      <w:tabs>
        <w:tab w:val="center" w:pos="4680"/>
        <w:tab w:val="right" w:pos="9360"/>
      </w:tabs>
    </w:pPr>
  </w:style>
  <w:style w:type="character" w:customStyle="1" w:styleId="HeaderChar">
    <w:name w:val="Header Char"/>
    <w:basedOn w:val="DefaultParagraphFont"/>
    <w:link w:val="Header"/>
    <w:rsid w:val="007C61B4"/>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7C61B4"/>
    <w:pPr>
      <w:tabs>
        <w:tab w:val="center" w:pos="4680"/>
        <w:tab w:val="right" w:pos="9360"/>
      </w:tabs>
    </w:pPr>
  </w:style>
  <w:style w:type="character" w:customStyle="1" w:styleId="FooterChar">
    <w:name w:val="Footer Char"/>
    <w:basedOn w:val="DefaultParagraphFont"/>
    <w:link w:val="Footer"/>
    <w:uiPriority w:val="99"/>
    <w:rsid w:val="007C61B4"/>
    <w:rPr>
      <w:rFonts w:ascii="Palatino Linotype" w:eastAsia="Times New Roman" w:hAnsi="Palatino Linotype" w:cs="Times New Roman"/>
      <w:sz w:val="24"/>
      <w:szCs w:val="24"/>
    </w:rPr>
  </w:style>
  <w:style w:type="character" w:styleId="PageNumber">
    <w:name w:val="page number"/>
    <w:basedOn w:val="DefaultParagraphFont"/>
    <w:semiHidden/>
    <w:unhideWhenUsed/>
    <w:rsid w:val="007C61B4"/>
  </w:style>
  <w:style w:type="paragraph" w:styleId="BalloonText">
    <w:name w:val="Balloon Text"/>
    <w:basedOn w:val="Normal"/>
    <w:link w:val="BalloonTextChar"/>
    <w:uiPriority w:val="99"/>
    <w:semiHidden/>
    <w:unhideWhenUsed/>
    <w:rsid w:val="00487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70F"/>
    <w:rPr>
      <w:rFonts w:ascii="Segoe UI" w:eastAsia="Times New Roman" w:hAnsi="Segoe UI" w:cs="Segoe UI"/>
      <w:sz w:val="18"/>
      <w:szCs w:val="18"/>
    </w:rPr>
  </w:style>
  <w:style w:type="paragraph" w:styleId="FootnoteText">
    <w:name w:val="footnote text"/>
    <w:basedOn w:val="Normal"/>
    <w:link w:val="FootnoteTextChar"/>
    <w:uiPriority w:val="99"/>
    <w:rsid w:val="00F93BAF"/>
    <w:rPr>
      <w:rFonts w:ascii="Times New Roman" w:hAnsi="Times New Roman"/>
      <w:sz w:val="20"/>
      <w:szCs w:val="20"/>
    </w:rPr>
  </w:style>
  <w:style w:type="character" w:customStyle="1" w:styleId="FootnoteTextChar">
    <w:name w:val="Footnote Text Char"/>
    <w:basedOn w:val="DefaultParagraphFont"/>
    <w:link w:val="FootnoteText"/>
    <w:uiPriority w:val="99"/>
    <w:rsid w:val="00F93BAF"/>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F93BAF"/>
    <w:rPr>
      <w:vertAlign w:val="superscript"/>
    </w:rPr>
  </w:style>
  <w:style w:type="paragraph" w:styleId="ListParagraph">
    <w:name w:val="List Paragraph"/>
    <w:basedOn w:val="Normal"/>
    <w:uiPriority w:val="34"/>
    <w:qFormat/>
    <w:rsid w:val="00D10AAE"/>
    <w:pPr>
      <w:ind w:left="720"/>
      <w:contextualSpacing/>
    </w:pPr>
  </w:style>
  <w:style w:type="character" w:styleId="CommentReference">
    <w:name w:val="annotation reference"/>
    <w:basedOn w:val="DefaultParagraphFont"/>
    <w:uiPriority w:val="99"/>
    <w:semiHidden/>
    <w:unhideWhenUsed/>
    <w:rsid w:val="00D265A5"/>
    <w:rPr>
      <w:sz w:val="16"/>
      <w:szCs w:val="16"/>
    </w:rPr>
  </w:style>
  <w:style w:type="paragraph" w:styleId="CommentText">
    <w:name w:val="annotation text"/>
    <w:basedOn w:val="Normal"/>
    <w:link w:val="CommentTextChar"/>
    <w:uiPriority w:val="99"/>
    <w:semiHidden/>
    <w:unhideWhenUsed/>
    <w:rsid w:val="00D265A5"/>
    <w:rPr>
      <w:sz w:val="20"/>
      <w:szCs w:val="20"/>
    </w:rPr>
  </w:style>
  <w:style w:type="character" w:customStyle="1" w:styleId="CommentTextChar">
    <w:name w:val="Comment Text Char"/>
    <w:basedOn w:val="DefaultParagraphFont"/>
    <w:link w:val="CommentText"/>
    <w:uiPriority w:val="99"/>
    <w:semiHidden/>
    <w:rsid w:val="00D265A5"/>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D265A5"/>
    <w:rPr>
      <w:b/>
      <w:bCs/>
    </w:rPr>
  </w:style>
  <w:style w:type="character" w:customStyle="1" w:styleId="CommentSubjectChar">
    <w:name w:val="Comment Subject Char"/>
    <w:basedOn w:val="CommentTextChar"/>
    <w:link w:val="CommentSubject"/>
    <w:uiPriority w:val="99"/>
    <w:semiHidden/>
    <w:rsid w:val="00D265A5"/>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11578">
      <w:bodyDiv w:val="1"/>
      <w:marLeft w:val="0"/>
      <w:marRight w:val="0"/>
      <w:marTop w:val="0"/>
      <w:marBottom w:val="0"/>
      <w:divBdr>
        <w:top w:val="none" w:sz="0" w:space="0" w:color="auto"/>
        <w:left w:val="none" w:sz="0" w:space="0" w:color="auto"/>
        <w:bottom w:val="none" w:sz="0" w:space="0" w:color="auto"/>
        <w:right w:val="none" w:sz="0" w:space="0" w:color="auto"/>
      </w:divBdr>
    </w:div>
    <w:div w:id="134840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cmcguire@utc.w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mailto:records@utc.w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e-filing"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Pending</CaseStatus>
    <OpenedDate xmlns="dc463f71-b30c-4ab2-9473-d307f9d35888">2016-06-08T07:00:00+00:00</OpenedDate>
    <Date1 xmlns="dc463f71-b30c-4ab2-9473-d307f9d35888">2016-06-24T16:19:48+00:00</Date1>
    <IsDocumentOrder xmlns="dc463f71-b30c-4ab2-9473-d307f9d35888" xsi:nil="true"/>
    <IsHighlyConfidential xmlns="dc463f71-b30c-4ab2-9473-d307f9d35888">false</IsHighlyConfidential>
    <CaseCompanyNames xmlns="dc463f71-b30c-4ab2-9473-d307f9d35888" xsi:nil="true"/>
    <DocketNumber xmlns="dc463f71-b30c-4ab2-9473-d307f9d35888">160799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93166-2B0C-4805-AF7A-A019BB54CF79}"/>
</file>

<file path=customXml/itemProps2.xml><?xml version="1.0" encoding="utf-8"?>
<ds:datastoreItem xmlns:ds="http://schemas.openxmlformats.org/officeDocument/2006/customXml" ds:itemID="{6CFAE2FF-F66D-4683-82FD-EC5F8761C3BC}"/>
</file>

<file path=customXml/itemProps3.xml><?xml version="1.0" encoding="utf-8"?>
<ds:datastoreItem xmlns:ds="http://schemas.openxmlformats.org/officeDocument/2006/customXml" ds:itemID="{58210401-F51F-4EED-B14A-2588A856D7E1}"/>
</file>

<file path=customXml/itemProps4.xml><?xml version="1.0" encoding="utf-8"?>
<ds:datastoreItem xmlns:ds="http://schemas.openxmlformats.org/officeDocument/2006/customXml" ds:itemID="{5302C05A-58D9-4A8E-8540-F6C77F61DFA3}"/>
</file>

<file path=customXml/itemProps5.xml><?xml version="1.0" encoding="utf-8"?>
<ds:datastoreItem xmlns:ds="http://schemas.openxmlformats.org/officeDocument/2006/customXml" ds:itemID="{377EBEFE-3DEC-4B9B-82F4-492A983944C3}"/>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 EVSE Workshop</dc:title>
  <dc:subject/>
  <dc:creator/>
  <cp:keywords/>
  <dc:description/>
  <cp:lastModifiedBy/>
  <cp:revision>1</cp:revision>
  <dcterms:created xsi:type="dcterms:W3CDTF">2016-06-23T15:57:00Z</dcterms:created>
  <dcterms:modified xsi:type="dcterms:W3CDTF">2016-06-23T15:57:00Z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0x0101006E56B4D1795A2E4DB2F0B01679ED314A00D9EEA3871B2F2249BFED1F3C498698D3</vt:lpwstr>
  </property>
  <property fmtid="{D5CDD505-2E9C-101B-9397-08002B2CF9AE}" pid="3" name="_docset_NoMedatataSyncRequired">
    <vt:lpwstr>False</vt:lpwstr>
  </property>
</Properties>
</file>